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9640B" w:rsidRDefault="00000000">
      <w:pPr>
        <w:keepNext/>
        <w:spacing w:before="0" w:after="0" w:line="276" w:lineRule="auto"/>
        <w:jc w:val="center"/>
        <w:rPr>
          <w:lang w:eastAsia="zh-CN"/>
        </w:rPr>
      </w:pPr>
      <w:r>
        <w:rPr>
          <w:rFonts w:ascii="Times New Roman" w:eastAsia="黑体" w:hAnsi="Times New Roman" w:cs="Times New Roman"/>
          <w:b/>
          <w:sz w:val="36"/>
          <w:szCs w:val="36"/>
          <w:lang w:eastAsia="zh-CN"/>
        </w:rPr>
        <w:t>尺度先验驱动的路侧小目标检测方法</w:t>
      </w:r>
    </w:p>
    <w:p w:rsidR="00C9640B" w:rsidRDefault="00000000">
      <w:pPr>
        <w:keepNext/>
        <w:spacing w:after="0" w:lineRule="auto" w:line="276" w:before="0"/>
        <w:jc w:val="center"/>
        <w:rPr>
          <w:lang w:eastAsia="zh-CN"/>
        </w:rPr>
      </w:pPr>
      <w:r>
        <w:rPr>
          <w:rFonts w:ascii="Times New Roman" w:eastAsia="楷体" w:hAnsi="Times New Roman" w:cs="Times New Roman"/>
          <w:b/>
          <w:sz w:val="30"/>
          <w:szCs w:val="30"/>
          <w:lang w:eastAsia="zh-CN"/>
        </w:rPr>
        <w:t>刘华硕</w:t>
      </w:r>
      <w:r>
        <w:rPr>
          <w:rFonts w:ascii="Times New Roman" w:eastAsia="楷体" w:hAnsi="Times New Roman" w:cs="Times New Roman"/>
          <w:b/>
          <w:sz w:val="30"/>
          <w:szCs w:val="30"/>
          <w:vertAlign w:val="superscript"/>
          <w:lang w:eastAsia="zh-CN"/>
        </w:rPr>
        <w:t>1</w:t>
      </w:r>
      <w:r>
        <w:rPr>
          <w:rFonts w:ascii="Times New Roman" w:eastAsia="楷体" w:hAnsi="Times New Roman" w:cs="Times New Roman"/>
          <w:b/>
          <w:sz w:val="30"/>
          <w:szCs w:val="30"/>
          <w:lang w:eastAsia="zh-CN"/>
        </w:rPr>
        <w:t>，王金聪</w:t>
      </w:r>
      <w:r>
        <w:rPr>
          <w:rFonts w:ascii="Times New Roman" w:eastAsia="楷体" w:hAnsi="Times New Roman" w:cs="Times New Roman"/>
          <w:b/>
          <w:sz w:val="30"/>
          <w:szCs w:val="30"/>
          <w:vertAlign w:val="superscript"/>
          <w:lang w:eastAsia="zh-CN"/>
        </w:rPr>
        <w:t>1</w:t>
      </w:r>
      <w:r>
        <w:rPr>
          <w:rFonts w:ascii="Times New Roman" w:eastAsia="楷体" w:hAnsi="Times New Roman" w:cs="Times New Roman"/>
          <w:b/>
          <w:sz w:val="30"/>
          <w:szCs w:val="30"/>
          <w:vertAlign w:val="superscript"/>
          <w:lang w:eastAsia="zh-CN"/>
        </w:rPr>
        <w:t>，</w:t>
      </w:r>
      <w:r>
        <w:rPr>
          <w:rFonts w:ascii="Times New Roman" w:eastAsia="楷体" w:hAnsi="Times New Roman" w:cs="Times New Roman"/>
          <w:b/>
          <w:sz w:val="30"/>
          <w:szCs w:val="30"/>
          <w:vertAlign w:val="superscript"/>
          <w:lang w:eastAsia="zh-CN"/>
        </w:rPr>
        <w:t>2</w:t>
      </w:r>
      <w:r>
        <w:rPr>
          <w:rFonts w:ascii="Times New Roman" w:eastAsia="楷体" w:hAnsi="Times New Roman" w:cs="Times New Roman"/>
          <w:b/>
          <w:sz w:val="30"/>
          <w:szCs w:val="30"/>
          <w:lang w:eastAsia="zh-CN"/>
        </w:rPr>
        <w:t>，任洪娥</w:t>
      </w:r>
      <w:r>
        <w:rPr>
          <w:rFonts w:ascii="Times New Roman" w:eastAsia="楷体" w:hAnsi="Times New Roman" w:cs="Times New Roman"/>
          <w:b/>
          <w:sz w:val="30"/>
          <w:szCs w:val="30"/>
          <w:vertAlign w:val="superscript"/>
          <w:lang w:eastAsia="zh-CN"/>
        </w:rPr>
        <w:t>1</w:t>
      </w:r>
      <w:r>
        <w:rPr>
          <w:rFonts w:ascii="Times New Roman" w:eastAsia="楷体" w:hAnsi="Times New Roman" w:cs="Times New Roman"/>
          <w:b/>
          <w:sz w:val="30"/>
          <w:szCs w:val="30"/>
          <w:vertAlign w:val="superscript"/>
          <w:lang w:eastAsia="zh-CN"/>
        </w:rPr>
        <w:t>，</w:t>
      </w:r>
      <w:r>
        <w:rPr>
          <w:rFonts w:ascii="Times New Roman" w:eastAsia="楷体" w:hAnsi="Times New Roman" w:cs="Times New Roman"/>
          <w:b/>
          <w:sz w:val="30"/>
          <w:szCs w:val="30"/>
          <w:vertAlign w:val="superscript"/>
          <w:lang w:eastAsia="zh-CN"/>
        </w:rPr>
        <w:t>2</w:t>
      </w:r>
      <w:r>
        <w:rPr>
          <w:rFonts w:ascii="Times New Roman" w:eastAsia="楷体" w:hAnsi="Times New Roman" w:cs="Times New Roman"/>
          <w:b/>
          <w:sz w:val="30"/>
          <w:szCs w:val="30"/>
          <w:lang w:eastAsia="zh-CN"/>
        </w:rPr>
        <w:t>，赵龙</w:t>
      </w:r>
      <w:r>
        <w:rPr>
          <w:rFonts w:ascii="Times New Roman" w:eastAsia="楷体" w:hAnsi="Times New Roman" w:cs="Times New Roman"/>
          <w:b/>
          <w:sz w:val="30"/>
          <w:szCs w:val="30"/>
          <w:vertAlign w:val="superscript"/>
          <w:lang w:eastAsia="zh-CN"/>
        </w:rPr>
        <w:t>2</w:t>
      </w:r>
      <w:r>
        <w:rPr>
          <w:rFonts w:ascii="Times New Roman" w:eastAsia="楷体" w:hAnsi="Times New Roman" w:cs="Times New Roman"/>
          <w:b/>
          <w:sz w:val="30"/>
          <w:szCs w:val="30"/>
          <w:vertAlign w:val="superscript"/>
          <w:lang w:eastAsia="zh-CN"/>
        </w:rPr>
        <w:t>，</w:t>
      </w:r>
      <w:r>
        <w:rPr>
          <w:rFonts w:ascii="Times New Roman" w:eastAsia="楷体" w:hAnsi="Times New Roman" w:cs="Times New Roman"/>
          <w:b/>
          <w:sz w:val="30"/>
          <w:szCs w:val="30"/>
          <w:vertAlign w:val="superscript"/>
          <w:lang w:eastAsia="zh-CN"/>
        </w:rPr>
        <w:t>3</w:t>
      </w:r>
    </w:p>
    <w:p w:rsidR="00C9640B" w:rsidRDefault="00000000">
      <w:pPr>
        <w:keepNext/>
        <w:spacing w:after="0" w:line="276" w:lineRule="auto" w:before="0"/>
        <w:jc w:val="center"/>
        <w:rPr>
          <w:lang w:eastAsia="zh-CN"/>
        </w:rPr>
      </w:pPr>
      <w:r>
        <w:rPr>
          <w:rFonts w:ascii="Times New Roman" w:hAnsi="Times New Roman" w:cs="Times New Roman" w:eastAsia="宋体"/>
          <w:b w:val="0"/>
          <w:sz w:val="18"/>
          <w:szCs w:val="18"/>
          <w:lang w:eastAsia="zh-CN"/>
        </w:rPr>
        <w:t>（</w:t>
      </w:r>
      <w:r>
        <w:rPr>
          <w:rFonts w:ascii="Times New Roman" w:hAnsi="Times New Roman" w:cs="Times New Roman" w:eastAsia="宋体"/>
          <w:b w:val="0"/>
          <w:sz w:val="18"/>
          <w:szCs w:val="18"/>
          <w:lang w:eastAsia="zh-CN"/>
        </w:rPr>
        <w:t xml:space="preserve">1 </w:t>
      </w:r>
      <w:r>
        <w:rPr>
          <w:rFonts w:ascii="Times New Roman" w:hAnsi="Times New Roman" w:cs="Times New Roman" w:eastAsia="宋体"/>
          <w:b w:val="0"/>
          <w:sz w:val="18"/>
          <w:szCs w:val="18"/>
          <w:lang w:eastAsia="zh-CN"/>
        </w:rPr>
        <w:t>东北林业大学，黑龙江</w:t>
      </w:r>
      <w:r>
        <w:rPr>
          <w:rFonts w:ascii="Times New Roman" w:hAnsi="Times New Roman" w:cs="Times New Roman" w:eastAsia="宋体"/>
          <w:b w:val="0"/>
          <w:sz w:val="18"/>
          <w:szCs w:val="18"/>
          <w:lang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18"/>
          <w:szCs w:val="18"/>
          <w:lang w:eastAsia="zh-CN"/>
        </w:rPr>
        <w:t>哈尔滨</w:t>
      </w:r>
      <w:r>
        <w:rPr>
          <w:rFonts w:ascii="Times New Roman" w:hAnsi="Times New Roman" w:cs="Times New Roman" w:eastAsia="宋体"/>
          <w:b w:val="0"/>
          <w:sz w:val="18"/>
          <w:szCs w:val="18"/>
          <w:lang w:eastAsia="zh-CN"/>
        </w:rPr>
        <w:t xml:space="preserve"> 150040</w:t>
      </w:r>
      <w:r>
        <w:rPr>
          <w:rFonts w:ascii="Times New Roman" w:hAnsi="Times New Roman" w:cs="Times New Roman" w:eastAsia="宋体"/>
          <w:b w:val="0"/>
          <w:sz w:val="18"/>
          <w:szCs w:val="18"/>
          <w:lang w:eastAsia="zh-CN"/>
        </w:rPr>
        <w:t>；</w:t>
      </w:r>
      <w:r>
        <w:rPr>
          <w:rFonts w:ascii="Times New Roman" w:hAnsi="Times New Roman" w:cs="Times New Roman" w:eastAsia="宋体"/>
          <w:b w:val="0"/>
          <w:sz w:val="18"/>
          <w:szCs w:val="18"/>
          <w:lang w:eastAsia="zh-CN"/>
        </w:rPr>
        <w:t xml:space="preserve">2 </w:t>
      </w:r>
      <w:r>
        <w:rPr>
          <w:rFonts w:ascii="Times New Roman" w:hAnsi="Times New Roman" w:cs="Times New Roman" w:eastAsia="宋体"/>
          <w:b w:val="0"/>
          <w:sz w:val="18"/>
          <w:szCs w:val="18"/>
          <w:lang w:eastAsia="zh-CN"/>
        </w:rPr>
        <w:t>黑龙江省林业智能装备工程研究中心，黑龙江</w:t>
      </w:r>
      <w:r>
        <w:rPr>
          <w:rFonts w:ascii="Times New Roman" w:hAnsi="Times New Roman" w:cs="Times New Roman" w:eastAsia="宋体"/>
          <w:b w:val="0"/>
          <w:sz w:val="18"/>
          <w:szCs w:val="18"/>
          <w:lang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18"/>
          <w:szCs w:val="18"/>
          <w:lang w:eastAsia="zh-CN"/>
        </w:rPr>
        <w:t>哈尔滨</w:t>
      </w:r>
      <w:r>
        <w:rPr>
          <w:rFonts w:ascii="Times New Roman" w:hAnsi="Times New Roman" w:cs="Times New Roman" w:eastAsia="宋体"/>
          <w:b w:val="0"/>
          <w:sz w:val="18"/>
          <w:szCs w:val="18"/>
          <w:lang w:eastAsia="zh-CN"/>
        </w:rPr>
        <w:t xml:space="preserve"> 150040</w:t>
      </w:r>
      <w:r>
        <w:rPr>
          <w:rFonts w:ascii="Times New Roman" w:hAnsi="Times New Roman" w:cs="Times New Roman" w:eastAsia="宋体"/>
          <w:b w:val="0"/>
          <w:sz w:val="18"/>
          <w:szCs w:val="18"/>
          <w:lang w:eastAsia="zh-CN"/>
        </w:rPr>
        <w:t>；</w:t>
      </w:r>
      <w:r>
        <w:rPr>
          <w:rFonts w:ascii="Times New Roman" w:hAnsi="Times New Roman" w:cs="Times New Roman" w:eastAsia="宋体"/>
          <w:b w:val="0"/>
          <w:sz w:val="18"/>
          <w:szCs w:val="18"/>
          <w:lang w:eastAsia="zh-CN"/>
        </w:rPr>
        <w:t xml:space="preserve">3 </w:t>
      </w:r>
      <w:r>
        <w:rPr>
          <w:rFonts w:ascii="Times New Roman" w:hAnsi="Times New Roman" w:cs="Times New Roman" w:eastAsia="宋体"/>
          <w:b w:val="0"/>
          <w:sz w:val="18"/>
          <w:szCs w:val="18"/>
          <w:lang w:eastAsia="zh-CN"/>
        </w:rPr>
        <w:t>黑龙江东方学院，黑龙江</w:t>
      </w:r>
      <w:r>
        <w:rPr>
          <w:rFonts w:ascii="Times New Roman" w:hAnsi="Times New Roman" w:cs="Times New Roman" w:eastAsia="宋体"/>
          <w:b w:val="0"/>
          <w:sz w:val="18"/>
          <w:szCs w:val="18"/>
          <w:lang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18"/>
          <w:szCs w:val="18"/>
          <w:lang w:eastAsia="zh-CN"/>
        </w:rPr>
        <w:t>哈尔滨</w:t>
      </w:r>
      <w:r>
        <w:rPr>
          <w:rFonts w:ascii="Times New Roman" w:hAnsi="Times New Roman" w:cs="Times New Roman" w:eastAsia="宋体"/>
          <w:b w:val="0"/>
          <w:sz w:val="18"/>
          <w:szCs w:val="18"/>
          <w:lang w:eastAsia="zh-CN"/>
        </w:rPr>
        <w:t xml:space="preserve"> 150066</w:t>
      </w:r>
      <w:r>
        <w:rPr>
          <w:rFonts w:ascii="Times New Roman" w:hAnsi="Times New Roman" w:cs="Times New Roman" w:eastAsia="宋体"/>
          <w:b w:val="0"/>
          <w:sz w:val="18"/>
          <w:szCs w:val="18"/>
          <w:lang w:eastAsia="zh-CN"/>
        </w:rPr>
        <w:t>）</w:t>
      </w:r>
    </w:p>
    <w:p w:rsidR="00C9640B" w:rsidRDefault="00000000">
      <w:pPr>
        <w:spacing w:after="0" w:line="276" w:lineRule="auto" w:before="0"/>
        <w:jc w:val="both"/>
        <w:rPr>
          <w:lang w:eastAsia="zh-CN"/>
        </w:rPr>
      </w:pPr>
      <w:r>
        <w:rPr>
          <w:rFonts w:ascii="Times New Roman" w:eastAsia="楷体" w:hAnsi="Times New Roman" w:cs="Times New Roman"/>
          <w:b/>
          <w:sz w:val="20"/>
          <w:szCs w:val="20"/>
          <w:lang w:eastAsia="zh-CN"/>
        </w:rPr>
        <w:t>摘</w:t>
      </w:r>
      <w:r>
        <w:rPr>
          <w:rFonts w:ascii="Times New Roman" w:eastAsia="楷体" w:hAnsi="Times New Roman" w:cs="Times New Roman"/>
          <w:b/>
          <w:sz w:val="20"/>
          <w:szCs w:val="20"/>
          <w:lang w:eastAsia="zh-CN"/>
        </w:rPr>
        <w:t xml:space="preserve">  </w:t>
      </w:r>
      <w:r>
        <w:rPr>
          <w:rFonts w:ascii="Times New Roman" w:eastAsia="楷体" w:hAnsi="Times New Roman" w:cs="Times New Roman"/>
          <w:b/>
          <w:sz w:val="20"/>
          <w:szCs w:val="20"/>
          <w:lang w:eastAsia="zh-CN"/>
        </w:rPr>
        <w:t>要：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>路侧摄像机视角高、覆盖范围大，远距离交通参与者在图像中通常仅占少量像素，使轻量检测器面临语义信息不足与细粒度定位困难。针对该问题，本文首先对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 xml:space="preserve"> DAIR-V2X-I 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>路侧图像进行尺度审计：在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 xml:space="preserve"> 640×640 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>输入下，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>79.65%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>的标注框面积小于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>32²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>像素，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>87.55%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>的目标短边小于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>32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>像素。据此提出尺度先验驱动的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 xml:space="preserve"> YOLO11n-DWCA-P2 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>检测方法。该方法增加步长为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>4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>的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 xml:space="preserve"> P2 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>高分辨率预测分支，通过双向特征融合保留浅层空间细节；在检测头中引入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 xml:space="preserve"> </w:t>
      </w:r>
      <w:proofErr w:type="spellStart"/>
      <w:r>
        <w:rPr>
          <w:rFonts w:ascii="Times New Roman" w:eastAsia="楷体" w:hAnsi="Times New Roman" w:cs="Times New Roman"/>
          <w:sz w:val="20"/>
          <w:szCs w:val="20"/>
          <w:lang w:eastAsia="zh-CN"/>
        </w:rPr>
        <w:t>DyHead</w:t>
      </w:r>
      <w:proofErr w:type="spellEnd"/>
      <w:r>
        <w:rPr>
          <w:rFonts w:ascii="Times New Roman" w:eastAsia="楷体" w:hAnsi="Times New Roman" w:cs="Times New Roman"/>
          <w:sz w:val="20"/>
          <w:szCs w:val="20"/>
          <w:lang w:eastAsia="zh-CN"/>
        </w:rPr>
        <w:t>，以尺度、空间和任务注意力协同建模多层特征；在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 xml:space="preserve"> P3 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>融合位置嵌入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 xml:space="preserve"> </w:t>
      </w:r>
      <w:proofErr w:type="spellStart"/>
      <w:r>
        <w:rPr>
          <w:rFonts w:ascii="Times New Roman" w:eastAsia="楷体" w:hAnsi="Times New Roman" w:cs="Times New Roman"/>
          <w:sz w:val="20"/>
          <w:szCs w:val="20"/>
          <w:lang w:eastAsia="zh-CN"/>
        </w:rPr>
        <w:t>CoordAttention</w:t>
      </w:r>
      <w:proofErr w:type="spellEnd"/>
      <w:r>
        <w:rPr>
          <w:rFonts w:ascii="Times New Roman" w:eastAsia="楷体" w:hAnsi="Times New Roman" w:cs="Times New Roman"/>
          <w:sz w:val="20"/>
          <w:szCs w:val="20"/>
          <w:lang w:eastAsia="zh-CN"/>
        </w:rPr>
        <w:t>，补充位置敏感通道表征；采用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 xml:space="preserve"> Wise-</w:t>
      </w:r>
      <w:proofErr w:type="spellStart"/>
      <w:r>
        <w:rPr>
          <w:rFonts w:ascii="Times New Roman" w:eastAsia="楷体" w:hAnsi="Times New Roman" w:cs="Times New Roman"/>
          <w:sz w:val="20"/>
          <w:szCs w:val="20"/>
          <w:lang w:eastAsia="zh-CN"/>
        </w:rPr>
        <w:t>IoU</w:t>
      </w:r>
      <w:proofErr w:type="spellEnd"/>
      <w:r>
        <w:rPr>
          <w:rFonts w:ascii="Times New Roman" w:eastAsia="楷体" w:hAnsi="Times New Roman" w:cs="Times New Roman"/>
          <w:sz w:val="20"/>
          <w:szCs w:val="20"/>
          <w:lang w:eastAsia="zh-CN"/>
        </w:rPr>
        <w:t xml:space="preserve"> v3 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>动态聚焦回归损失，降低低质量样本对边界框优化的干扰。统一训练口径下，完整模型的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 xml:space="preserve"> Precision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>、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>Recall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>、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 xml:space="preserve">mAP@0.5 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>和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 xml:space="preserve"> mAP@0.5:0.95 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>分别为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>86.0%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>、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>83.5%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>、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>88.4%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>和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>64.4%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>，相较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 xml:space="preserve"> YOLO11n 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>基线的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 xml:space="preserve"> Recall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>、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 xml:space="preserve">mAP@0.5 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>和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 xml:space="preserve"> mAP@0.5:0.95 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>分别提高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>2.7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>、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>2.4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>和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>4.2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>个百分点。在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 xml:space="preserve"> RTX 4090 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>上单图推理延迟为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 xml:space="preserve">9.95 </w:t>
      </w:r>
      <w:proofErr w:type="spellStart"/>
      <w:r>
        <w:rPr>
          <w:rFonts w:ascii="Times New Roman" w:eastAsia="楷体" w:hAnsi="Times New Roman" w:cs="Times New Roman"/>
          <w:sz w:val="20"/>
          <w:szCs w:val="20"/>
          <w:lang w:eastAsia="zh-CN"/>
        </w:rPr>
        <w:t>ms</w:t>
      </w:r>
      <w:proofErr w:type="spellEnd"/>
      <w:r>
        <w:rPr>
          <w:rFonts w:ascii="Times New Roman" w:eastAsia="楷体" w:hAnsi="Times New Roman" w:cs="Times New Roman"/>
          <w:sz w:val="20"/>
          <w:szCs w:val="20"/>
          <w:lang w:eastAsia="zh-CN"/>
        </w:rPr>
        <w:t>。消融结果表明，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 xml:space="preserve">P2 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>分支是召回率和高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 xml:space="preserve"> </w:t>
      </w:r>
      <w:proofErr w:type="spellStart"/>
      <w:r>
        <w:rPr>
          <w:rFonts w:ascii="Times New Roman" w:eastAsia="楷体" w:hAnsi="Times New Roman" w:cs="Times New Roman"/>
          <w:sz w:val="20"/>
          <w:szCs w:val="20"/>
          <w:lang w:eastAsia="zh-CN"/>
        </w:rPr>
        <w:t>IoU</w:t>
      </w:r>
      <w:proofErr w:type="spellEnd"/>
      <w:r>
        <w:rPr>
          <w:rFonts w:ascii="Times New Roman" w:eastAsia="楷体" w:hAnsi="Times New Roman" w:cs="Times New Roman"/>
          <w:sz w:val="20"/>
          <w:szCs w:val="20"/>
          <w:lang w:eastAsia="zh-CN"/>
        </w:rPr>
        <w:t xml:space="preserve"> 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>区间平均精度提升的主要来源，</w:t>
      </w:r>
      <w:proofErr w:type="spellStart"/>
      <w:r>
        <w:rPr>
          <w:rFonts w:ascii="Times New Roman" w:eastAsia="楷体" w:hAnsi="Times New Roman" w:cs="Times New Roman"/>
          <w:sz w:val="20"/>
          <w:szCs w:val="20"/>
          <w:lang w:eastAsia="zh-CN"/>
        </w:rPr>
        <w:t>CoordAttention</w:t>
      </w:r>
      <w:proofErr w:type="spellEnd"/>
      <w:r>
        <w:rPr>
          <w:rFonts w:ascii="Times New Roman" w:eastAsia="楷体" w:hAnsi="Times New Roman" w:cs="Times New Roman"/>
          <w:sz w:val="20"/>
          <w:szCs w:val="20"/>
          <w:lang w:eastAsia="zh-CN"/>
        </w:rPr>
        <w:t xml:space="preserve"> 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>仅提供约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>0.3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>个百分点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>AP50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>的辅助增益（单次运行）。该研究说明，依据路侧数据的真实尺度分布配置预测分辨率，比无差别堆叠注意力模块更能稳定改善小目标检测。</w:t>
      </w:r>
    </w:p>
    <w:p w:rsidR="00C9640B" w:rsidRDefault="00000000">
      <w:pPr>
        <w:spacing w:after="0" w:line="276" w:lineRule="auto" w:before="0"/>
        <w:jc w:val="both"/>
        <w:rPr>
          <w:lang w:eastAsia="zh-CN"/>
        </w:rPr>
      </w:pPr>
      <w:r>
        <w:rPr>
          <w:rFonts w:ascii="Times New Roman" w:eastAsia="楷体" w:hAnsi="Times New Roman" w:cs="Times New Roman"/>
          <w:b/>
          <w:sz w:val="20"/>
          <w:szCs w:val="20"/>
          <w:lang w:eastAsia="zh-CN"/>
        </w:rPr>
        <w:t>关键词：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>路侧感知；小目标检测；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>YOLO11n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>；高分辨率特征；动态检测头；车路协同</w:t>
      </w:r>
    </w:p>
    <w:p w:rsidR="00C9640B" w:rsidRDefault="00000000">
      <w:pPr>
        <w:spacing w:after="0" w:line="276" w:lineRule="auto" w:before="0"/>
        <w:rPr>
          <w:lang w:eastAsia="zh-CN"/>
        </w:rPr>
      </w:pPr>
      <w:r>
        <w:rPr>
          <w:rFonts w:ascii="Times New Roman" w:hAnsi="Times New Roman" w:cs="Times New Roman" w:eastAsia="宋体"/>
          <w:b/>
          <w:sz w:val="18"/>
          <w:szCs w:val="18"/>
          <w:lang w:eastAsia="zh-CN"/>
        </w:rPr>
        <w:t>中图分类号：</w:t>
      </w:r>
      <w:r>
        <w:rPr>
          <w:rFonts w:ascii="Times New Roman" w:hAnsi="Times New Roman" w:cs="Times New Roman" w:eastAsia="宋体"/>
          <w:sz w:val="18"/>
          <w:szCs w:val="18"/>
          <w:lang w:eastAsia="zh-CN"/>
        </w:rPr>
        <w:t>TP391.4</w:t>
      </w:r>
      <w:r>
        <w:rPr>
          <w:rFonts w:ascii="Times New Roman" w:hAnsi="Times New Roman" w:cs="Times New Roman" w:eastAsia="宋体"/>
          <w:sz w:val="18"/>
          <w:szCs w:val="18"/>
          <w:lang w:eastAsia="zh-CN"/>
        </w:rPr>
        <w:t xml:space="preserve">　　　　文献标志码：</w:t>
      </w:r>
      <w:r>
        <w:rPr>
          <w:rFonts w:ascii="Times New Roman" w:hAnsi="Times New Roman" w:cs="Times New Roman" w:eastAsia="宋体"/>
          <w:sz w:val="18"/>
          <w:szCs w:val="18"/>
          <w:lang w:eastAsia="zh-CN"/>
        </w:rPr>
        <w:t>A</w:t>
      </w:r>
    </w:p>
    <w:p w:rsidR="00C9640B" w:rsidRDefault="00000000">
      <w:pPr>
        <w:keepNext/>
        <w:spacing w:before="0" w:after="0" w:line="276" w:lineRule="auto"/>
        <w:jc w:val="center"/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Scale-Prior Small-Object Detection for Roadside Perception</w:t>
      </w:r>
    </w:p>
    <w:p w:rsidR="00C9640B" w:rsidRDefault="00000000">
      <w:pPr>
        <w:keepNext/>
        <w:spacing w:after="0" w:line="276" w:lineRule="auto" w:before="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>LIU Huashuo</w:t>
      </w:r>
      <w:r>
        <w:rPr>
          <w:rFonts w:ascii="Times New Roman" w:eastAsia="Times New Roman" w:hAnsi="Times New Roman" w:cs="Times New Roman"/>
          <w:b/>
          <w:sz w:val="24"/>
          <w:vertAlign w:val="superscript"/>
        </w:rPr>
        <w:t>1</w:t>
      </w:r>
      <w:r>
        <w:rPr>
          <w:rFonts w:ascii="Times New Roman" w:eastAsia="Times New Roman" w:hAnsi="Times New Roman" w:cs="Times New Roman"/>
          <w:b/>
          <w:sz w:val="24"/>
        </w:rPr>
        <w:t>, WANG Jincong</w:t>
      </w:r>
      <w:r>
        <w:rPr>
          <w:rFonts w:ascii="Times New Roman" w:eastAsia="Times New Roman" w:hAnsi="Times New Roman" w:cs="Times New Roman"/>
          <w:b/>
          <w:sz w:val="24"/>
          <w:vertAlign w:val="superscript"/>
        </w:rPr>
        <w:t>1,2</w:t>
      </w:r>
      <w:r>
        <w:rPr>
          <w:rFonts w:ascii="Times New Roman" w:eastAsia="Times New Roman" w:hAnsi="Times New Roman" w:cs="Times New Roman"/>
          <w:b/>
          <w:sz w:val="24"/>
        </w:rPr>
        <w:t>, REN Hong-e</w:t>
      </w:r>
      <w:r>
        <w:rPr>
          <w:rFonts w:ascii="Times New Roman" w:eastAsia="Times New Roman" w:hAnsi="Times New Roman" w:cs="Times New Roman"/>
          <w:b/>
          <w:sz w:val="24"/>
          <w:vertAlign w:val="superscript"/>
        </w:rPr>
        <w:t>1,2</w:t>
      </w:r>
      <w:r>
        <w:rPr>
          <w:rFonts w:ascii="Times New Roman" w:eastAsia="Times New Roman" w:hAnsi="Times New Roman" w:cs="Times New Roman"/>
          <w:b/>
          <w:sz w:val="24"/>
        </w:rPr>
        <w:t>, ZHAO Long</w:t>
      </w:r>
      <w:r>
        <w:rPr>
          <w:rFonts w:ascii="Times New Roman" w:eastAsia="Times New Roman" w:hAnsi="Times New Roman" w:cs="Times New Roman"/>
          <w:b/>
          <w:sz w:val="24"/>
          <w:vertAlign w:val="superscript"/>
        </w:rPr>
        <w:t>2,3</w:t>
      </w:r>
    </w:p>
    <w:p w:rsidR="00C9640B" w:rsidRDefault="00000000">
      <w:pPr>
        <w:keepNext/>
        <w:spacing w:after="0" w:line="276" w:lineRule="auto" w:before="0"/>
        <w:jc w:val="center"/>
      </w:pPr>
      <w:r>
        <w:rPr>
          <w:rFonts w:ascii="Times New Roman" w:eastAsia="Times New Roman" w:hAnsi="Times New Roman" w:cs="Times New Roman"/>
          <w:b w:val="0"/>
          <w:sz w:val="18"/>
          <w:szCs w:val="18"/>
        </w:rPr>
        <w:t>(1 Northeast Forestry University, Harbin 150040, China; 2 Heilongjiang Engineering Research Center of Forestry Intelligent Equipment, Harbin 150040, China; 3 East University of Heilongjiang, Harbin 150066, China)</w:t>
      </w:r>
    </w:p>
    <w:p w:rsidR="00C9640B" w:rsidRDefault="00000000">
      <w:pPr>
        <w:spacing w:after="0" w:line="276" w:lineRule="auto" w:before="0"/>
        <w:jc w:val="both"/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Abstract: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Roadside cameras observe wide areas from elevated viewpoints, making distant road users extremely small in images. A scale audit of DAIR-V2X-I shows that, at 640×640 resolution, 79.65% of boxes have an area below 32² pixels and 87.55% have a short side below 32 pixels. Guided by this evidence, a scale-prior detector, YOLO11n-DWCA-P2, is proposed. It adds a stride-4 P2 prediction branch, uses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DyHead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for scale-spatial-task attention, inserts coordinate attention as a complementary position-sensitive refinement, and adopts Wise-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IoU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v3 for dynamic regression focusing. Under a common training protocol, the model achieves 86.0% precision, 83.5% recall, 88.4% AP50 and 64.4% AP50:95, improving recall, AP50 and AP50:95 over YOLO11n by 2.7, 2.4 and 4.2 percentage points, respectively. The measured latency is 9.95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per image on an RTX 4090. Ablations identify the P2 branch as the principal source of improvement, while coordinate attention adds only about 0.3 AP50 in a single run.</w:t>
      </w:r>
      <w:r w:rsidR="00512718" w:rsidRPr="00512718">
        <w:rPr>
          <w:rFonts w:ascii="Times New Roman" w:eastAsia="Times New Roman" w:hAnsi="Times New Roman" w:cs="Times New Roman"/>
          <w:sz w:val="20"/>
          <w:szCs w:val="20"/>
        </w:rPr>
        <w:t xml:space="preserve"> The study demonstrates that </w:t>
      </w:r>
      <w:r w:rsidR="00512718" w:rsidRPr="00512718">
        <w:rPr>
          <w:rFonts w:ascii="Times New Roman" w:eastAsia="Times New Roman" w:hAnsi="Times New Roman" w:cs="Times New Roman"/>
          <w:sz w:val="20"/>
          <w:szCs w:val="20"/>
        </w:rPr>
        <w:lastRenderedPageBreak/>
        <w:t>configuring the prediction resolution based on the true scale distribution of roadside data can more stably improve small object detection compared to indiscriminate stacking of attention modules.</w:t>
      </w:r>
    </w:p>
    <w:p w:rsidR="00C9640B" w:rsidRDefault="00000000">
      <w:pPr>
        <w:spacing w:after="0" w:line="276" w:lineRule="auto" w:before="0"/>
        <w:jc w:val="both"/>
        <w:sectPr w:rsidR="00C9640B">
          <w:headerReference w:type="default" r:id="rId8"/>
          <w:footerReference w:type="default" r:id="rId9"/>
          <w:footerReference w:type="first" r:id="rId10"/>
          <w:type w:val="continuous"/>
          <w:pgSz w:w="11906" w:h="16838"/>
          <w:pgMar w:top="1814" w:right="1134" w:bottom="1418" w:left="1134" w:header="1418" w:footer="992" w:gutter="0"/>
          <w:cols w:space="720"/>
          <w:titlePg/>
          <w:docGrid w:linePitch="312" w:charSpace="1940"/>
        </w:sect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Key words: </w:t>
      </w:r>
      <w:r>
        <w:rPr>
          <w:rFonts w:ascii="Times New Roman" w:eastAsia="Times New Roman" w:hAnsi="Times New Roman" w:cs="Times New Roman"/>
          <w:sz w:val="20"/>
          <w:szCs w:val="20"/>
        </w:rPr>
        <w:t>roadside perception; small-object detection; YOLO11n; high-resolution feature; dynamic head; vehicle–infrastructure cooperation</w:t>
      </w:r>
    </w:p>
    <w:p w:rsidR="00C9640B" w:rsidRDefault="00000000">
      <w:pPr>
        <w:pStyle w:val="1"/>
        <w:spacing w:before="120" w:after="0" w:lineRule="auto" w:line="276"/>
        <w:rPr>
          <w:lang w:eastAsia="zh-CN"/>
        </w:rPr>
      </w:pPr>
      <w:r>
        <w:rPr>
          <w:rFonts w:ascii="Times New Roman" w:eastAsia="黑体" w:hAnsi="Times New Roman" w:cs="Times New Roman"/>
          <w:b/>
          <w:sz w:val="24"/>
          <w:szCs w:val="24"/>
          <w:lang w:eastAsia="zh-CN"/>
        </w:rPr>
        <w:t>0</w:t>
      </w:r>
      <w:r>
        <w:rPr>
          <w:rFonts w:ascii="Times New Roman" w:eastAsia="黑体" w:hAnsi="Times New Roman" w:cs="Times New Roman"/>
          <w:b/>
          <w:sz w:val="24"/>
          <w:szCs w:val="24"/>
          <w:lang w:eastAsia="zh-CN"/>
        </w:rPr>
        <w:t xml:space="preserve">　引言</w:t>
      </w:r>
    </w:p>
    <w:p w:rsidR="00C9640B" w:rsidRDefault="00000000">
      <w:pPr>
        <w:spacing w:after="0" w:line="276" w:lineRule="auto" w:before="0"/>
        <w:ind w:firstLine="420"/>
        <w:jc w:val="both"/>
        <w:rPr>
          <w:lang w:eastAsia="zh-CN"/>
        </w:rPr>
      </w:pPr>
      <w:r>
        <w:rPr>
          <w:rFonts w:ascii="Times New Roman" w:hAnsi="Times New Roman" w:cs="Times New Roman" w:eastAsia="宋体"/>
          <w:sz w:val="21"/>
          <w:szCs w:val="21"/>
          <w:lang w:eastAsia="zh-CN"/>
        </w:rPr>
        <w:t>车路协同系统借助固定路侧摄像机获得较车载视角更大的覆盖范围，可为车辆提供超视距感知并弥补单车传感器盲区。其困难也同样鲜明：高位视角与长观测距离使行人、骑行者及交通锥在图像中高度缩小，密集遮挡、背景纹理和光照变化又进一步削弱前景响应。对安全相关系统而言，漏检远距离弱势交通参与者的代价往往高于少量误检，因此检测器需要在召回率、定位质量和推理时延之间取得可解释的平衡。</w:t>
      </w:r>
    </w:p>
    <w:p w:rsidR="00C9640B" w:rsidRDefault="00000000">
      <w:pPr>
        <w:spacing w:after="0" w:line="276" w:lineRule="auto" w:before="0"/>
        <w:ind w:firstLine="420"/>
        <w:jc w:val="both"/>
        <w:rPr>
          <w:lang w:eastAsia="zh-CN"/>
        </w:rPr>
      </w:pPr>
      <w:r>
        <w:rPr>
          <w:rFonts w:ascii="Times New Roman" w:hAnsi="Times New Roman" w:cs="Times New Roman" w:eastAsia="宋体"/>
          <w:sz w:val="21"/>
          <w:szCs w:val="21"/>
          <w:lang w:eastAsia="zh-CN"/>
        </w:rPr>
        <w:t>目标检测方法经历了以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 Faster R-CNN 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为代表的两阶段范式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[1-2]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和以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 YOLO 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系列为代表的单阶段范式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[3-7]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。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Transformer 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检测器及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 RT-DETR 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等方法增强了全局建模和端到端预测能力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[8-9]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，但在资源受限的路侧部署场景中，轻量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 YOLO 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仍因实现成熟、吞吐率高而具有现实吸引力。小目标研究通常从特征金字塔、跨层聚合、切片推理和注意力建模等方向展开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[10-16]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；然而，如果下采样已经抹去关键边缘与纹理，后续注意力只能重新分配现有响应，无法凭空恢复空间细节。对小目标检测方法的系统综述进一步指出，多尺度特征表达与上下文聚合仍是该方向的核心瓶颈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[17]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。</w:t>
      </w:r>
    </w:p>
    <w:p w:rsidR="00C9640B" w:rsidRDefault="00000000">
      <w:pPr>
        <w:spacing w:after="0" w:line="276" w:lineRule="auto" w:before="0"/>
        <w:ind w:firstLine="420"/>
        <w:jc w:val="both"/>
        <w:rPr>
          <w:lang w:eastAsia="zh-CN"/>
        </w:rPr>
      </w:pPr>
      <w:r>
        <w:rPr>
          <w:rFonts w:ascii="Times New Roman" w:hAnsi="Times New Roman" w:cs="Times New Roman" w:eastAsia="宋体"/>
          <w:sz w:val="21"/>
          <w:szCs w:val="21"/>
          <w:lang w:eastAsia="zh-CN"/>
        </w:rPr>
        <w:t>现有改进工作还存在两个常见问题。其一，模块选择往往从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“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可添加什么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”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出发，而非从数据尺度分布推导模型结构，导致多个组件叠加后难以解释真实贡献。其二，不同论文在类别体系、训练轮次和数据划分不一致的条件下直接比较单一指标，容易形成失真的优越性结论。为此，本文先统计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 DAIR-V2X-I 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的目标尺度，再将结构改进集中在预测分辨率，并通过同口径对照、消融和时延预算分析验证结论。</w:t>
      </w:r>
    </w:p>
    <w:p w:rsidR="00C9640B" w:rsidRDefault="00000000">
      <w:pPr>
        <w:spacing w:after="0" w:line="276" w:lineRule="auto" w:before="0"/>
        <w:ind w:firstLine="420"/>
        <w:jc w:val="both"/>
        <w:rPr>
          <w:lang w:eastAsia="zh-CN"/>
        </w:rPr>
      </w:pPr>
      <w:r>
        <w:rPr>
          <w:rFonts w:ascii="Times New Roman" w:hAnsi="Times New Roman" w:cs="Times New Roman" w:eastAsia="宋体"/>
          <w:sz w:val="21"/>
          <w:szCs w:val="21"/>
          <w:lang w:eastAsia="zh-CN"/>
        </w:rPr>
        <w:t>本文贡献概括如下：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① 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给出路侧图像的尺度审计，将目标短边分布转化为预测层分辨率选择依据；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② 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构建包含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 P2 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高分辨率预测、</w:t>
      </w:r>
      <w:proofErr w:type="spellStart"/>
      <w:r>
        <w:rPr>
          <w:rFonts w:ascii="Times New Roman" w:hAnsi="Times New Roman" w:cs="Times New Roman" w:eastAsia="宋体"/>
          <w:sz w:val="21"/>
          <w:szCs w:val="21"/>
          <w:lang w:eastAsia="zh-CN"/>
        </w:rPr>
        <w:t>DyHead</w:t>
      </w:r>
      <w:proofErr w:type="spellEnd"/>
      <w:r>
        <w:rPr>
          <w:rFonts w:ascii="Times New Roman" w:hAnsi="Times New Roman" w:cs="Times New Roman" w:eastAsia="宋体"/>
          <w:sz w:val="21"/>
          <w:szCs w:val="21"/>
          <w:lang w:eastAsia="zh-CN"/>
        </w:rPr>
        <w:t>、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Wise-</w:t>
      </w:r>
      <w:proofErr w:type="spellStart"/>
      <w:r>
        <w:rPr>
          <w:rFonts w:ascii="Times New Roman" w:hAnsi="Times New Roman" w:cs="Times New Roman" w:eastAsia="宋体"/>
          <w:sz w:val="21"/>
          <w:szCs w:val="21"/>
          <w:lang w:eastAsia="zh-CN"/>
        </w:rPr>
        <w:t>IoU</w:t>
      </w:r>
      <w:proofErr w:type="spellEnd"/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 v3 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与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 </w:t>
      </w:r>
      <w:proofErr w:type="spellStart"/>
      <w:r>
        <w:rPr>
          <w:rFonts w:ascii="Times New Roman" w:hAnsi="Times New Roman" w:cs="Times New Roman" w:eastAsia="宋体"/>
          <w:sz w:val="21"/>
          <w:szCs w:val="21"/>
          <w:lang w:eastAsia="zh-CN"/>
        </w:rPr>
        <w:t>CoordAttention</w:t>
      </w:r>
      <w:proofErr w:type="spellEnd"/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 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的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 YOLO11n-DWCA-P2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，其中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 P2 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是主改进，注意力为辅助；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③ 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在统一训练与评估口径下报告整体、类别级、消融和复杂度结果，并明确跨论文比较边界；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④ 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从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25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、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30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、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60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与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100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帧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/s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应用预算出发讨论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9.95 </w:t>
      </w:r>
      <w:proofErr w:type="spellStart"/>
      <w:r>
        <w:rPr>
          <w:rFonts w:ascii="Times New Roman" w:hAnsi="Times New Roman" w:cs="Times New Roman" w:eastAsia="宋体"/>
          <w:sz w:val="21"/>
          <w:szCs w:val="21"/>
          <w:lang w:eastAsia="zh-CN"/>
        </w:rPr>
        <w:t>ms</w:t>
      </w:r>
      <w:proofErr w:type="spellEnd"/>
      <w:r>
        <w:rPr>
          <w:rFonts w:ascii="Times New Roman" w:hAnsi="Times New Roman" w:cs="Times New Roman" w:eastAsia="宋体"/>
          <w:sz w:val="21"/>
          <w:szCs w:val="21"/>
          <w:lang w:eastAsia="zh-CN"/>
        </w:rPr>
        <w:t>延迟的实际含义和适用范围。</w:t>
      </w:r>
    </w:p>
    <w:p w:rsidR="00C9640B" w:rsidRDefault="00000000">
      <w:pPr>
        <w:pStyle w:val="1"/>
        <w:spacing w:before="120" w:after="0" w:lineRule="auto" w:line="276"/>
        <w:rPr>
          <w:lang w:eastAsia="zh-CN"/>
        </w:rPr>
      </w:pPr>
      <w:r>
        <w:rPr>
          <w:rFonts w:ascii="Times New Roman" w:eastAsia="黑体" w:hAnsi="Times New Roman" w:cs="Times New Roman"/>
          <w:b/>
          <w:sz w:val="24"/>
          <w:szCs w:val="24"/>
          <w:lang w:eastAsia="zh-CN"/>
        </w:rPr>
        <w:t>1</w:t>
      </w:r>
      <w:r>
        <w:rPr>
          <w:rFonts w:ascii="Times New Roman" w:eastAsia="黑体" w:hAnsi="Times New Roman" w:cs="Times New Roman"/>
          <w:b/>
          <w:sz w:val="24"/>
          <w:szCs w:val="24"/>
          <w:lang w:eastAsia="zh-CN"/>
        </w:rPr>
        <w:t xml:space="preserve">　相关工作</w:t>
      </w:r>
    </w:p>
    <w:p w:rsidR="00C9640B" w:rsidRDefault="00000000">
      <w:pPr>
        <w:pStyle w:val="21"/>
        <w:spacing w:before="60" w:after="0" w:line="276" w:lineRule="auto"/>
        <w:rPr>
          <w:lang w:eastAsia="zh-CN"/>
        </w:rPr>
      </w:pPr>
      <w:r>
        <w:rPr>
          <w:rFonts w:ascii="Times New Roman" w:eastAsia="黑体" w:hAnsi="Times New Roman" w:cs="Times New Roman"/>
          <w:b/>
          <w:sz w:val="21"/>
          <w:szCs w:val="21"/>
          <w:lang w:eastAsia="zh-CN"/>
        </w:rPr>
        <w:t>1.1</w:t>
      </w:r>
      <w:r>
        <w:rPr>
          <w:rFonts w:ascii="Times New Roman" w:eastAsia="黑体" w:hAnsi="Times New Roman" w:cs="Times New Roman"/>
          <w:b/>
          <w:sz w:val="21"/>
          <w:szCs w:val="21"/>
          <w:lang w:eastAsia="zh-CN"/>
        </w:rPr>
        <w:t xml:space="preserve">　路侧与车路协同视觉感知</w:t>
      </w:r>
    </w:p>
    <w:p w:rsidR="00C9640B" w:rsidRDefault="00000000">
      <w:pPr>
        <w:spacing w:after="0" w:line="276" w:lineRule="auto" w:before="0"/>
        <w:ind w:firstLine="420"/>
        <w:jc w:val="both"/>
        <w:rPr>
          <w:lang w:eastAsia="zh-CN"/>
        </w:rPr>
      </w:pP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DAIR-V2X 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提供车端、路侧及协同视角数据，为真实交通环境中的车路协同感知研究提供了公开基准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[18]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。路侧单目相机相对于车载相机具备视野宽、位置固定等优势，但同一画面内尺度跨度更大，远端目标常与道路标线、灯杆和植被纹理混杂。近年来，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Liang 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等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[19]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和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 Zheng 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等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[20]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分别从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 YOLO11 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改进和多尺度金字塔出发研究复杂路侧目标检测，说明高分辨率特征与跨层语义融合仍是该场景的核心问题。</w:t>
      </w:r>
    </w:p>
    <w:p w:rsidR="00C9640B" w:rsidRDefault="00000000">
      <w:pPr>
        <w:pStyle w:val="21"/>
        <w:spacing w:before="60" w:after="0" w:line="276" w:lineRule="auto"/>
        <w:rPr>
          <w:lang w:eastAsia="zh-CN"/>
        </w:rPr>
      </w:pPr>
      <w:r>
        <w:rPr>
          <w:rFonts w:ascii="Times New Roman" w:eastAsia="黑体" w:hAnsi="Times New Roman" w:cs="Times New Roman"/>
          <w:b/>
          <w:sz w:val="21"/>
          <w:szCs w:val="21"/>
          <w:lang w:eastAsia="zh-CN"/>
        </w:rPr>
        <w:t>1.2</w:t>
      </w:r>
      <w:r>
        <w:rPr>
          <w:rFonts w:ascii="Times New Roman" w:eastAsia="黑体" w:hAnsi="Times New Roman" w:cs="Times New Roman"/>
          <w:b/>
          <w:sz w:val="21"/>
          <w:szCs w:val="21"/>
          <w:lang w:eastAsia="zh-CN"/>
        </w:rPr>
        <w:t xml:space="preserve">　实时检测与小目标表征</w:t>
      </w:r>
    </w:p>
    <w:p w:rsidR="00C9640B" w:rsidRDefault="00000000">
      <w:pPr>
        <w:spacing w:after="0" w:line="276" w:lineRule="auto" w:before="0"/>
        <w:ind w:firstLine="420"/>
        <w:jc w:val="both"/>
        <w:rPr>
          <w:lang w:eastAsia="zh-CN"/>
        </w:rPr>
      </w:pP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FPN 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通过自顶向下路径将高层语义传递到浅层特征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[10]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，</w:t>
      </w:r>
      <w:proofErr w:type="spellStart"/>
      <w:r>
        <w:rPr>
          <w:rFonts w:ascii="Times New Roman" w:hAnsi="Times New Roman" w:cs="Times New Roman" w:eastAsia="宋体"/>
          <w:sz w:val="21"/>
          <w:szCs w:val="21"/>
          <w:lang w:eastAsia="zh-CN"/>
        </w:rPr>
        <w:t>PANet</w:t>
      </w:r>
      <w:proofErr w:type="spellEnd"/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 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进一步补充自底向上的定位信息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[11]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。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SNIP 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从尺度归一化角度分析了尺度不匹配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[12]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，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SAHI 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则利用切片推理放大小目标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[13]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。切片方法精度收益明显，但会重复计算重叠区域并引入拼接后处理，不一定适合低延迟连续视频。扩展尺度金字塔和跨层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 Transformer 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的近期研究也证明，高分辨率浅层信息对小目标检测具有稳定价值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[21-22]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。</w:t>
      </w:r>
      <w:proofErr w:type="spellStart"/>
      <w:r>
        <w:rPr>
          <w:rFonts w:ascii="Times New Roman" w:hAnsi="Times New Roman" w:cs="Times New Roman" w:eastAsia="宋体"/>
          <w:sz w:val="21"/>
          <w:szCs w:val="21"/>
          <w:lang w:eastAsia="zh-CN"/>
        </w:rPr>
        <w:t>EfficientDet</w:t>
      </w:r>
      <w:proofErr w:type="spellEnd"/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 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通过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 </w:t>
      </w:r>
      <w:proofErr w:type="spellStart"/>
      <w:r>
        <w:rPr>
          <w:rFonts w:ascii="Times New Roman" w:hAnsi="Times New Roman" w:cs="Times New Roman" w:eastAsia="宋体"/>
          <w:sz w:val="21"/>
          <w:szCs w:val="21"/>
          <w:lang w:eastAsia="zh-CN"/>
        </w:rPr>
        <w:t>BiFPN</w:t>
      </w:r>
      <w:proofErr w:type="spellEnd"/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 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进行可扩展的多尺度特征融合，进一步验证了跨层聚合对精度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—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效率权衡的价值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[23]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。因此，本文选择在单次前向过程中增加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 P2 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分支，而非引入多裁剪推理。</w:t>
      </w:r>
    </w:p>
    <w:p w:rsidR="00C9640B" w:rsidRDefault="00000000">
      <w:pPr>
        <w:pStyle w:val="21"/>
        <w:spacing w:before="60" w:after="0" w:line="276" w:lineRule="auto"/>
        <w:rPr>
          <w:lang w:eastAsia="zh-CN"/>
        </w:rPr>
      </w:pPr>
      <w:r>
        <w:rPr>
          <w:rFonts w:ascii="Times New Roman" w:eastAsia="黑体" w:hAnsi="Times New Roman" w:cs="Times New Roman"/>
          <w:b/>
          <w:sz w:val="21"/>
          <w:szCs w:val="21"/>
          <w:lang w:eastAsia="zh-CN"/>
        </w:rPr>
        <w:t>1.3</w:t>
      </w:r>
      <w:r>
        <w:rPr>
          <w:rFonts w:ascii="Times New Roman" w:eastAsia="黑体" w:hAnsi="Times New Roman" w:cs="Times New Roman"/>
          <w:b/>
          <w:sz w:val="21"/>
          <w:szCs w:val="21"/>
          <w:lang w:eastAsia="zh-CN"/>
        </w:rPr>
        <w:t xml:space="preserve">　注意力与回归损失</w:t>
      </w:r>
    </w:p>
    <w:p w:rsidR="00C9640B" w:rsidRDefault="00000000">
      <w:pPr>
        <w:spacing w:after="0" w:line="276" w:lineRule="auto" w:before="0"/>
        <w:ind w:firstLine="420"/>
        <w:jc w:val="both"/>
        <w:rPr>
          <w:lang w:eastAsia="zh-CN"/>
        </w:rPr>
      </w:pPr>
      <w:proofErr w:type="spellStart"/>
      <w:r>
        <w:rPr>
          <w:rFonts w:ascii="Times New Roman" w:hAnsi="Times New Roman" w:cs="Times New Roman" w:eastAsia="宋体"/>
          <w:sz w:val="21"/>
          <w:szCs w:val="21"/>
          <w:lang w:eastAsia="zh-CN"/>
        </w:rPr>
        <w:t>DyHead</w:t>
      </w:r>
      <w:proofErr w:type="spellEnd"/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 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将尺度、空间与任务注意力统一到检测头中，可根据目标尺度和位置动态调整多层响应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[15]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。通道注意力方面，</w:t>
      </w:r>
      <w:proofErr w:type="spellStart"/>
      <w:r>
        <w:rPr>
          <w:rFonts w:ascii="Times New Roman" w:hAnsi="Times New Roman" w:cs="Times New Roman" w:eastAsia="宋体"/>
          <w:sz w:val="21"/>
          <w:szCs w:val="21"/>
          <w:lang w:eastAsia="zh-CN"/>
        </w:rPr>
        <w:t>SENet</w:t>
      </w:r>
      <w:proofErr w:type="spellEnd"/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 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首先以全局平均池化建模通道权重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[24]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，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CBAM 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进一步将通道与空间注意力串联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[25]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，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ECA-Net 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则以一维卷积在更低代价下获得等价效果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[26]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。</w:t>
      </w:r>
      <w:proofErr w:type="spellStart"/>
      <w:r>
        <w:rPr>
          <w:rFonts w:ascii="Times New Roman" w:hAnsi="Times New Roman" w:cs="Times New Roman" w:eastAsia="宋体"/>
          <w:sz w:val="21"/>
          <w:szCs w:val="21"/>
          <w:lang w:eastAsia="zh-CN"/>
        </w:rPr>
        <w:t>CoordAttention</w:t>
      </w:r>
      <w:proofErr w:type="spellEnd"/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 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将二维全局池化分解为沿高、宽方向的一维编码，在保持位置信息的同时建立通道依赖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[14]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。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Wise-</w:t>
      </w:r>
      <w:proofErr w:type="spellStart"/>
      <w:r>
        <w:rPr>
          <w:rFonts w:ascii="Times New Roman" w:hAnsi="Times New Roman" w:cs="Times New Roman" w:eastAsia="宋体"/>
          <w:sz w:val="21"/>
          <w:szCs w:val="21"/>
          <w:lang w:eastAsia="zh-CN"/>
        </w:rPr>
        <w:t>IoU</w:t>
      </w:r>
      <w:proofErr w:type="spellEnd"/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 v3 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则根据样本的离群程度进行非单调动态聚焦，抑制极低质量框对回归的过度牵引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[16]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。本文采用这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lastRenderedPageBreak/>
        <w:t>些组件，但不预设其贡献等价，而是通过消融结果区分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“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主导增益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”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与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“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辅助增益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”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。</w:t>
      </w:r>
    </w:p>
    <w:p w:rsidR="00C9640B" w:rsidRDefault="00000000">
      <w:pPr>
        <w:pStyle w:val="1"/>
        <w:spacing w:before="120" w:after="0" w:lineRule="auto" w:line="276"/>
        <w:rPr>
          <w:lang w:eastAsia="zh-CN"/>
        </w:rPr>
      </w:pPr>
      <w:r>
        <w:rPr>
          <w:rFonts w:ascii="Times New Roman" w:eastAsia="黑体" w:hAnsi="Times New Roman" w:cs="Times New Roman"/>
          <w:b/>
          <w:sz w:val="24"/>
          <w:szCs w:val="24"/>
          <w:lang w:eastAsia="zh-CN"/>
        </w:rPr>
        <w:t>2</w:t>
      </w:r>
      <w:r>
        <w:rPr>
          <w:rFonts w:ascii="Times New Roman" w:eastAsia="黑体" w:hAnsi="Times New Roman" w:cs="Times New Roman"/>
          <w:b/>
          <w:sz w:val="24"/>
          <w:szCs w:val="24"/>
          <w:lang w:eastAsia="zh-CN"/>
        </w:rPr>
        <w:t xml:space="preserve">　数据尺度审计与设计准则</w:t>
      </w:r>
    </w:p>
    <w:p w:rsidR="00C9640B" w:rsidRDefault="00000000">
      <w:pPr>
        <w:pStyle w:val="21"/>
        <w:spacing w:before="60" w:after="0" w:line="276" w:lineRule="auto"/>
      </w:pPr>
      <w:r>
        <w:rPr>
          <w:rFonts w:ascii="Times New Roman" w:eastAsia="黑体" w:hAnsi="Times New Roman" w:cs="Times New Roman"/>
          <w:b/>
          <w:sz w:val="21"/>
          <w:szCs w:val="21"/>
        </w:rPr>
        <w:t>2.1</w:t>
      </w:r>
      <w:r>
        <w:rPr>
          <w:rFonts w:ascii="Times New Roman" w:eastAsia="黑体" w:hAnsi="Times New Roman" w:cs="Times New Roman"/>
          <w:b/>
          <w:sz w:val="21"/>
          <w:szCs w:val="21"/>
        </w:rPr>
        <w:t xml:space="preserve">　</w:t>
      </w:r>
      <w:proofErr w:type="spellStart"/>
      <w:r>
        <w:rPr>
          <w:rFonts w:ascii="Times New Roman" w:eastAsia="黑体" w:hAnsi="Times New Roman" w:cs="Times New Roman"/>
          <w:b/>
          <w:sz w:val="21"/>
          <w:szCs w:val="21"/>
        </w:rPr>
        <w:t>数据集与划分</w:t>
      </w:r>
      <w:proofErr w:type="spellEnd"/>
    </w:p>
    <w:p w:rsidR="00C9640B" w:rsidRDefault="00000000">
      <w:pPr>
        <w:spacing w:after="0" w:line="276" w:lineRule="auto" w:before="0"/>
        <w:ind w:firstLine="420"/>
        <w:jc w:val="both"/>
        <w:rPr>
          <w:lang w:eastAsia="zh-CN"/>
        </w:rPr>
      </w:pPr>
      <w:proofErr w:type="spellStart"/>
      <w:r>
        <w:rPr>
          <w:rFonts w:ascii="Times New Roman" w:hAnsi="Times New Roman" w:cs="Times New Roman" w:eastAsia="宋体"/>
          <w:sz w:val="21"/>
          <w:szCs w:val="21"/>
        </w:rPr>
        <w:t>实验使用</w:t>
      </w:r>
      <w:proofErr w:type="spellEnd"/>
      <w:r>
        <w:rPr>
          <w:rFonts w:ascii="Times New Roman" w:hAnsi="Times New Roman" w:cs="Times New Roman" w:eastAsia="宋体"/>
          <w:sz w:val="21"/>
          <w:szCs w:val="21"/>
        </w:rPr>
        <w:t xml:space="preserve"> DAIR-V2X-I </w:t>
      </w:r>
      <w:proofErr w:type="spellStart"/>
      <w:r>
        <w:rPr>
          <w:rFonts w:ascii="Times New Roman" w:hAnsi="Times New Roman" w:cs="Times New Roman" w:eastAsia="宋体"/>
          <w:sz w:val="21"/>
          <w:szCs w:val="21"/>
        </w:rPr>
        <w:t>路侧图像。为保持类别定义稳定，保留</w:t>
      </w:r>
      <w:proofErr w:type="spellEnd"/>
      <w:r>
        <w:rPr>
          <w:rFonts w:ascii="Times New Roman" w:hAnsi="Times New Roman" w:cs="Times New Roman" w:eastAsia="宋体"/>
          <w:sz w:val="21"/>
          <w:szCs w:val="21"/>
        </w:rPr>
        <w:t xml:space="preserve"> </w:t>
      </w:r>
      <w:proofErr w:type="spellStart"/>
      <w:r>
        <w:rPr>
          <w:rFonts w:ascii="Times New Roman" w:hAnsi="Times New Roman" w:cs="Times New Roman" w:eastAsia="宋体"/>
          <w:sz w:val="21"/>
          <w:szCs w:val="21"/>
        </w:rPr>
        <w:t>Car</w:t>
      </w:r>
      <w:r>
        <w:rPr>
          <w:rFonts w:ascii="Times New Roman" w:hAnsi="Times New Roman" w:cs="Times New Roman" w:eastAsia="宋体"/>
          <w:sz w:val="21"/>
          <w:szCs w:val="21"/>
        </w:rPr>
        <w:t>、</w:t>
      </w:r>
      <w:r>
        <w:rPr>
          <w:rFonts w:ascii="Times New Roman" w:hAnsi="Times New Roman" w:cs="Times New Roman" w:eastAsia="宋体"/>
          <w:sz w:val="21"/>
          <w:szCs w:val="21"/>
        </w:rPr>
        <w:t>Truck</w:t>
      </w:r>
      <w:r>
        <w:rPr>
          <w:rFonts w:ascii="Times New Roman" w:hAnsi="Times New Roman" w:cs="Times New Roman" w:eastAsia="宋体"/>
          <w:sz w:val="21"/>
          <w:szCs w:val="21"/>
        </w:rPr>
        <w:t>、</w:t>
      </w:r>
      <w:r>
        <w:rPr>
          <w:rFonts w:ascii="Times New Roman" w:hAnsi="Times New Roman" w:cs="Times New Roman" w:eastAsia="宋体"/>
          <w:sz w:val="21"/>
          <w:szCs w:val="21"/>
        </w:rPr>
        <w:t>Van</w:t>
      </w:r>
      <w:r>
        <w:rPr>
          <w:rFonts w:ascii="Times New Roman" w:hAnsi="Times New Roman" w:cs="Times New Roman" w:eastAsia="宋体"/>
          <w:sz w:val="21"/>
          <w:szCs w:val="21"/>
        </w:rPr>
        <w:t>、</w:t>
      </w:r>
      <w:r>
        <w:rPr>
          <w:rFonts w:ascii="Times New Roman" w:hAnsi="Times New Roman" w:cs="Times New Roman" w:eastAsia="宋体"/>
          <w:sz w:val="21"/>
          <w:szCs w:val="21"/>
        </w:rPr>
        <w:t>Bus</w:t>
      </w:r>
      <w:r>
        <w:rPr>
          <w:rFonts w:ascii="Times New Roman" w:hAnsi="Times New Roman" w:cs="Times New Roman" w:eastAsia="宋体"/>
          <w:sz w:val="21"/>
          <w:szCs w:val="21"/>
        </w:rPr>
        <w:t>、</w:t>
      </w:r>
      <w:r>
        <w:rPr>
          <w:rFonts w:ascii="Times New Roman" w:hAnsi="Times New Roman" w:cs="Times New Roman" w:eastAsia="宋体"/>
          <w:sz w:val="21"/>
          <w:szCs w:val="21"/>
        </w:rPr>
        <w:t>Cyclist</w:t>
      </w:r>
      <w:r>
        <w:rPr>
          <w:rFonts w:ascii="Times New Roman" w:hAnsi="Times New Roman" w:cs="Times New Roman" w:eastAsia="宋体"/>
          <w:sz w:val="21"/>
          <w:szCs w:val="21"/>
        </w:rPr>
        <w:t>、</w:t>
      </w:r>
      <w:r>
        <w:rPr>
          <w:rFonts w:ascii="Times New Roman" w:hAnsi="Times New Roman" w:cs="Times New Roman" w:eastAsia="宋体"/>
          <w:sz w:val="21"/>
          <w:szCs w:val="21"/>
        </w:rPr>
        <w:t>Motorcyclist</w:t>
      </w:r>
      <w:r>
        <w:rPr>
          <w:rFonts w:ascii="Times New Roman" w:hAnsi="Times New Roman" w:cs="Times New Roman" w:eastAsia="宋体"/>
          <w:sz w:val="21"/>
          <w:szCs w:val="21"/>
        </w:rPr>
        <w:t>、</w:t>
      </w:r>
      <w:r>
        <w:rPr>
          <w:rFonts w:ascii="Times New Roman" w:hAnsi="Times New Roman" w:cs="Times New Roman" w:eastAsia="宋体"/>
          <w:sz w:val="21"/>
          <w:szCs w:val="21"/>
        </w:rPr>
        <w:t>Pedestrian</w:t>
      </w:r>
      <w:proofErr w:type="spellEnd"/>
      <w:r>
        <w:rPr>
          <w:rFonts w:ascii="Times New Roman" w:hAnsi="Times New Roman" w:cs="Times New Roman" w:eastAsia="宋体"/>
          <w:sz w:val="21"/>
          <w:szCs w:val="21"/>
        </w:rPr>
        <w:t xml:space="preserve"> </w:t>
      </w:r>
      <w:r>
        <w:rPr>
          <w:rFonts w:ascii="Times New Roman" w:hAnsi="Times New Roman" w:cs="Times New Roman" w:eastAsia="宋体"/>
          <w:sz w:val="21"/>
          <w:szCs w:val="21"/>
        </w:rPr>
        <w:t>和</w:t>
      </w:r>
      <w:r>
        <w:rPr>
          <w:rFonts w:ascii="Times New Roman" w:hAnsi="Times New Roman" w:cs="Times New Roman" w:eastAsia="宋体"/>
          <w:sz w:val="21"/>
          <w:szCs w:val="21"/>
        </w:rPr>
        <w:t xml:space="preserve"> </w:t>
      </w:r>
      <w:proofErr w:type="spellStart"/>
      <w:r>
        <w:rPr>
          <w:rFonts w:ascii="Times New Roman" w:hAnsi="Times New Roman" w:cs="Times New Roman" w:eastAsia="宋体"/>
          <w:sz w:val="21"/>
          <w:szCs w:val="21"/>
        </w:rPr>
        <w:t>Trafficcone</w:t>
      </w:r>
      <w:proofErr w:type="spellEnd"/>
      <w:r>
        <w:rPr>
          <w:rFonts w:ascii="Times New Roman" w:hAnsi="Times New Roman" w:cs="Times New Roman" w:eastAsia="宋体"/>
          <w:sz w:val="21"/>
          <w:szCs w:val="21"/>
        </w:rPr>
        <w:t xml:space="preserve"> </w:t>
      </w:r>
      <w:r>
        <w:rPr>
          <w:rFonts w:ascii="Times New Roman" w:hAnsi="Times New Roman" w:cs="Times New Roman" w:eastAsia="宋体"/>
          <w:sz w:val="21"/>
          <w:szCs w:val="21"/>
        </w:rPr>
        <w:t>共</w:t>
      </w:r>
      <w:r>
        <w:rPr>
          <w:rFonts w:ascii="Times New Roman" w:hAnsi="Times New Roman" w:cs="Times New Roman" w:eastAsia="宋体"/>
          <w:sz w:val="21"/>
          <w:szCs w:val="21"/>
        </w:rPr>
        <w:t>8</w:t>
      </w:r>
      <w:r>
        <w:rPr>
          <w:rFonts w:ascii="Times New Roman" w:hAnsi="Times New Roman" w:cs="Times New Roman" w:eastAsia="宋体"/>
          <w:sz w:val="21"/>
          <w:szCs w:val="21"/>
        </w:rPr>
        <w:t>类，删除样本极少且标注边界不稳定的</w:t>
      </w:r>
      <w:r>
        <w:rPr>
          <w:rFonts w:ascii="Times New Roman" w:hAnsi="Times New Roman" w:cs="Times New Roman" w:eastAsia="宋体"/>
          <w:sz w:val="21"/>
          <w:szCs w:val="21"/>
        </w:rPr>
        <w:t xml:space="preserve"> </w:t>
      </w:r>
      <w:proofErr w:type="spellStart"/>
      <w:r>
        <w:rPr>
          <w:rFonts w:ascii="Times New Roman" w:hAnsi="Times New Roman" w:cs="Times New Roman" w:eastAsia="宋体"/>
          <w:sz w:val="21"/>
          <w:szCs w:val="21"/>
        </w:rPr>
        <w:t>Barrowlist</w:t>
      </w:r>
      <w:proofErr w:type="spellEnd"/>
      <w:r>
        <w:rPr>
          <w:rFonts w:ascii="Times New Roman" w:hAnsi="Times New Roman" w:cs="Times New Roman" w:eastAsia="宋体"/>
          <w:sz w:val="21"/>
          <w:szCs w:val="21"/>
        </w:rPr>
        <w:t xml:space="preserve"> </w:t>
      </w:r>
      <w:r>
        <w:rPr>
          <w:rFonts w:ascii="Times New Roman" w:hAnsi="Times New Roman" w:cs="Times New Roman" w:eastAsia="宋体"/>
          <w:sz w:val="21"/>
          <w:szCs w:val="21"/>
        </w:rPr>
        <w:t>类。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数据划分为训练集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4940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幅、验证集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1411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幅和测试集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707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幅，共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7058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幅图像、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325714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个实例。所有尺度统计和模型输入均统一到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640×640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，以避免统计口径与训练分辨率不一致。</w:t>
      </w:r>
    </w:p>
    <w:p w:rsidR="00C37C76" w:rsidRDefault="00C37C76">
      <w:pPr>
        <w:spacing w:after="0" w:line="276" w:lineRule="auto" w:before="0"/>
        <w:rPr>
          <w:lang w:eastAsia="zh-CN"/>
        </w:rPr>
        <w:sectPr w:rsidR="00C37C76">
          <w:headerReference w:type="default" r:id="rId11"/>
          <w:footerReference w:type="default" r:id="rId12"/>
          <w:type w:val="continuous"/>
          <w:pgSz w:w="11906" w:h="16838"/>
          <w:pgMar w:top="1814" w:right="1134" w:bottom="1418" w:left="1134" w:header="1134" w:footer="0" w:gutter="0"/>
          <w:cols w:num="2" w:space="425"/>
          <w:docGrid w:linePitch="329" w:charSpace="1833"/>
        </w:sectPr>
      </w:pPr>
    </w:p>
    <w:p w:rsidR="00C9640B" w:rsidRDefault="00000000">
      <w:pPr>
        <w:keepNext/>
        <w:keepLines/>
        <w:spacing w:after="0" w:line="276" w:lineRule="auto" w:before="0"/>
        <w:jc w:val="center"/>
      </w:pPr>
      <w:r>
        <w:rPr>
          <w:rFonts w:ascii="Times New Roman" w:hAnsi="Times New Roman" w:cs="Times New Roman" w:eastAsia="黑体"/>
          <w:b/>
          <w:sz w:val="18"/>
          <w:szCs w:val="18"/>
        </w:rPr>
        <w:t>表</w:t>
      </w:r>
      <w:r>
        <w:rPr>
          <w:rFonts w:ascii="Times New Roman" w:hAnsi="Times New Roman" w:cs="Times New Roman" w:eastAsia="黑体"/>
          <w:b/>
          <w:sz w:val="18"/>
          <w:szCs w:val="18"/>
        </w:rPr>
        <w:t>1</w:t>
      </w:r>
      <w:r>
        <w:rPr>
          <w:rFonts w:ascii="Times New Roman" w:hAnsi="Times New Roman" w:cs="Times New Roman" w:eastAsia="黑体"/>
          <w:b/>
          <w:sz w:val="18"/>
          <w:szCs w:val="18"/>
        </w:rPr>
        <w:t xml:space="preserve">　</w:t>
      </w:r>
      <w:r>
        <w:rPr>
          <w:rFonts w:ascii="Times New Roman" w:hAnsi="Times New Roman" w:cs="Times New Roman" w:eastAsia="黑体"/>
          <w:b/>
          <w:sz w:val="18"/>
          <w:szCs w:val="18"/>
        </w:rPr>
        <w:t xml:space="preserve">DAIR-V2X-I </w:t>
      </w:r>
      <w:proofErr w:type="spellStart"/>
      <w:r>
        <w:rPr>
          <w:rFonts w:ascii="Times New Roman" w:hAnsi="Times New Roman" w:cs="Times New Roman" w:eastAsia="黑体"/>
          <w:b/>
          <w:sz w:val="18"/>
          <w:szCs w:val="18"/>
        </w:rPr>
        <w:t>数据划分</w:t>
      </w:r>
      <w:proofErr w:type="spellEnd"/>
    </w:p>
    <w:p w:rsidR="00C37C76" w:rsidRDefault="00000000">
      <w:pPr>
        <w:spacing w:after="0" w:line="276" w:lineRule="auto" w:before="0"/>
        <w:jc w:val="center"/>
      </w:pP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Table </w:t>
      </w:r>
      <w:proofErr w:type="gramStart"/>
      <w:r>
        <w:rPr>
          <w:rFonts w:ascii="Times New Roman" w:eastAsia="Times New Roman" w:hAnsi="Times New Roman" w:cs="Times New Roman"/>
          <w:b/>
          <w:sz w:val="18"/>
          <w:szCs w:val="18"/>
        </w:rPr>
        <w:t>1  Dataset</w:t>
      </w:r>
      <w:proofErr w:type="gramEnd"/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split of DAIR-V2X-I</w:t>
      </w:r>
    </w:p>
    <w:tbl>
      <w:tblPr>
        <w:tblW w:w="0" w:type="auto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2041"/>
        <w:gridCol w:w="2381"/>
        <w:gridCol w:w="2494"/>
      </w:tblGrid>
      <w:tr w:rsidR="00C9640B">
        <w:trPr>
          <w:tblHeader/>
          <w:jc w:val="center"/>
        </w:trPr>
        <w:tc>
          <w:tcPr>
            <w:tcW w:w="2041" w:type="dxa"/>
            <w:tcBorders>
              <w:bottom w:val="single" w:sz="6" w:space="0" w:color="000000"/>
            </w:tcBorders>
            <w:shd w:val="clear" w:color="auto" w:fill="DCE6F1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proofErr w:type="spellStart"/>
            <w:r>
              <w:rPr>
                <w:rFonts w:ascii="Times New Roman" w:hAnsi="Times New Roman" w:cs="Times New Roman" w:eastAsia="宋体"/>
                <w:b/>
                <w:sz w:val="18"/>
                <w:szCs w:val="17"/>
              </w:rPr>
              <w:t>子集</w:t>
            </w:r>
            <w:proofErr w:type="spellEnd"/>
          </w:p>
        </w:tc>
        <w:tc>
          <w:tcPr>
            <w:tcW w:w="2041" w:type="dxa"/>
            <w:tcBorders>
              <w:bottom w:val="single" w:sz="6" w:space="0" w:color="000000"/>
            </w:tcBorders>
            <w:shd w:val="clear" w:color="auto" w:fill="DCE6F1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proofErr w:type="spellStart"/>
            <w:r>
              <w:rPr>
                <w:rFonts w:ascii="Times New Roman" w:hAnsi="Times New Roman" w:cs="Times New Roman" w:eastAsia="宋体"/>
                <w:b/>
                <w:sz w:val="18"/>
                <w:szCs w:val="17"/>
              </w:rPr>
              <w:t>图像数</w:t>
            </w:r>
            <w:proofErr w:type="spellEnd"/>
            <w:r>
              <w:rPr>
                <w:rFonts w:ascii="Times New Roman" w:hAnsi="Times New Roman" w:cs="Times New Roman" w:eastAsia="宋体"/>
                <w:b/>
                <w:sz w:val="18"/>
                <w:szCs w:val="17"/>
              </w:rPr>
              <w:t>/</w:t>
            </w:r>
            <w:r>
              <w:rPr>
                <w:rFonts w:ascii="Times New Roman" w:hAnsi="Times New Roman" w:cs="Times New Roman" w:eastAsia="宋体"/>
                <w:b/>
                <w:sz w:val="18"/>
                <w:szCs w:val="17"/>
              </w:rPr>
              <w:t>幅</w:t>
            </w:r>
          </w:p>
        </w:tc>
        <w:tc>
          <w:tcPr>
            <w:tcW w:w="2381" w:type="dxa"/>
            <w:tcBorders>
              <w:bottom w:val="single" w:sz="6" w:space="0" w:color="000000"/>
            </w:tcBorders>
            <w:shd w:val="clear" w:color="auto" w:fill="DCE6F1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proofErr w:type="spellStart"/>
            <w:r>
              <w:rPr>
                <w:rFonts w:ascii="Times New Roman" w:hAnsi="Times New Roman" w:cs="Times New Roman" w:eastAsia="宋体"/>
                <w:b/>
                <w:sz w:val="18"/>
                <w:szCs w:val="17"/>
              </w:rPr>
              <w:t>实例数</w:t>
            </w:r>
            <w:proofErr w:type="spellEnd"/>
            <w:r>
              <w:rPr>
                <w:rFonts w:ascii="Times New Roman" w:hAnsi="Times New Roman" w:cs="Times New Roman" w:eastAsia="宋体"/>
                <w:b/>
                <w:sz w:val="18"/>
                <w:szCs w:val="17"/>
              </w:rPr>
              <w:t>/</w:t>
            </w:r>
            <w:r>
              <w:rPr>
                <w:rFonts w:ascii="Times New Roman" w:hAnsi="Times New Roman" w:cs="Times New Roman" w:eastAsia="宋体"/>
                <w:b/>
                <w:sz w:val="18"/>
                <w:szCs w:val="17"/>
              </w:rPr>
              <w:t>个</w:t>
            </w:r>
          </w:p>
        </w:tc>
        <w:tc>
          <w:tcPr>
            <w:tcW w:w="2494" w:type="dxa"/>
            <w:tcBorders>
              <w:bottom w:val="single" w:sz="6" w:space="0" w:color="000000"/>
            </w:tcBorders>
            <w:shd w:val="clear" w:color="auto" w:fill="DCE6F1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proofErr w:type="spellStart"/>
            <w:r>
              <w:rPr>
                <w:rFonts w:ascii="Times New Roman" w:hAnsi="Times New Roman" w:cs="Times New Roman" w:eastAsia="宋体"/>
                <w:b/>
                <w:sz w:val="18"/>
                <w:szCs w:val="17"/>
              </w:rPr>
              <w:t>占全部图像</w:t>
            </w:r>
            <w:proofErr w:type="spellEnd"/>
            <w:r>
              <w:rPr>
                <w:rFonts w:ascii="Times New Roman" w:hAnsi="Times New Roman" w:cs="Times New Roman" w:eastAsia="宋体"/>
                <w:b/>
                <w:sz w:val="18"/>
                <w:szCs w:val="17"/>
              </w:rPr>
              <w:t>/%</w:t>
            </w:r>
          </w:p>
        </w:tc>
      </w:tr>
      <w:tr w:rsidR="00C9640B">
        <w:trPr>
          <w:jc w:val="center"/>
        </w:trPr>
        <w:tc>
          <w:tcPr>
            <w:tcW w:w="204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proofErr w:type="spellStart"/>
            <w:r>
              <w:rPr>
                <w:rFonts w:ascii="Times New Roman" w:hAnsi="Times New Roman" w:cs="Times New Roman" w:eastAsia="宋体"/>
                <w:sz w:val="18"/>
                <w:szCs w:val="17"/>
              </w:rPr>
              <w:t>训练集</w:t>
            </w:r>
            <w:proofErr w:type="spellEnd"/>
          </w:p>
        </w:tc>
        <w:tc>
          <w:tcPr>
            <w:tcW w:w="204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4940</w:t>
            </w:r>
          </w:p>
        </w:tc>
        <w:tc>
          <w:tcPr>
            <w:tcW w:w="238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227831</w:t>
            </w:r>
          </w:p>
        </w:tc>
        <w:tc>
          <w:tcPr>
            <w:tcW w:w="2494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70.0</w:t>
            </w:r>
          </w:p>
        </w:tc>
      </w:tr>
      <w:tr w:rsidR="00C9640B">
        <w:trPr>
          <w:jc w:val="center"/>
        </w:trPr>
        <w:tc>
          <w:tcPr>
            <w:tcW w:w="204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proofErr w:type="spellStart"/>
            <w:r>
              <w:rPr>
                <w:rFonts w:ascii="Times New Roman" w:hAnsi="Times New Roman" w:cs="Times New Roman" w:eastAsia="宋体"/>
                <w:sz w:val="18"/>
                <w:szCs w:val="17"/>
              </w:rPr>
              <w:t>验证集</w:t>
            </w:r>
            <w:proofErr w:type="spellEnd"/>
          </w:p>
        </w:tc>
        <w:tc>
          <w:tcPr>
            <w:tcW w:w="204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1411</w:t>
            </w:r>
          </w:p>
        </w:tc>
        <w:tc>
          <w:tcPr>
            <w:tcW w:w="238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65255</w:t>
            </w:r>
          </w:p>
        </w:tc>
        <w:tc>
          <w:tcPr>
            <w:tcW w:w="2494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20.0</w:t>
            </w:r>
          </w:p>
        </w:tc>
      </w:tr>
      <w:tr w:rsidR="00C9640B">
        <w:trPr>
          <w:jc w:val="center"/>
        </w:trPr>
        <w:tc>
          <w:tcPr>
            <w:tcW w:w="204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proofErr w:type="spellStart"/>
            <w:r>
              <w:rPr>
                <w:rFonts w:ascii="Times New Roman" w:hAnsi="Times New Roman" w:cs="Times New Roman" w:eastAsia="宋体"/>
                <w:sz w:val="18"/>
                <w:szCs w:val="17"/>
              </w:rPr>
              <w:t>测试集</w:t>
            </w:r>
            <w:proofErr w:type="spellEnd"/>
          </w:p>
        </w:tc>
        <w:tc>
          <w:tcPr>
            <w:tcW w:w="204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707</w:t>
            </w:r>
          </w:p>
        </w:tc>
        <w:tc>
          <w:tcPr>
            <w:tcW w:w="238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32628</w:t>
            </w:r>
          </w:p>
        </w:tc>
        <w:tc>
          <w:tcPr>
            <w:tcW w:w="2494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10.0</w:t>
            </w:r>
          </w:p>
        </w:tc>
      </w:tr>
      <w:tr w:rsidR="00C9640B">
        <w:trPr>
          <w:jc w:val="center"/>
        </w:trPr>
        <w:tc>
          <w:tcPr>
            <w:tcW w:w="204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proofErr w:type="spellStart"/>
            <w:r>
              <w:rPr>
                <w:rFonts w:ascii="Times New Roman" w:hAnsi="Times New Roman" w:cs="Times New Roman" w:eastAsia="宋体"/>
                <w:sz w:val="18"/>
                <w:szCs w:val="17"/>
              </w:rPr>
              <w:t>合计</w:t>
            </w:r>
            <w:proofErr w:type="spellEnd"/>
          </w:p>
        </w:tc>
        <w:tc>
          <w:tcPr>
            <w:tcW w:w="204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7058</w:t>
            </w:r>
          </w:p>
        </w:tc>
        <w:tc>
          <w:tcPr>
            <w:tcW w:w="238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325714</w:t>
            </w:r>
          </w:p>
        </w:tc>
        <w:tc>
          <w:tcPr>
            <w:tcW w:w="2494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100.0</w:t>
            </w:r>
          </w:p>
        </w:tc>
      </w:tr>
    </w:tbl>
    <w:p w:rsidR="00C37C76" w:rsidRDefault="00C37C76">
      <w:pPr>
        <w:spacing w:after="0" w:line="276" w:lineRule="auto" w:before="0"/>
        <w:sectPr w:rsidR="00C37C76">
          <w:headerReference w:type="default" r:id="rId13"/>
          <w:footerReference w:type="default" r:id="rId14"/>
          <w:type w:val="continuous"/>
          <w:pgSz w:w="11906" w:h="16838"/>
          <w:pgMar w:top="1814" w:right="1134" w:bottom="1418" w:left="1134" w:header="1134" w:footer="0" w:gutter="0"/>
          <w:cols w:space="720"/>
          <w:docGrid w:linePitch="329" w:charSpace="1833"/>
        </w:sectPr>
      </w:pPr>
    </w:p>
    <w:p w:rsidR="00C9640B" w:rsidRDefault="00000000">
      <w:pPr>
        <w:pStyle w:val="21"/>
        <w:spacing w:before="60" w:after="0" w:line="276" w:lineRule="auto"/>
      </w:pPr>
      <w:r>
        <w:rPr>
          <w:rFonts w:ascii="Times New Roman" w:eastAsia="黑体" w:hAnsi="Times New Roman" w:cs="Times New Roman"/>
          <w:b/>
          <w:sz w:val="21"/>
          <w:szCs w:val="21"/>
        </w:rPr>
        <w:t>2.2</w:t>
      </w:r>
      <w:r>
        <w:rPr>
          <w:rFonts w:ascii="Times New Roman" w:eastAsia="黑体" w:hAnsi="Times New Roman" w:cs="Times New Roman"/>
          <w:b/>
          <w:sz w:val="21"/>
          <w:szCs w:val="21"/>
        </w:rPr>
        <w:t xml:space="preserve">　</w:t>
      </w:r>
      <w:proofErr w:type="spellStart"/>
      <w:r>
        <w:rPr>
          <w:rFonts w:ascii="Times New Roman" w:eastAsia="黑体" w:hAnsi="Times New Roman" w:cs="Times New Roman"/>
          <w:b/>
          <w:sz w:val="21"/>
          <w:szCs w:val="21"/>
        </w:rPr>
        <w:t>尺度分布</w:t>
      </w:r>
      <w:proofErr w:type="spellEnd"/>
    </w:p>
    <w:p w:rsidR="00C9640B" w:rsidRDefault="00000000">
      <w:pPr>
        <w:spacing w:after="0" w:line="276" w:lineRule="auto" w:before="0"/>
        <w:ind w:firstLine="420"/>
        <w:jc w:val="both"/>
        <w:rPr>
          <w:lang w:eastAsia="zh-CN"/>
        </w:rPr>
      </w:pPr>
      <w:r>
        <w:rPr>
          <w:rFonts w:ascii="Times New Roman" w:hAnsi="Times New Roman" w:cs="Times New Roman" w:eastAsia="宋体"/>
          <w:sz w:val="21"/>
          <w:szCs w:val="21"/>
          <w:lang w:eastAsia="zh-CN"/>
        </w:rPr>
        <w:t>参照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 COCO 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中面积阈值并补充短边统计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[27]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，分别计算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 area&lt;32²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、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short side&lt;16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、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short side&lt;32 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以及宽高均小于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32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像素的实例比例。结果见表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2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。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面积阈值刻画总体尺寸，短边阈值则直接反映细长目标在某一方向上的可分辨程度；二者结合能够更准确地描述路侧小目标。各类别目标短边分布如图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1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所示。</w:t>
      </w:r>
    </w:p>
    <w:p w:rsidR="00C37C76" w:rsidRDefault="00C37C76">
      <w:pPr>
        <w:spacing w:after="0" w:line="276" w:lineRule="auto" w:before="0"/>
        <w:rPr>
          <w:lang w:eastAsia="zh-CN"/>
        </w:rPr>
        <w:sectPr w:rsidR="00C37C76">
          <w:headerReference w:type="default" r:id="rId15"/>
          <w:footerReference w:type="default" r:id="rId16"/>
          <w:type w:val="continuous"/>
          <w:pgSz w:w="11906" w:h="16838"/>
          <w:pgMar w:top="1814" w:right="1134" w:bottom="1418" w:left="1134" w:header="1134" w:footer="0" w:gutter="0"/>
          <w:cols w:num="2" w:space="425"/>
          <w:docGrid w:linePitch="329" w:charSpace="1833"/>
        </w:sectPr>
      </w:pPr>
    </w:p>
    <w:p w:rsidR="00C9640B" w:rsidRDefault="00000000">
      <w:pPr>
        <w:keepNext/>
        <w:keepLines/>
        <w:spacing w:after="0" w:line="276" w:lineRule="auto" w:before="0"/>
        <w:jc w:val="center"/>
        <w:rPr>
          <w:lang w:eastAsia="zh-CN"/>
        </w:rPr>
      </w:pPr>
      <w:r>
        <w:rPr>
          <w:rFonts w:ascii="Times New Roman" w:hAnsi="Times New Roman" w:cs="Times New Roman" w:eastAsia="黑体"/>
          <w:b/>
          <w:sz w:val="18"/>
          <w:szCs w:val="18"/>
          <w:lang w:eastAsia="zh-CN"/>
        </w:rPr>
        <w:t>表</w:t>
      </w:r>
      <w:r>
        <w:rPr>
          <w:rFonts w:ascii="Times New Roman" w:hAnsi="Times New Roman" w:cs="Times New Roman" w:eastAsia="黑体"/>
          <w:b/>
          <w:sz w:val="18"/>
          <w:szCs w:val="18"/>
          <w:lang w:eastAsia="zh-CN"/>
        </w:rPr>
        <w:t>2</w:t>
      </w:r>
      <w:r>
        <w:rPr>
          <w:rFonts w:ascii="Times New Roman" w:hAnsi="Times New Roman" w:cs="Times New Roman" w:eastAsia="黑体"/>
          <w:b/>
          <w:sz w:val="18"/>
          <w:szCs w:val="18"/>
          <w:lang w:eastAsia="zh-CN"/>
        </w:rPr>
        <w:t xml:space="preserve">　</w:t>
      </w:r>
      <w:r>
        <w:rPr>
          <w:rFonts w:ascii="Times New Roman" w:hAnsi="Times New Roman" w:cs="Times New Roman" w:eastAsia="黑体"/>
          <w:b/>
          <w:sz w:val="18"/>
          <w:szCs w:val="18"/>
          <w:lang w:eastAsia="zh-CN"/>
        </w:rPr>
        <w:t xml:space="preserve">640×640 </w:t>
      </w:r>
      <w:r>
        <w:rPr>
          <w:rFonts w:ascii="Times New Roman" w:hAnsi="Times New Roman" w:cs="Times New Roman" w:eastAsia="黑体"/>
          <w:b/>
          <w:sz w:val="18"/>
          <w:szCs w:val="18"/>
          <w:lang w:eastAsia="zh-CN"/>
        </w:rPr>
        <w:t>输入下的尺度统计</w:t>
      </w:r>
    </w:p>
    <w:p w:rsidR="00C37C76" w:rsidRDefault="00000000">
      <w:pPr>
        <w:spacing w:after="0" w:line="276" w:lineRule="auto" w:before="0"/>
        <w:jc w:val="center"/>
      </w:pP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Table </w:t>
      </w:r>
      <w:proofErr w:type="gramStart"/>
      <w:r>
        <w:rPr>
          <w:rFonts w:ascii="Times New Roman" w:eastAsia="Times New Roman" w:hAnsi="Times New Roman" w:cs="Times New Roman"/>
          <w:b/>
          <w:sz w:val="18"/>
          <w:szCs w:val="18"/>
        </w:rPr>
        <w:t>2  Scale</w:t>
      </w:r>
      <w:proofErr w:type="gramEnd"/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statistics at 640×640 input resolution</w:t>
      </w:r>
    </w:p>
    <w:tbl>
      <w:tblPr>
        <w:tblW w:w="0" w:type="auto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1814"/>
        <w:gridCol w:w="1587"/>
        <w:gridCol w:w="3118"/>
      </w:tblGrid>
      <w:tr w:rsidR="00C9640B">
        <w:trPr>
          <w:tblHeader/>
          <w:jc w:val="center"/>
        </w:trPr>
        <w:tc>
          <w:tcPr>
            <w:tcW w:w="2438" w:type="dxa"/>
            <w:tcBorders>
              <w:bottom w:val="single" w:sz="6" w:space="0" w:color="000000"/>
            </w:tcBorders>
            <w:shd w:val="clear" w:color="auto" w:fill="DCE6F1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proofErr w:type="spellStart"/>
            <w:r>
              <w:rPr>
                <w:rFonts w:ascii="Times New Roman" w:hAnsi="Times New Roman" w:cs="Times New Roman" w:eastAsia="宋体"/>
                <w:b/>
                <w:sz w:val="18"/>
                <w:szCs w:val="17"/>
              </w:rPr>
              <w:t>判据</w:t>
            </w:r>
            <w:proofErr w:type="spellEnd"/>
          </w:p>
        </w:tc>
        <w:tc>
          <w:tcPr>
            <w:tcW w:w="1814" w:type="dxa"/>
            <w:tcBorders>
              <w:bottom w:val="single" w:sz="6" w:space="0" w:color="000000"/>
            </w:tcBorders>
            <w:shd w:val="clear" w:color="auto" w:fill="DCE6F1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proofErr w:type="spellStart"/>
            <w:r>
              <w:rPr>
                <w:rFonts w:ascii="Times New Roman" w:hAnsi="Times New Roman" w:cs="Times New Roman" w:eastAsia="宋体"/>
                <w:b/>
                <w:sz w:val="18"/>
                <w:szCs w:val="17"/>
              </w:rPr>
              <w:t>实例数</w:t>
            </w:r>
            <w:proofErr w:type="spellEnd"/>
            <w:r>
              <w:rPr>
                <w:rFonts w:ascii="Times New Roman" w:hAnsi="Times New Roman" w:cs="Times New Roman" w:eastAsia="宋体"/>
                <w:b/>
                <w:sz w:val="18"/>
                <w:szCs w:val="17"/>
              </w:rPr>
              <w:t>/</w:t>
            </w:r>
            <w:r>
              <w:rPr>
                <w:rFonts w:ascii="Times New Roman" w:hAnsi="Times New Roman" w:cs="Times New Roman" w:eastAsia="宋体"/>
                <w:b/>
                <w:sz w:val="18"/>
                <w:szCs w:val="17"/>
              </w:rPr>
              <w:t>个</w:t>
            </w:r>
          </w:p>
        </w:tc>
        <w:tc>
          <w:tcPr>
            <w:tcW w:w="1587" w:type="dxa"/>
            <w:tcBorders>
              <w:bottom w:val="single" w:sz="6" w:space="0" w:color="000000"/>
            </w:tcBorders>
            <w:shd w:val="clear" w:color="auto" w:fill="DCE6F1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proofErr w:type="spellStart"/>
            <w:r>
              <w:rPr>
                <w:rFonts w:ascii="Times New Roman" w:hAnsi="Times New Roman" w:cs="Times New Roman" w:eastAsia="宋体"/>
                <w:b/>
                <w:sz w:val="18"/>
                <w:szCs w:val="17"/>
              </w:rPr>
              <w:t>占比</w:t>
            </w:r>
            <w:proofErr w:type="spellEnd"/>
            <w:r>
              <w:rPr>
                <w:rFonts w:ascii="Times New Roman" w:hAnsi="Times New Roman" w:cs="Times New Roman" w:eastAsia="宋体"/>
                <w:b/>
                <w:sz w:val="18"/>
                <w:szCs w:val="17"/>
              </w:rPr>
              <w:t>/%</w:t>
            </w:r>
          </w:p>
        </w:tc>
        <w:tc>
          <w:tcPr>
            <w:tcW w:w="3118" w:type="dxa"/>
            <w:tcBorders>
              <w:bottom w:val="single" w:sz="6" w:space="0" w:color="000000"/>
            </w:tcBorders>
            <w:shd w:val="clear" w:color="auto" w:fill="DCE6F1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proofErr w:type="spellStart"/>
            <w:r>
              <w:rPr>
                <w:rFonts w:ascii="Times New Roman" w:hAnsi="Times New Roman" w:cs="Times New Roman" w:eastAsia="宋体"/>
                <w:b/>
                <w:sz w:val="18"/>
                <w:szCs w:val="17"/>
              </w:rPr>
              <w:t>结构含义</w:t>
            </w:r>
            <w:proofErr w:type="spellEnd"/>
          </w:p>
        </w:tc>
      </w:tr>
      <w:tr w:rsidR="00C9640B">
        <w:trPr>
          <w:jc w:val="center"/>
        </w:trPr>
        <w:tc>
          <w:tcPr>
            <w:tcW w:w="2438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proofErr w:type="spellStart"/>
            <w:r>
              <w:rPr>
                <w:rFonts w:ascii="Times New Roman" w:hAnsi="Times New Roman" w:cs="Times New Roman" w:eastAsia="宋体"/>
                <w:sz w:val="18"/>
                <w:szCs w:val="17"/>
              </w:rPr>
              <w:t>面积</w:t>
            </w:r>
            <w:proofErr w:type="spellEnd"/>
            <w:r>
              <w:rPr>
                <w:rFonts w:ascii="Times New Roman" w:hAnsi="Times New Roman" w:cs="Times New Roman" w:eastAsia="宋体"/>
                <w:sz w:val="18"/>
                <w:szCs w:val="17"/>
              </w:rPr>
              <w:t xml:space="preserve"> &lt; 32² px²</w:t>
            </w:r>
          </w:p>
        </w:tc>
        <w:tc>
          <w:tcPr>
            <w:tcW w:w="1814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259421</w:t>
            </w:r>
          </w:p>
        </w:tc>
        <w:tc>
          <w:tcPr>
            <w:tcW w:w="1587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79.65</w:t>
            </w:r>
          </w:p>
        </w:tc>
        <w:tc>
          <w:tcPr>
            <w:tcW w:w="3118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proofErr w:type="spellStart"/>
            <w:r>
              <w:rPr>
                <w:rFonts w:ascii="Times New Roman" w:hAnsi="Times New Roman" w:cs="Times New Roman" w:eastAsia="宋体"/>
                <w:sz w:val="18"/>
                <w:szCs w:val="17"/>
              </w:rPr>
              <w:t>总体面积较小</w:t>
            </w:r>
            <w:proofErr w:type="spellEnd"/>
          </w:p>
        </w:tc>
      </w:tr>
      <w:tr w:rsidR="00C9640B">
        <w:trPr>
          <w:jc w:val="center"/>
        </w:trPr>
        <w:tc>
          <w:tcPr>
            <w:tcW w:w="2438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proofErr w:type="spellStart"/>
            <w:r>
              <w:rPr>
                <w:rFonts w:ascii="Times New Roman" w:hAnsi="Times New Roman" w:cs="Times New Roman" w:eastAsia="宋体"/>
                <w:sz w:val="18"/>
                <w:szCs w:val="17"/>
              </w:rPr>
              <w:t>短边</w:t>
            </w:r>
            <w:proofErr w:type="spellEnd"/>
            <w:r>
              <w:rPr>
                <w:rFonts w:ascii="Times New Roman" w:hAnsi="Times New Roman" w:cs="Times New Roman" w:eastAsia="宋体"/>
                <w:sz w:val="18"/>
                <w:szCs w:val="17"/>
              </w:rPr>
              <w:t xml:space="preserve"> &lt; 16 </w:t>
            </w:r>
            <w:proofErr w:type="spellStart"/>
            <w:r>
              <w:rPr>
                <w:rFonts w:ascii="Times New Roman" w:hAnsi="Times New Roman" w:cs="Times New Roman" w:eastAsia="宋体"/>
                <w:sz w:val="18"/>
                <w:szCs w:val="17"/>
              </w:rPr>
              <w:t>px</w:t>
            </w:r>
            <w:proofErr w:type="spellEnd"/>
          </w:p>
        </w:tc>
        <w:tc>
          <w:tcPr>
            <w:tcW w:w="1814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223453</w:t>
            </w:r>
          </w:p>
        </w:tc>
        <w:tc>
          <w:tcPr>
            <w:tcW w:w="1587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68.60</w:t>
            </w:r>
          </w:p>
        </w:tc>
        <w:tc>
          <w:tcPr>
            <w:tcW w:w="3118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proofErr w:type="spellStart"/>
            <w:r>
              <w:rPr>
                <w:rFonts w:ascii="Times New Roman" w:hAnsi="Times New Roman" w:cs="Times New Roman" w:eastAsia="宋体"/>
                <w:sz w:val="18"/>
                <w:szCs w:val="17"/>
              </w:rPr>
              <w:t>极端像素稀缺</w:t>
            </w:r>
            <w:proofErr w:type="spellEnd"/>
          </w:p>
        </w:tc>
      </w:tr>
      <w:tr w:rsidR="00C9640B">
        <w:trPr>
          <w:jc w:val="center"/>
        </w:trPr>
        <w:tc>
          <w:tcPr>
            <w:tcW w:w="2438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proofErr w:type="spellStart"/>
            <w:r>
              <w:rPr>
                <w:rFonts w:ascii="Times New Roman" w:hAnsi="Times New Roman" w:cs="Times New Roman" w:eastAsia="宋体"/>
                <w:sz w:val="18"/>
                <w:szCs w:val="17"/>
              </w:rPr>
              <w:t>短边</w:t>
            </w:r>
            <w:proofErr w:type="spellEnd"/>
            <w:r>
              <w:rPr>
                <w:rFonts w:ascii="Times New Roman" w:hAnsi="Times New Roman" w:cs="Times New Roman" w:eastAsia="宋体"/>
                <w:sz w:val="18"/>
                <w:szCs w:val="17"/>
              </w:rPr>
              <w:t xml:space="preserve"> &lt; 32 </w:t>
            </w:r>
            <w:proofErr w:type="spellStart"/>
            <w:r>
              <w:rPr>
                <w:rFonts w:ascii="Times New Roman" w:hAnsi="Times New Roman" w:cs="Times New Roman" w:eastAsia="宋体"/>
                <w:sz w:val="18"/>
                <w:szCs w:val="17"/>
              </w:rPr>
              <w:t>px</w:t>
            </w:r>
            <w:proofErr w:type="spellEnd"/>
          </w:p>
        </w:tc>
        <w:tc>
          <w:tcPr>
            <w:tcW w:w="1814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285172</w:t>
            </w:r>
          </w:p>
        </w:tc>
        <w:tc>
          <w:tcPr>
            <w:tcW w:w="1587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87.55</w:t>
            </w:r>
          </w:p>
        </w:tc>
        <w:tc>
          <w:tcPr>
            <w:tcW w:w="3118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proofErr w:type="spellStart"/>
            <w:r>
              <w:rPr>
                <w:rFonts w:ascii="Times New Roman" w:hAnsi="Times New Roman" w:cs="Times New Roman" w:eastAsia="宋体"/>
                <w:sz w:val="18"/>
                <w:szCs w:val="17"/>
              </w:rPr>
              <w:t>大多数目标为小尺度</w:t>
            </w:r>
            <w:proofErr w:type="spellEnd"/>
          </w:p>
        </w:tc>
      </w:tr>
      <w:tr w:rsidR="00C9640B">
        <w:trPr>
          <w:jc w:val="center"/>
        </w:trPr>
        <w:tc>
          <w:tcPr>
            <w:tcW w:w="2438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proofErr w:type="spellStart"/>
            <w:r>
              <w:rPr>
                <w:rFonts w:ascii="Times New Roman" w:hAnsi="Times New Roman" w:cs="Times New Roman" w:eastAsia="宋体"/>
                <w:sz w:val="18"/>
                <w:szCs w:val="17"/>
              </w:rPr>
              <w:t>宽、高均</w:t>
            </w:r>
            <w:proofErr w:type="spellEnd"/>
            <w:r>
              <w:rPr>
                <w:rFonts w:ascii="Times New Roman" w:hAnsi="Times New Roman" w:cs="Times New Roman" w:eastAsia="宋体"/>
                <w:sz w:val="18"/>
                <w:szCs w:val="17"/>
              </w:rPr>
              <w:t xml:space="preserve"> &lt; 32 </w:t>
            </w:r>
            <w:proofErr w:type="spellStart"/>
            <w:r>
              <w:rPr>
                <w:rFonts w:ascii="Times New Roman" w:hAnsi="Times New Roman" w:cs="Times New Roman" w:eastAsia="宋体"/>
                <w:sz w:val="18"/>
                <w:szCs w:val="17"/>
              </w:rPr>
              <w:t>px</w:t>
            </w:r>
            <w:proofErr w:type="spellEnd"/>
          </w:p>
        </w:tc>
        <w:tc>
          <w:tcPr>
            <w:tcW w:w="1814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183595</w:t>
            </w:r>
          </w:p>
        </w:tc>
        <w:tc>
          <w:tcPr>
            <w:tcW w:w="1587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56.37</w:t>
            </w:r>
          </w:p>
        </w:tc>
        <w:tc>
          <w:tcPr>
            <w:tcW w:w="3118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proofErr w:type="spellStart"/>
            <w:r>
              <w:rPr>
                <w:rFonts w:ascii="Times New Roman" w:hAnsi="Times New Roman" w:cs="Times New Roman" w:eastAsia="宋体"/>
                <w:sz w:val="18"/>
                <w:szCs w:val="17"/>
              </w:rPr>
              <w:t>双向均缺少细节</w:t>
            </w:r>
            <w:proofErr w:type="spellEnd"/>
          </w:p>
        </w:tc>
      </w:tr>
    </w:tbl>
    <w:p w:rsidR="00C9640B" w:rsidRDefault="00000000">
      <w:pPr>
        <w:keepNext/>
        <w:keepLines/>
        <w:spacing w:after="0" w:line="276" w:lineRule="auto" w:before="0"/>
        <w:jc w:val="center"/>
      </w:pPr>
      <w:r>
        <w:rPr>
          <w:noProof/>
          <w:sz w:val="21"/>
        </w:rPr>
        <w:drawing>
          <wp:inline distT="0" distB="0" distL="0" distR="0">
            <wp:extent cx="5273343" cy="317375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scale_distribu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2905" cy="3191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40B" w:rsidRDefault="00000000">
      <w:pPr>
        <w:keepNext/>
        <w:keepLines/>
        <w:spacing w:after="0" w:line="276" w:lineRule="auto" w:before="0"/>
        <w:jc w:val="center"/>
        <w:rPr>
          <w:lang w:eastAsia="zh-CN"/>
        </w:rPr>
      </w:pPr>
      <w:r>
        <w:rPr>
          <w:rFonts w:ascii="Times New Roman" w:hAnsi="Times New Roman" w:cs="Times New Roman" w:eastAsia="黑体"/>
          <w:b/>
          <w:sz w:val="18"/>
          <w:szCs w:val="18"/>
          <w:lang w:eastAsia="zh-CN"/>
        </w:rPr>
        <w:t>图</w:t>
      </w:r>
      <w:r>
        <w:rPr>
          <w:rFonts w:ascii="Times New Roman" w:hAnsi="Times New Roman" w:cs="Times New Roman" w:eastAsia="黑体"/>
          <w:b/>
          <w:sz w:val="18"/>
          <w:szCs w:val="18"/>
          <w:lang w:eastAsia="zh-CN"/>
        </w:rPr>
        <w:t>1</w:t>
      </w:r>
      <w:r>
        <w:rPr>
          <w:rFonts w:ascii="Times New Roman" w:hAnsi="Times New Roman" w:cs="Times New Roman" w:eastAsia="黑体"/>
          <w:b/>
          <w:sz w:val="18"/>
          <w:szCs w:val="18"/>
          <w:lang w:eastAsia="zh-CN"/>
        </w:rPr>
        <w:t xml:space="preserve">　验证集各类别目标短边分布（标注值为短边小于</w:t>
      </w:r>
      <w:r>
        <w:rPr>
          <w:rFonts w:ascii="Times New Roman" w:hAnsi="Times New Roman" w:cs="Times New Roman" w:eastAsia="黑体"/>
          <w:b/>
          <w:sz w:val="18"/>
          <w:szCs w:val="18"/>
          <w:lang w:eastAsia="zh-CN"/>
        </w:rPr>
        <w:t>32</w:t>
      </w:r>
      <w:r>
        <w:rPr>
          <w:rFonts w:ascii="Times New Roman" w:hAnsi="Times New Roman" w:cs="Times New Roman" w:eastAsia="黑体"/>
          <w:b/>
          <w:sz w:val="18"/>
          <w:szCs w:val="18"/>
          <w:lang w:eastAsia="zh-CN"/>
        </w:rPr>
        <w:t>像素的比例）</w:t>
      </w:r>
    </w:p>
    <w:p w:rsidR="00C37C76" w:rsidRDefault="00000000">
      <w:pPr>
        <w:spacing w:after="0" w:line="276" w:lineRule="auto" w:before="0"/>
        <w:jc w:val="center"/>
      </w:pP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Fig. </w:t>
      </w:r>
      <w:proofErr w:type="gramStart"/>
      <w:r>
        <w:rPr>
          <w:rFonts w:ascii="Times New Roman" w:eastAsia="Times New Roman" w:hAnsi="Times New Roman" w:cs="Times New Roman"/>
          <w:b/>
          <w:sz w:val="18"/>
          <w:szCs w:val="18"/>
        </w:rPr>
        <w:t>1  Short</w:t>
      </w:r>
      <w:proofErr w:type="gramEnd"/>
      <w:r>
        <w:rPr>
          <w:rFonts w:ascii="Times New Roman" w:eastAsia="Times New Roman" w:hAnsi="Times New Roman" w:cs="Times New Roman"/>
          <w:b/>
          <w:sz w:val="18"/>
          <w:szCs w:val="18"/>
        </w:rPr>
        <w:t>-side distribution of objects by category on the validation set (annotated values denote the proportion with short side below 32 pixels)</w:t>
      </w:r>
    </w:p>
    <w:p w:rsidR="00C37C76" w:rsidRDefault="00C37C76">
      <w:pPr>
        <w:spacing w:after="0" w:line="276" w:lineRule="auto" w:before="0"/>
        <w:sectPr w:rsidR="00C37C76">
          <w:headerReference w:type="default" r:id="rId18"/>
          <w:footerReference w:type="default" r:id="rId19"/>
          <w:type w:val="continuous"/>
          <w:pgSz w:w="11906" w:h="16838"/>
          <w:pgMar w:top="1814" w:right="1134" w:bottom="1418" w:left="1134" w:header="1134" w:footer="0" w:gutter="0"/>
          <w:cols w:space="720"/>
          <w:docGrid w:linePitch="329" w:charSpace="1833"/>
        </w:sectPr>
      </w:pPr>
    </w:p>
    <w:p w:rsidR="00C9640B" w:rsidRDefault="00000000">
      <w:pPr>
        <w:pStyle w:val="21"/>
        <w:spacing w:before="60" w:after="0" w:line="276" w:lineRule="auto"/>
        <w:rPr>
          <w:lang w:eastAsia="zh-CN"/>
        </w:rPr>
      </w:pPr>
      <w:r>
        <w:rPr>
          <w:rFonts w:ascii="Times New Roman" w:eastAsia="黑体" w:hAnsi="Times New Roman" w:cs="Times New Roman"/>
          <w:b/>
          <w:sz w:val="21"/>
          <w:szCs w:val="21"/>
          <w:lang w:eastAsia="zh-CN"/>
        </w:rPr>
        <w:lastRenderedPageBreak/>
        <w:t>2.3</w:t>
      </w:r>
      <w:r>
        <w:rPr>
          <w:rFonts w:ascii="Times New Roman" w:eastAsia="黑体" w:hAnsi="Times New Roman" w:cs="Times New Roman"/>
          <w:b/>
          <w:sz w:val="21"/>
          <w:szCs w:val="21"/>
          <w:lang w:eastAsia="zh-CN"/>
        </w:rPr>
        <w:t xml:space="preserve">　从统计到结构的推导</w:t>
      </w:r>
    </w:p>
    <w:p w:rsidR="00C9640B" w:rsidRDefault="00000000">
      <w:pPr>
        <w:spacing w:after="0" w:line="276" w:lineRule="auto" w:before="0"/>
        <w:ind w:firstLine="420"/>
        <w:jc w:val="both"/>
      </w:pPr>
      <w:r>
        <w:rPr>
          <w:rFonts w:ascii="Times New Roman" w:hAnsi="Times New Roman" w:cs="Times New Roman" w:eastAsia="宋体"/>
          <w:sz w:val="21"/>
          <w:szCs w:val="21"/>
          <w:lang w:eastAsia="zh-CN"/>
        </w:rPr>
        <w:t>在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640×640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输入下，步长为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8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的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 P3 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特征图尺寸为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80×80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；短边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16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像素和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32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像素的目标分别只对应约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2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个和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4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个特征单元。若继续依赖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 P3/P4/P5 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三尺度预测，极小目标在进入检测头之前已发生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明显量化损失。步长为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4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的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 P2 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特征图尺寸为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160×160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，同一目标可获得约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4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个和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8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个单元的短边覆盖。因此，本文将预测层扩展至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 P2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，而非仅在原有低分辨率特征上重复叠加注意力。</w:t>
      </w:r>
      <w:proofErr w:type="spellStart"/>
      <w:r>
        <w:rPr>
          <w:rFonts w:ascii="Times New Roman" w:hAnsi="Times New Roman" w:cs="Times New Roman" w:eastAsia="宋体"/>
          <w:sz w:val="21"/>
          <w:szCs w:val="21"/>
        </w:rPr>
        <w:t>该推导构成本文的尺度先验设计准则</w:t>
      </w:r>
      <w:proofErr w:type="spellEnd"/>
      <w:r>
        <w:rPr>
          <w:rFonts w:ascii="Times New Roman" w:hAnsi="Times New Roman" w:cs="Times New Roman" w:eastAsia="宋体"/>
          <w:sz w:val="21"/>
          <w:szCs w:val="21"/>
        </w:rPr>
        <w:t>。</w:t>
      </w:r>
    </w:p>
    <w:p w:rsidR="00C37C76" w:rsidRDefault="00C37C76">
      <w:pPr>
        <w:spacing w:after="0" w:line="276" w:lineRule="auto" w:before="0"/>
        <w:sectPr w:rsidR="00C37C76">
          <w:headerReference w:type="default" r:id="rId20"/>
          <w:footerReference w:type="default" r:id="rId21"/>
          <w:type w:val="continuous"/>
          <w:pgSz w:w="11906" w:h="16838"/>
          <w:pgMar w:top="1814" w:right="1134" w:bottom="1418" w:left="1134" w:header="1134" w:footer="0" w:gutter="0"/>
          <w:cols w:num="2" w:space="425"/>
          <w:docGrid w:linePitch="329" w:charSpace="1833"/>
        </w:sect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504"/>
        <w:gridCol w:w="567"/>
      </w:tblGrid>
      <w:tr w:rsidR="00C9640B">
        <w:tc>
          <w:tcPr>
            <w:tcW w:w="850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21"/>
              </w:rPr>
              <w:t>（</w:t>
            </w:r>
            <w:r>
              <w:rPr>
                <w:rFonts w:ascii="Times New Roman" w:hAnsi="Times New Roman" w:cs="Times New Roman" w:eastAsia="宋体"/>
                <w:sz w:val="18"/>
                <w:szCs w:val="21"/>
              </w:rPr>
              <w:t>1</w:t>
            </w:r>
            <w:r>
              <w:rPr>
                <w:rFonts w:ascii="Times New Roman" w:hAnsi="Times New Roman" w:cs="Times New Roman" w:eastAsia="宋体"/>
                <w:sz w:val="18"/>
                <w:szCs w:val="21"/>
              </w:rPr>
              <w:t>）</w:t>
            </w:r>
          </w:p>
        </w:tc>
      </w:tr>
    </w:tbl>
    <w:p w:rsidR="00C37C76" w:rsidRDefault="00C37C76">
      <w:pPr>
        <w:spacing w:after="0" w:line="276" w:lineRule="auto" w:before="0"/>
        <w:sectPr w:rsidR="00C37C76">
          <w:headerReference w:type="default" r:id="rId22"/>
          <w:footerReference w:type="default" r:id="rId23"/>
          <w:type w:val="continuous"/>
          <w:pgSz w:w="11906" w:h="16838"/>
          <w:pgMar w:top="1814" w:right="1134" w:bottom="1418" w:left="1134" w:header="1134" w:footer="0" w:gutter="0"/>
          <w:cols w:space="720"/>
          <w:docGrid w:linePitch="329" w:charSpace="1833"/>
        </w:sectPr>
      </w:pPr>
    </w:p>
    <w:p w:rsidR="00C9640B" w:rsidRDefault="00000000">
      <w:pPr>
        <w:spacing w:after="0" w:line="276" w:lineRule="auto" w:before="0"/>
        <w:ind w:firstLine="420"/>
        <w:jc w:val="both"/>
        <w:rPr>
          <w:lang w:eastAsia="zh-CN"/>
        </w:rPr>
      </w:pPr>
      <w:r>
        <w:rPr>
          <w:rFonts w:ascii="Times New Roman" w:hAnsi="Times New Roman" w:cs="Times New Roman" w:eastAsia="宋体"/>
          <w:sz w:val="21"/>
          <w:szCs w:val="21"/>
          <w:lang w:eastAsia="zh-CN"/>
        </w:rPr>
        <w:t>式中，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d 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为输入图像中的目标尺度，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rₗ 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为第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 l 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层的下采样倍数，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dₗ 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为其在对应特征图上的近似投影尺度。</w:t>
      </w:r>
    </w:p>
    <w:p w:rsidR="00C9640B" w:rsidRDefault="00000000">
      <w:pPr>
        <w:pStyle w:val="1"/>
        <w:spacing w:before="120" w:after="0" w:lineRule="auto" w:line="276"/>
        <w:rPr>
          <w:lang w:eastAsia="zh-CN"/>
        </w:rPr>
      </w:pPr>
      <w:r>
        <w:rPr>
          <w:rFonts w:ascii="Times New Roman" w:eastAsia="黑体" w:hAnsi="Times New Roman" w:cs="Times New Roman"/>
          <w:b/>
          <w:sz w:val="24"/>
          <w:szCs w:val="24"/>
          <w:lang w:eastAsia="zh-CN"/>
        </w:rPr>
        <w:t>3</w:t>
      </w:r>
      <w:r>
        <w:rPr>
          <w:rFonts w:ascii="Times New Roman" w:eastAsia="黑体" w:hAnsi="Times New Roman" w:cs="Times New Roman"/>
          <w:b/>
          <w:sz w:val="24"/>
          <w:szCs w:val="24"/>
          <w:lang w:eastAsia="zh-CN"/>
        </w:rPr>
        <w:t xml:space="preserve">　</w:t>
      </w:r>
      <w:r>
        <w:rPr>
          <w:rFonts w:ascii="Times New Roman" w:eastAsia="黑体" w:hAnsi="Times New Roman" w:cs="Times New Roman"/>
          <w:b/>
          <w:sz w:val="24"/>
          <w:szCs w:val="24"/>
          <w:lang w:eastAsia="zh-CN"/>
        </w:rPr>
        <w:t xml:space="preserve">YOLO11n-DWCA-P2 </w:t>
      </w:r>
      <w:r>
        <w:rPr>
          <w:rFonts w:ascii="Times New Roman" w:eastAsia="黑体" w:hAnsi="Times New Roman" w:cs="Times New Roman"/>
          <w:b/>
          <w:sz w:val="24"/>
          <w:szCs w:val="24"/>
          <w:lang w:eastAsia="zh-CN"/>
        </w:rPr>
        <w:t>方法</w:t>
      </w:r>
    </w:p>
    <w:p w:rsidR="00C9640B" w:rsidRDefault="00000000">
      <w:pPr>
        <w:pStyle w:val="21"/>
        <w:spacing w:before="60" w:after="0" w:line="276" w:lineRule="auto"/>
        <w:rPr>
          <w:lang w:eastAsia="zh-CN"/>
        </w:rPr>
      </w:pPr>
      <w:r>
        <w:rPr>
          <w:rFonts w:ascii="Times New Roman" w:eastAsia="黑体" w:hAnsi="Times New Roman" w:cs="Times New Roman"/>
          <w:b/>
          <w:sz w:val="21"/>
          <w:szCs w:val="21"/>
          <w:lang w:eastAsia="zh-CN"/>
        </w:rPr>
        <w:t>3.1</w:t>
      </w:r>
      <w:r>
        <w:rPr>
          <w:rFonts w:ascii="Times New Roman" w:eastAsia="黑体" w:hAnsi="Times New Roman" w:cs="Times New Roman"/>
          <w:b/>
          <w:sz w:val="21"/>
          <w:szCs w:val="21"/>
          <w:lang w:eastAsia="zh-CN"/>
        </w:rPr>
        <w:t xml:space="preserve">　总体架构</w:t>
      </w:r>
    </w:p>
    <w:p w:rsidR="00C9640B" w:rsidRDefault="00000000">
      <w:pPr>
        <w:spacing w:after="0" w:line="276" w:lineRule="auto" w:before="0"/>
        <w:ind w:firstLine="420"/>
        <w:jc w:val="both"/>
      </w:pP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YOLO11n 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作为基线，保留其轻量主干与基本跨层融合方式。改进集中在三个位置：首先，从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主干的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 P2/4 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层引出高分辨率浅层特征，经双向融合后形成新增预测分支；其次，将原检测头替换为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 </w:t>
      </w:r>
      <w:proofErr w:type="spellStart"/>
      <w:r>
        <w:rPr>
          <w:rFonts w:ascii="Times New Roman" w:hAnsi="Times New Roman" w:cs="Times New Roman" w:eastAsia="宋体"/>
          <w:sz w:val="21"/>
          <w:szCs w:val="21"/>
          <w:lang w:eastAsia="zh-CN"/>
        </w:rPr>
        <w:t>DyHead</w:t>
      </w:r>
      <w:proofErr w:type="spellEnd"/>
      <w:r>
        <w:rPr>
          <w:rFonts w:ascii="Times New Roman" w:hAnsi="Times New Roman" w:cs="Times New Roman" w:eastAsia="宋体"/>
          <w:sz w:val="21"/>
          <w:szCs w:val="21"/>
          <w:lang w:eastAsia="zh-CN"/>
        </w:rPr>
        <w:t>，以统一建模尺度、空间和任务维度；再次，在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 P3 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融合节点加入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 </w:t>
      </w:r>
      <w:proofErr w:type="spellStart"/>
      <w:r>
        <w:rPr>
          <w:rFonts w:ascii="Times New Roman" w:hAnsi="Times New Roman" w:cs="Times New Roman" w:eastAsia="宋体"/>
          <w:sz w:val="21"/>
          <w:szCs w:val="21"/>
          <w:lang w:eastAsia="zh-CN"/>
        </w:rPr>
        <w:t>CoordAttention</w:t>
      </w:r>
      <w:proofErr w:type="spellEnd"/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 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作为位置敏感细化，并采用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 Wise-</w:t>
      </w:r>
      <w:proofErr w:type="spellStart"/>
      <w:r>
        <w:rPr>
          <w:rFonts w:ascii="Times New Roman" w:hAnsi="Times New Roman" w:cs="Times New Roman" w:eastAsia="宋体"/>
          <w:sz w:val="21"/>
          <w:szCs w:val="21"/>
          <w:lang w:eastAsia="zh-CN"/>
        </w:rPr>
        <w:t>IoU</w:t>
      </w:r>
      <w:proofErr w:type="spellEnd"/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 v3 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替代常规边界框回归损失。网络输出由原来的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 {P3,P4,P5} 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扩展为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 {P2,P3,P4,P5}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，类别数与输入尺寸保持不变。</w:t>
      </w:r>
      <w:r>
        <w:rPr>
          <w:rFonts w:ascii="Times New Roman" w:hAnsi="Times New Roman" w:cs="Times New Roman" w:eastAsia="宋体"/>
          <w:sz w:val="21"/>
          <w:szCs w:val="21"/>
        </w:rPr>
        <w:t>总体架构与组件位置如图</w:t>
      </w:r>
      <w:r>
        <w:rPr>
          <w:rFonts w:ascii="Times New Roman" w:hAnsi="Times New Roman" w:cs="Times New Roman" w:eastAsia="宋体"/>
          <w:sz w:val="21"/>
          <w:szCs w:val="21"/>
        </w:rPr>
        <w:t>2</w:t>
      </w:r>
      <w:r>
        <w:rPr>
          <w:rFonts w:ascii="Times New Roman" w:hAnsi="Times New Roman" w:cs="Times New Roman" w:eastAsia="宋体"/>
          <w:sz w:val="21"/>
          <w:szCs w:val="21"/>
        </w:rPr>
        <w:t>所示。</w:t>
      </w:r>
    </w:p>
    <w:p w:rsidR="00C37C76" w:rsidRDefault="00C37C76">
      <w:pPr>
        <w:spacing w:after="0" w:line="276" w:lineRule="auto" w:before="0"/>
        <w:sectPr w:rsidR="00C37C76">
          <w:headerReference w:type="default" r:id="rId24"/>
          <w:footerReference w:type="default" r:id="rId25"/>
          <w:type w:val="continuous"/>
          <w:pgSz w:w="11906" w:h="16838"/>
          <w:pgMar w:top="1814" w:right="1134" w:bottom="1418" w:left="1134" w:header="1134" w:footer="0" w:gutter="0"/>
          <w:cols w:num="2" w:space="425"/>
          <w:docGrid w:linePitch="329" w:charSpace="1833"/>
        </w:sectPr>
      </w:pPr>
    </w:p>
    <w:p w:rsidR="00C9640B" w:rsidRDefault="00000000">
      <w:pPr>
        <w:keepNext/>
        <w:keepLines/>
        <w:spacing w:after="0" w:line="276" w:lineRule="auto" w:before="0"/>
        <w:jc w:val="center"/>
      </w:pPr>
      <w:r>
        <w:rPr>
          <w:noProof/>
          <w:sz w:val="21"/>
        </w:rPr>
        <w:drawing>
          <wp:inline distT="0" distB="0" distL="0" distR="0">
            <wp:extent cx="3268232" cy="4028661"/>
            <wp:effectExtent l="0" t="0" r="0" b="0"/>
            <wp:docPr id="4486960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architectur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02011" cy="40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40B" w:rsidRDefault="00000000">
      <w:pPr>
        <w:keepNext/>
        <w:keepLines/>
        <w:spacing w:after="0" w:line="276" w:lineRule="auto" w:before="0"/>
        <w:jc w:val="center"/>
      </w:pPr>
      <w:r>
        <w:rPr>
          <w:rFonts w:ascii="Times New Roman" w:hAnsi="Times New Roman" w:cs="Times New Roman" w:eastAsia="黑体"/>
          <w:b/>
          <w:sz w:val="18"/>
          <w:szCs w:val="18"/>
        </w:rPr>
        <w:t>图</w:t>
      </w:r>
      <w:r>
        <w:rPr>
          <w:rFonts w:ascii="Times New Roman" w:hAnsi="Times New Roman" w:cs="Times New Roman" w:eastAsia="黑体"/>
          <w:b/>
          <w:sz w:val="18"/>
          <w:szCs w:val="18"/>
        </w:rPr>
        <w:t>2</w:t>
      </w:r>
      <w:r>
        <w:rPr>
          <w:rFonts w:ascii="Times New Roman" w:hAnsi="Times New Roman" w:cs="Times New Roman" w:eastAsia="黑体"/>
          <w:b/>
          <w:sz w:val="18"/>
          <w:szCs w:val="18"/>
        </w:rPr>
        <w:t xml:space="preserve">　</w:t>
      </w:r>
      <w:r>
        <w:rPr>
          <w:rFonts w:ascii="Times New Roman" w:hAnsi="Times New Roman" w:cs="Times New Roman" w:eastAsia="黑体"/>
          <w:b/>
          <w:sz w:val="18"/>
          <w:szCs w:val="18"/>
        </w:rPr>
        <w:t xml:space="preserve">YOLO11n-DWCA-P2 </w:t>
      </w:r>
      <w:proofErr w:type="spellStart"/>
      <w:r>
        <w:rPr>
          <w:rFonts w:ascii="Times New Roman" w:hAnsi="Times New Roman" w:cs="Times New Roman" w:eastAsia="黑体"/>
          <w:b/>
          <w:sz w:val="18"/>
          <w:szCs w:val="18"/>
        </w:rPr>
        <w:t>尺度先验架构与组件位置</w:t>
      </w:r>
      <w:proofErr w:type="spellEnd"/>
    </w:p>
    <w:p w:rsidR="00C37C76" w:rsidRDefault="00000000">
      <w:pPr>
        <w:spacing w:after="0" w:line="276" w:lineRule="auto" w:before="0"/>
        <w:jc w:val="center"/>
      </w:pP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Fig. </w:t>
      </w:r>
      <w:proofErr w:type="gramStart"/>
      <w:r>
        <w:rPr>
          <w:rFonts w:ascii="Times New Roman" w:eastAsia="Times New Roman" w:hAnsi="Times New Roman" w:cs="Times New Roman"/>
          <w:b/>
          <w:sz w:val="18"/>
          <w:szCs w:val="18"/>
        </w:rPr>
        <w:t>2  Scale</w:t>
      </w:r>
      <w:proofErr w:type="gramEnd"/>
      <w:r>
        <w:rPr>
          <w:rFonts w:ascii="Times New Roman" w:eastAsia="Times New Roman" w:hAnsi="Times New Roman" w:cs="Times New Roman"/>
          <w:b/>
          <w:sz w:val="18"/>
          <w:szCs w:val="18"/>
        </w:rPr>
        <w:t>-prior architecture of YOLO11n-DWCA-P2 and component positions</w:t>
      </w:r>
    </w:p>
    <w:p w:rsidR="00C37C76" w:rsidRDefault="00C37C76">
      <w:pPr>
        <w:spacing w:after="0" w:line="276" w:lineRule="auto" w:before="0"/>
        <w:sectPr w:rsidR="00C37C76">
          <w:headerReference w:type="default" r:id="rId27"/>
          <w:footerReference w:type="default" r:id="rId28"/>
          <w:type w:val="continuous"/>
          <w:pgSz w:w="11906" w:h="16838"/>
          <w:pgMar w:top="1814" w:right="1134" w:bottom="1418" w:left="1134" w:header="1134" w:footer="0" w:gutter="0"/>
          <w:cols w:space="720"/>
          <w:docGrid w:linePitch="329" w:charSpace="1833"/>
        </w:sectPr>
      </w:pPr>
    </w:p>
    <w:p w:rsidR="00C9640B" w:rsidRDefault="00000000">
      <w:pPr>
        <w:pStyle w:val="21"/>
        <w:spacing w:before="60" w:after="0" w:line="276" w:lineRule="auto"/>
      </w:pPr>
      <w:r>
        <w:rPr>
          <w:rFonts w:ascii="Times New Roman" w:eastAsia="黑体" w:hAnsi="Times New Roman" w:cs="Times New Roman"/>
          <w:b/>
          <w:sz w:val="21"/>
          <w:szCs w:val="21"/>
        </w:rPr>
        <w:t>3.2</w:t>
      </w:r>
      <w:r>
        <w:rPr>
          <w:rFonts w:ascii="Times New Roman" w:eastAsia="黑体" w:hAnsi="Times New Roman" w:cs="Times New Roman"/>
          <w:b/>
          <w:sz w:val="21"/>
          <w:szCs w:val="21"/>
        </w:rPr>
        <w:t xml:space="preserve">　</w:t>
      </w:r>
      <w:r>
        <w:rPr>
          <w:rFonts w:ascii="Times New Roman" w:eastAsia="黑体" w:hAnsi="Times New Roman" w:cs="Times New Roman"/>
          <w:b/>
          <w:sz w:val="21"/>
          <w:szCs w:val="21"/>
        </w:rPr>
        <w:t xml:space="preserve">P2 </w:t>
      </w:r>
      <w:proofErr w:type="spellStart"/>
      <w:r>
        <w:rPr>
          <w:rFonts w:ascii="Times New Roman" w:eastAsia="黑体" w:hAnsi="Times New Roman" w:cs="Times New Roman"/>
          <w:b/>
          <w:sz w:val="21"/>
          <w:szCs w:val="21"/>
        </w:rPr>
        <w:t>高分辨率预测分支</w:t>
      </w:r>
      <w:proofErr w:type="spellEnd"/>
    </w:p>
    <w:p w:rsidR="00C9640B" w:rsidRDefault="00000000">
      <w:pPr>
        <w:spacing w:after="0" w:line="276" w:lineRule="auto" w:before="0"/>
        <w:ind w:firstLine="420"/>
        <w:jc w:val="both"/>
      </w:pP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P2 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分支采用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“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自顶向下语义注入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+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自底向上定位回流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”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的双向融合。高层特征经上采样后与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 P2 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浅层特征拼接，使高分辨率图同时包含局部边缘、纹理和一定语义；随后通过回流路径将细粒度信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息传回中层，避免新增分支成为与原金字塔割裂的孤立预测头。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P2 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的计算开销主要来自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160×160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特征图上的卷积，因此本文将其视为精度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—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时延权衡的核心组件。</w:t>
      </w:r>
      <w:r>
        <w:rPr>
          <w:rFonts w:ascii="Times New Roman" w:hAnsi="Times New Roman" w:cs="Times New Roman" w:eastAsia="宋体"/>
          <w:sz w:val="21"/>
          <w:szCs w:val="21"/>
        </w:rPr>
        <w:t>P2</w:t>
      </w:r>
      <w:r>
        <w:rPr>
          <w:rFonts w:ascii="Times New Roman" w:hAnsi="Times New Roman" w:cs="Times New Roman" w:eastAsia="宋体"/>
          <w:sz w:val="21"/>
          <w:szCs w:val="21"/>
        </w:rPr>
        <w:t>分支的双向特征融合过程如图</w:t>
      </w:r>
      <w:r>
        <w:rPr>
          <w:rFonts w:ascii="Times New Roman" w:hAnsi="Times New Roman" w:cs="Times New Roman" w:eastAsia="宋体"/>
          <w:sz w:val="21"/>
          <w:szCs w:val="21"/>
        </w:rPr>
        <w:t>3</w:t>
      </w:r>
      <w:r>
        <w:rPr>
          <w:rFonts w:ascii="Times New Roman" w:hAnsi="Times New Roman" w:cs="Times New Roman" w:eastAsia="宋体"/>
          <w:sz w:val="21"/>
          <w:szCs w:val="21"/>
        </w:rPr>
        <w:t>所示。</w:t>
      </w:r>
    </w:p>
    <w:p w:rsidR="00C37C76" w:rsidRDefault="00C37C76">
      <w:pPr>
        <w:spacing w:after="0" w:line="276" w:lineRule="auto" w:before="0"/>
        <w:sectPr w:rsidR="00C37C76">
          <w:headerReference w:type="default" r:id="rId29"/>
          <w:footerReference w:type="default" r:id="rId30"/>
          <w:type w:val="continuous"/>
          <w:pgSz w:w="11906" w:h="16838"/>
          <w:pgMar w:top="1814" w:right="1134" w:bottom="1418" w:left="1134" w:header="1134" w:footer="0" w:gutter="0"/>
          <w:cols w:num="2" w:space="425"/>
          <w:docGrid w:linePitch="329" w:charSpace="1833"/>
        </w:sectPr>
      </w:pPr>
    </w:p>
    <w:p w:rsidR="00C9640B" w:rsidRDefault="00000000">
      <w:pPr>
        <w:keepNext/>
        <w:keepLines/>
        <w:spacing w:after="0" w:line="276" w:lineRule="auto" w:before="0"/>
        <w:jc w:val="center"/>
      </w:pPr>
      <w:r>
        <w:rPr>
          <w:noProof/>
          <w:sz w:val="21"/>
        </w:rPr>
        <w:lastRenderedPageBreak/>
        <w:drawing>
          <wp:inline distT="0" distB="0" distL="0" distR="0">
            <wp:extent cx="5688000" cy="3602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002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60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40B" w:rsidRDefault="00000000">
      <w:pPr>
        <w:keepNext/>
        <w:keepLines/>
        <w:spacing w:after="0" w:line="276" w:lineRule="auto" w:before="0"/>
        <w:jc w:val="center"/>
        <w:rPr>
          <w:lang w:eastAsia="zh-CN"/>
        </w:rPr>
      </w:pPr>
      <w:r>
        <w:rPr>
          <w:rFonts w:ascii="Times New Roman" w:hAnsi="Times New Roman" w:cs="Times New Roman" w:eastAsia="黑体"/>
          <w:b/>
          <w:sz w:val="18"/>
          <w:szCs w:val="18"/>
          <w:lang w:eastAsia="zh-CN"/>
        </w:rPr>
        <w:t>图</w:t>
      </w:r>
      <w:r>
        <w:rPr>
          <w:rFonts w:ascii="Times New Roman" w:hAnsi="Times New Roman" w:cs="Times New Roman" w:eastAsia="黑体"/>
          <w:b/>
          <w:sz w:val="18"/>
          <w:szCs w:val="18"/>
          <w:lang w:eastAsia="zh-CN"/>
        </w:rPr>
        <w:t>3</w:t>
      </w:r>
      <w:r>
        <w:rPr>
          <w:rFonts w:ascii="Times New Roman" w:hAnsi="Times New Roman" w:cs="Times New Roman" w:eastAsia="黑体"/>
          <w:b/>
          <w:sz w:val="18"/>
          <w:szCs w:val="18"/>
          <w:lang w:eastAsia="zh-CN"/>
        </w:rPr>
        <w:t xml:space="preserve">　</w:t>
      </w:r>
      <w:r>
        <w:rPr>
          <w:rFonts w:ascii="Times New Roman" w:hAnsi="Times New Roman" w:cs="Times New Roman" w:eastAsia="黑体"/>
          <w:b/>
          <w:sz w:val="18"/>
          <w:szCs w:val="18"/>
          <w:lang w:eastAsia="zh-CN"/>
        </w:rPr>
        <w:t xml:space="preserve">P2 </w:t>
      </w:r>
      <w:r>
        <w:rPr>
          <w:rFonts w:ascii="Times New Roman" w:hAnsi="Times New Roman" w:cs="Times New Roman" w:eastAsia="黑体"/>
          <w:b/>
          <w:sz w:val="18"/>
          <w:szCs w:val="18"/>
          <w:lang w:eastAsia="zh-CN"/>
        </w:rPr>
        <w:t>高分辨率分支的双向特征融合过程</w:t>
      </w:r>
    </w:p>
    <w:p w:rsidR="00C37C76" w:rsidRDefault="00000000">
      <w:pPr>
        <w:spacing w:after="0" w:line="276" w:lineRule="auto" w:before="0"/>
        <w:jc w:val="center"/>
      </w:pP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Fig. </w:t>
      </w:r>
      <w:proofErr w:type="gramStart"/>
      <w:r>
        <w:rPr>
          <w:rFonts w:ascii="Times New Roman" w:eastAsia="Times New Roman" w:hAnsi="Times New Roman" w:cs="Times New Roman"/>
          <w:b/>
          <w:sz w:val="18"/>
          <w:szCs w:val="18"/>
        </w:rPr>
        <w:t>3  Bidirectional</w:t>
      </w:r>
      <w:proofErr w:type="gramEnd"/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feature fusion process of the P2 high-resolution branch</w:t>
      </w:r>
    </w:p>
    <w:p w:rsidR="00C37C76" w:rsidRDefault="00C37C76">
      <w:pPr>
        <w:spacing w:after="0" w:line="276" w:lineRule="auto" w:before="0"/>
        <w:sectPr w:rsidR="00C37C76">
          <w:headerReference w:type="default" r:id="rId32"/>
          <w:footerReference w:type="default" r:id="rId33"/>
          <w:type w:val="continuous"/>
          <w:pgSz w:w="11906" w:h="16838"/>
          <w:pgMar w:top="1814" w:right="1134" w:bottom="1418" w:left="1134" w:header="1134" w:footer="0" w:gutter="0"/>
          <w:cols w:space="720"/>
          <w:docGrid w:linePitch="329" w:charSpace="1833"/>
        </w:sectPr>
      </w:pPr>
    </w:p>
    <w:p w:rsidR="00C9640B" w:rsidRDefault="00000000">
      <w:pPr>
        <w:pStyle w:val="21"/>
        <w:spacing w:before="60" w:after="0" w:line="276" w:lineRule="auto"/>
        <w:rPr>
          <w:lang w:eastAsia="zh-CN"/>
        </w:rPr>
      </w:pPr>
      <w:r>
        <w:rPr>
          <w:rFonts w:ascii="Times New Roman" w:eastAsia="黑体" w:hAnsi="Times New Roman" w:cs="Times New Roman"/>
          <w:b/>
          <w:sz w:val="21"/>
          <w:szCs w:val="21"/>
          <w:lang w:eastAsia="zh-CN"/>
        </w:rPr>
        <w:t>3.3</w:t>
      </w:r>
      <w:r>
        <w:rPr>
          <w:rFonts w:ascii="Times New Roman" w:eastAsia="黑体" w:hAnsi="Times New Roman" w:cs="Times New Roman"/>
          <w:b/>
          <w:sz w:val="21"/>
          <w:szCs w:val="21"/>
          <w:lang w:eastAsia="zh-CN"/>
        </w:rPr>
        <w:t xml:space="preserve">　</w:t>
      </w:r>
      <w:proofErr w:type="spellStart"/>
      <w:r>
        <w:rPr>
          <w:rFonts w:ascii="Times New Roman" w:eastAsia="黑体" w:hAnsi="Times New Roman" w:cs="Times New Roman"/>
          <w:b/>
          <w:sz w:val="21"/>
          <w:szCs w:val="21"/>
          <w:lang w:eastAsia="zh-CN"/>
        </w:rPr>
        <w:t>DyHead</w:t>
      </w:r>
      <w:proofErr w:type="spellEnd"/>
      <w:r>
        <w:rPr>
          <w:rFonts w:ascii="Times New Roman" w:eastAsia="黑体" w:hAnsi="Times New Roman" w:cs="Times New Roman"/>
          <w:b/>
          <w:sz w:val="21"/>
          <w:szCs w:val="21"/>
          <w:lang w:eastAsia="zh-CN"/>
        </w:rPr>
        <w:t xml:space="preserve"> </w:t>
      </w:r>
      <w:r>
        <w:rPr>
          <w:rFonts w:ascii="Times New Roman" w:eastAsia="黑体" w:hAnsi="Times New Roman" w:cs="Times New Roman"/>
          <w:b/>
          <w:sz w:val="21"/>
          <w:szCs w:val="21"/>
          <w:lang w:eastAsia="zh-CN"/>
        </w:rPr>
        <w:t>动态检测头</w:t>
      </w:r>
    </w:p>
    <w:p w:rsidR="00C9640B" w:rsidRDefault="00000000">
      <w:pPr>
        <w:spacing w:after="0" w:line="276" w:lineRule="auto" w:before="0"/>
        <w:ind w:firstLine="420"/>
        <w:jc w:val="both"/>
        <w:rPr>
          <w:lang w:eastAsia="zh-CN"/>
        </w:rPr>
      </w:pPr>
      <w:r>
        <w:rPr>
          <w:rFonts w:ascii="Times New Roman" w:hAnsi="Times New Roman" w:cs="Times New Roman" w:eastAsia="宋体"/>
          <w:sz w:val="21"/>
          <w:szCs w:val="21"/>
          <w:lang w:eastAsia="zh-CN"/>
        </w:rPr>
        <w:t>设多层输入特征为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 F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，</w:t>
      </w:r>
      <w:proofErr w:type="spellStart"/>
      <w:r>
        <w:rPr>
          <w:rFonts w:ascii="Times New Roman" w:hAnsi="Times New Roman" w:cs="Times New Roman" w:eastAsia="宋体"/>
          <w:sz w:val="21"/>
          <w:szCs w:val="21"/>
          <w:lang w:eastAsia="zh-CN"/>
        </w:rPr>
        <w:t>DyHead</w:t>
      </w:r>
      <w:proofErr w:type="spellEnd"/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 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依次施加尺度注意力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 </w:t>
      </w:r>
      <w:r>
        <w:rPr>
          <w:rFonts w:ascii="Times New Roman" w:hAnsi="Times New Roman" w:cs="Times New Roman" w:eastAsia="宋体"/>
          <w:sz w:val="21"/>
          <w:szCs w:val="21"/>
        </w:rPr>
        <w:t>π</w:t>
      </w:r>
      <w:r>
        <w:rPr>
          <w:rFonts w:ascii="Times New Roman" w:hAnsi="Times New Roman" w:cs="Times New Roman" w:eastAsia="宋体"/>
          <w:sz w:val="21"/>
          <w:szCs w:val="21"/>
          <w:vertAlign w:val="subscript"/>
          <w:lang w:eastAsia="zh-CN"/>
        </w:rPr>
        <w:t>L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、空间注意力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 </w:t>
      </w:r>
      <w:r>
        <w:rPr>
          <w:rFonts w:ascii="Times New Roman" w:hAnsi="Times New Roman" w:cs="Times New Roman" w:eastAsia="宋体"/>
          <w:sz w:val="21"/>
          <w:szCs w:val="21"/>
        </w:rPr>
        <w:t>π</w:t>
      </w:r>
      <w:r>
        <w:rPr>
          <w:rFonts w:ascii="Times New Roman" w:hAnsi="Times New Roman" w:cs="Times New Roman" w:eastAsia="宋体"/>
          <w:sz w:val="21"/>
          <w:szCs w:val="21"/>
          <w:vertAlign w:val="subscript"/>
          <w:lang w:eastAsia="zh-CN"/>
        </w:rPr>
        <w:t>S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、任务注意力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 </w:t>
      </w:r>
      <w:r>
        <w:rPr>
          <w:rFonts w:ascii="Times New Roman" w:hAnsi="Times New Roman" w:cs="Times New Roman" w:eastAsia="宋体"/>
          <w:sz w:val="21"/>
          <w:szCs w:val="21"/>
        </w:rPr>
        <w:t>π</w:t>
      </w:r>
      <w:r>
        <w:rPr>
          <w:rFonts w:ascii="Times New Roman" w:hAnsi="Times New Roman" w:cs="Times New Roman" w:eastAsia="宋体"/>
          <w:sz w:val="21"/>
          <w:szCs w:val="21"/>
          <w:vertAlign w:val="subscript"/>
          <w:lang w:eastAsia="zh-CN"/>
        </w:rPr>
        <w:t>C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，其总体映射表示为</w:t>
      </w:r>
    </w:p>
    <w:p w:rsidR="00C37C76" w:rsidRDefault="00C37C76">
      <w:pPr>
        <w:spacing w:after="0" w:line="276" w:lineRule="auto" w:before="0"/>
        <w:rPr>
          <w:lang w:eastAsia="zh-CN"/>
        </w:rPr>
        <w:sectPr w:rsidR="00C37C76">
          <w:headerReference w:type="default" r:id="rId34"/>
          <w:footerReference w:type="default" r:id="rId35"/>
          <w:type w:val="continuous"/>
          <w:pgSz w:w="11906" w:h="16838"/>
          <w:pgMar w:top="1814" w:right="1134" w:bottom="1418" w:left="1134" w:header="1134" w:footer="0" w:gutter="0"/>
          <w:cols w:num="2" w:space="425"/>
          <w:docGrid w:linePitch="329" w:charSpace="1833"/>
        </w:sect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504"/>
        <w:gridCol w:w="567"/>
      </w:tblGrid>
      <w:tr w:rsidR="00C9640B">
        <w:tc>
          <w:tcPr>
            <w:tcW w:w="850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m:oMathPara>
              <m:oMath>
                <m:acc>
                  <m:accPr>
                    <m:chr m:val="̃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</m:acc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π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π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π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  <m:r>
                  <w:rPr>
                    <w:rFonts w:ascii="Cambria Math" w:hAnsi="Cambria Math"/>
                  </w:rPr>
                  <m:t>(F)))</m:t>
                </m:r>
              </m:oMath>
            </m:oMathPara>
          </w:p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21"/>
              </w:rPr>
              <w:t>（</w:t>
            </w:r>
            <w:r>
              <w:rPr>
                <w:rFonts w:ascii="Times New Roman" w:hAnsi="Times New Roman" w:cs="Times New Roman" w:eastAsia="宋体"/>
                <w:sz w:val="18"/>
                <w:szCs w:val="21"/>
              </w:rPr>
              <w:t>2</w:t>
            </w:r>
            <w:r>
              <w:rPr>
                <w:rFonts w:ascii="Times New Roman" w:hAnsi="Times New Roman" w:cs="Times New Roman" w:eastAsia="宋体"/>
                <w:sz w:val="18"/>
                <w:szCs w:val="21"/>
              </w:rPr>
              <w:t>）</w:t>
            </w:r>
          </w:p>
        </w:tc>
      </w:tr>
    </w:tbl>
    <w:p w:rsidR="00C37C76" w:rsidRDefault="00C37C76">
      <w:pPr>
        <w:spacing w:after="0" w:line="276" w:lineRule="auto" w:before="0"/>
        <w:sectPr w:rsidR="00C37C76">
          <w:headerReference w:type="default" r:id="rId36"/>
          <w:footerReference w:type="default" r:id="rId37"/>
          <w:type w:val="continuous"/>
          <w:pgSz w:w="11906" w:h="16838"/>
          <w:pgMar w:top="1814" w:right="1134" w:bottom="1418" w:left="1134" w:header="1134" w:footer="0" w:gutter="0"/>
          <w:cols w:space="720"/>
          <w:docGrid w:linePitch="329" w:charSpace="1833"/>
        </w:sectPr>
      </w:pPr>
    </w:p>
    <w:p w:rsidR="00C9640B" w:rsidRDefault="00000000">
      <w:pPr>
        <w:spacing w:after="0" w:line="276" w:lineRule="auto" w:before="0"/>
        <w:ind w:firstLine="420"/>
        <w:jc w:val="both"/>
        <w:rPr>
          <w:lang w:eastAsia="zh-CN"/>
        </w:rPr>
      </w:pPr>
      <w:r>
        <w:rPr>
          <w:rFonts w:ascii="Times New Roman" w:hAnsi="Times New Roman" w:cs="Times New Roman" w:eastAsia="宋体"/>
          <w:sz w:val="21"/>
          <w:szCs w:val="21"/>
          <w:lang w:eastAsia="zh-CN"/>
        </w:rPr>
        <w:t>尺度注意力学习不同金字塔层的重要性，空间注意力在稀疏位置上选择性聚合，任务注意力则针对分类与回归通道执行动态激活。相较固定卷积头，该机制更适合处理同一画面内从近端车辆到远端行人的大尺度跨度。</w:t>
      </w:r>
    </w:p>
    <w:p w:rsidR="00C9640B" w:rsidRDefault="00000000">
      <w:pPr>
        <w:pStyle w:val="21"/>
        <w:spacing w:before="60" w:after="0" w:line="276" w:lineRule="auto"/>
      </w:pPr>
      <w:r>
        <w:rPr>
          <w:rFonts w:ascii="Times New Roman" w:eastAsia="黑体" w:hAnsi="Times New Roman" w:cs="Times New Roman"/>
          <w:b/>
          <w:sz w:val="21"/>
          <w:szCs w:val="21"/>
        </w:rPr>
        <w:t>3.4</w:t>
      </w:r>
      <w:r>
        <w:rPr>
          <w:rFonts w:ascii="Times New Roman" w:eastAsia="黑体" w:hAnsi="Times New Roman" w:cs="Times New Roman"/>
          <w:b/>
          <w:sz w:val="21"/>
          <w:szCs w:val="21"/>
        </w:rPr>
        <w:t xml:space="preserve">　</w:t>
      </w:r>
      <w:proofErr w:type="spellStart"/>
      <w:r>
        <w:rPr>
          <w:rFonts w:ascii="Times New Roman" w:eastAsia="黑体" w:hAnsi="Times New Roman" w:cs="Times New Roman"/>
          <w:b/>
          <w:sz w:val="21"/>
          <w:szCs w:val="21"/>
        </w:rPr>
        <w:t>CoordAttention</w:t>
      </w:r>
      <w:proofErr w:type="spellEnd"/>
      <w:r>
        <w:rPr>
          <w:rFonts w:ascii="Times New Roman" w:eastAsia="黑体" w:hAnsi="Times New Roman" w:cs="Times New Roman"/>
          <w:b/>
          <w:sz w:val="21"/>
          <w:szCs w:val="21"/>
        </w:rPr>
        <w:t xml:space="preserve"> </w:t>
      </w:r>
      <w:proofErr w:type="spellStart"/>
      <w:r>
        <w:rPr>
          <w:rFonts w:ascii="Times New Roman" w:eastAsia="黑体" w:hAnsi="Times New Roman" w:cs="Times New Roman"/>
          <w:b/>
          <w:sz w:val="21"/>
          <w:szCs w:val="21"/>
        </w:rPr>
        <w:t>位置敏感细化</w:t>
      </w:r>
      <w:proofErr w:type="spellEnd"/>
    </w:p>
    <w:p w:rsidR="00C9640B" w:rsidRDefault="00000000">
      <w:pPr>
        <w:spacing w:after="0" w:line="276" w:lineRule="auto" w:before="0"/>
        <w:ind w:firstLine="420"/>
        <w:jc w:val="both"/>
        <w:rPr>
          <w:lang w:eastAsia="zh-CN"/>
        </w:rPr>
      </w:pPr>
      <w:r>
        <w:rPr>
          <w:rFonts w:ascii="Times New Roman" w:hAnsi="Times New Roman" w:cs="Times New Roman" w:eastAsia="宋体"/>
          <w:sz w:val="21"/>
          <w:szCs w:val="21"/>
          <w:lang w:eastAsia="zh-CN"/>
        </w:rPr>
        <w:t>对输入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 </w:t>
      </w:r>
      <w:proofErr w:type="spellStart"/>
      <w:r>
        <w:rPr>
          <w:rFonts w:ascii="Times New Roman" w:hAnsi="Times New Roman" w:cs="Times New Roman" w:eastAsia="宋体"/>
          <w:sz w:val="21"/>
          <w:szCs w:val="21"/>
          <w:lang w:eastAsia="zh-CN"/>
        </w:rPr>
        <w:t>x∈R</w:t>
      </w:r>
      <w:proofErr w:type="spellEnd"/>
      <w:r>
        <w:rPr>
          <w:rFonts w:ascii="Times New Roman" w:hAnsi="Times New Roman" w:cs="Times New Roman" w:eastAsia="宋体"/>
          <w:sz w:val="21"/>
          <w:szCs w:val="21"/>
          <w:vertAlign w:val="superscript"/>
          <w:lang w:eastAsia="zh-CN"/>
        </w:rPr>
        <w:t>(C×H×W)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，分别沿宽度和高度方向进行一维全局平均池化：</w:t>
      </w:r>
    </w:p>
    <w:p w:rsidR="00C37C76" w:rsidRDefault="00C37C76">
      <w:pPr>
        <w:spacing w:after="0" w:line="276" w:lineRule="auto" w:before="0"/>
        <w:rPr>
          <w:lang w:eastAsia="zh-CN"/>
        </w:rPr>
        <w:sectPr w:rsidR="00C37C76">
          <w:headerReference w:type="default" r:id="rId38"/>
          <w:footerReference w:type="default" r:id="rId39"/>
          <w:type w:val="continuous"/>
          <w:pgSz w:w="11906" w:h="16838"/>
          <w:pgMar w:top="1814" w:right="1134" w:bottom="1418" w:left="1134" w:header="1134" w:footer="0" w:gutter="0"/>
          <w:cols w:num="2" w:space="425"/>
          <w:docGrid w:linePitch="329" w:charSpace="1833"/>
        </w:sect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504"/>
        <w:gridCol w:w="567"/>
      </w:tblGrid>
      <w:tr w:rsidR="00C9640B">
        <w:tc>
          <w:tcPr>
            <w:tcW w:w="850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  <m:sup>
                  <m:r>
                    <w:rPr>
                      <w:rFonts w:ascii="Cambria Math" w:hAnsi="Cambria Math"/>
                    </w:rPr>
                    <m:t>h</m:t>
                  </m:r>
                </m:sup>
              </m:sSubSup>
              <m:r>
                <w:rPr>
                  <w:rFonts w:ascii="Cambria Math" w:hAnsi="Cambria Math"/>
                </w:rPr>
                <m:t>(h)=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W</m:t>
                  </m:r>
                </m:den>
              </m:f>
              <m:nary>
                <m:naryPr>
                  <m:chr m:val="∑"/>
                  <m:limLoc m:val="subSup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0≤i&lt;W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(h,i)</m:t>
                  </m:r>
                </m:e>
              </m:nary>
            </m:oMath>
            <w:r>
              <w:rPr>
                <w:rFonts w:ascii="Times New Roman" w:hAnsi="Times New Roman" w:cs="Times New Roman" w:eastAsia="宋体"/>
                <w:sz w:val="18"/>
                <w:szCs w:val="21"/>
              </w:rPr>
              <w:t xml:space="preserve">，　</w:t>
            </w: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  <m:sup>
                  <m:r>
                    <w:rPr>
                      <w:rFonts w:ascii="Cambria Math" w:hAnsi="Cambria Math"/>
                    </w:rPr>
                    <m:t>w</m:t>
                  </m:r>
                </m:sup>
              </m:sSubSup>
              <m:r>
                <w:rPr>
                  <w:rFonts w:ascii="Cambria Math" w:hAnsi="Cambria Math"/>
                </w:rPr>
                <m:t>(w)=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H</m:t>
                  </m:r>
                </m:den>
              </m:f>
              <m:nary>
                <m:naryPr>
                  <m:chr m:val="∑"/>
                  <m:limLoc m:val="subSup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0≤j&lt;H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(j,w)</m:t>
                  </m:r>
                </m:e>
              </m:nary>
            </m:oMath>
          </w:p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21"/>
              </w:rPr>
              <w:t>（</w:t>
            </w:r>
            <w:r>
              <w:rPr>
                <w:rFonts w:ascii="Times New Roman" w:hAnsi="Times New Roman" w:cs="Times New Roman" w:eastAsia="宋体"/>
                <w:sz w:val="18"/>
                <w:szCs w:val="21"/>
              </w:rPr>
              <w:t>3</w:t>
            </w:r>
            <w:r>
              <w:rPr>
                <w:rFonts w:ascii="Times New Roman" w:hAnsi="Times New Roman" w:cs="Times New Roman" w:eastAsia="宋体"/>
                <w:sz w:val="18"/>
                <w:szCs w:val="21"/>
              </w:rPr>
              <w:t>）</w:t>
            </w:r>
          </w:p>
        </w:tc>
      </w:tr>
    </w:tbl>
    <w:p w:rsidR="00C37C76" w:rsidRDefault="00C37C76">
      <w:pPr>
        <w:spacing w:after="0" w:line="276" w:lineRule="auto" w:before="0"/>
        <w:sectPr w:rsidR="00C37C76">
          <w:headerReference w:type="default" r:id="rId40"/>
          <w:footerReference w:type="default" r:id="rId41"/>
          <w:type w:val="continuous"/>
          <w:pgSz w:w="11906" w:h="16838"/>
          <w:pgMar w:top="1814" w:right="1134" w:bottom="1418" w:left="1134" w:header="1134" w:footer="0" w:gutter="0"/>
          <w:cols w:space="720"/>
          <w:docGrid w:linePitch="329" w:charSpace="1833"/>
        </w:sectPr>
      </w:pPr>
    </w:p>
    <w:p w:rsidR="00C9640B" w:rsidRDefault="00000000">
      <w:pPr>
        <w:spacing w:after="0" w:line="276" w:lineRule="auto" w:before="0"/>
        <w:ind w:firstLine="420"/>
        <w:jc w:val="both"/>
        <w:rPr>
          <w:lang w:eastAsia="zh-CN"/>
        </w:rPr>
      </w:pPr>
      <w:r>
        <w:rPr>
          <w:rFonts w:ascii="Times New Roman" w:hAnsi="Times New Roman" w:cs="Times New Roman" w:eastAsia="宋体"/>
          <w:sz w:val="21"/>
          <w:szCs w:val="21"/>
          <w:lang w:eastAsia="zh-CN"/>
        </w:rPr>
        <w:t>将两方向特征拼接并经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1×1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卷积、非线性变换后分解为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 </w:t>
      </w:r>
      <w:proofErr w:type="spellStart"/>
      <w:r>
        <w:rPr>
          <w:rFonts w:ascii="Times New Roman" w:hAnsi="Times New Roman" w:cs="Times New Roman" w:eastAsia="宋体"/>
          <w:sz w:val="21"/>
          <w:szCs w:val="21"/>
          <w:lang w:eastAsia="zh-CN"/>
        </w:rPr>
        <w:t>f</w:t>
      </w:r>
      <w:r>
        <w:rPr>
          <w:rFonts w:ascii="Times New Roman" w:hAnsi="Times New Roman" w:cs="Times New Roman" w:eastAsia="宋体"/>
          <w:sz w:val="21"/>
          <w:szCs w:val="21"/>
          <w:vertAlign w:val="superscript"/>
          <w:lang w:eastAsia="zh-CN"/>
        </w:rPr>
        <w:t>h</w:t>
      </w:r>
      <w:proofErr w:type="spellEnd"/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 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与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 </w:t>
      </w:r>
      <w:proofErr w:type="spellStart"/>
      <w:r>
        <w:rPr>
          <w:rFonts w:ascii="Times New Roman" w:hAnsi="Times New Roman" w:cs="Times New Roman" w:eastAsia="宋体"/>
          <w:sz w:val="21"/>
          <w:szCs w:val="21"/>
          <w:lang w:eastAsia="zh-CN"/>
        </w:rPr>
        <w:t>f</w:t>
      </w:r>
      <w:r>
        <w:rPr>
          <w:rFonts w:ascii="Times New Roman" w:hAnsi="Times New Roman" w:cs="Times New Roman" w:eastAsia="宋体"/>
          <w:sz w:val="21"/>
          <w:szCs w:val="21"/>
          <w:vertAlign w:val="superscript"/>
          <w:lang w:eastAsia="zh-CN"/>
        </w:rPr>
        <w:t>w</w:t>
      </w:r>
      <w:proofErr w:type="spellEnd"/>
      <w:r>
        <w:rPr>
          <w:rFonts w:ascii="Times New Roman" w:hAnsi="Times New Roman" w:cs="Times New Roman" w:eastAsia="宋体"/>
          <w:sz w:val="21"/>
          <w:szCs w:val="21"/>
          <w:lang w:eastAsia="zh-CN"/>
        </w:rPr>
        <w:t>，再生成方向注意力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 </w:t>
      </w:r>
      <w:proofErr w:type="spellStart"/>
      <w:r>
        <w:rPr>
          <w:rFonts w:ascii="Times New Roman" w:hAnsi="Times New Roman" w:cs="Times New Roman" w:eastAsia="宋体"/>
          <w:sz w:val="21"/>
          <w:szCs w:val="21"/>
          <w:lang w:eastAsia="zh-CN"/>
        </w:rPr>
        <w:t>g</w:t>
      </w:r>
      <w:r>
        <w:rPr>
          <w:rFonts w:ascii="Times New Roman" w:hAnsi="Times New Roman" w:cs="Times New Roman" w:eastAsia="宋体"/>
          <w:sz w:val="21"/>
          <w:szCs w:val="21"/>
          <w:vertAlign w:val="superscript"/>
          <w:lang w:eastAsia="zh-CN"/>
        </w:rPr>
        <w:t>h</w:t>
      </w:r>
      <w:proofErr w:type="spellEnd"/>
      <w:r>
        <w:rPr>
          <w:rFonts w:ascii="Times New Roman" w:hAnsi="Times New Roman" w:cs="Times New Roman" w:eastAsia="宋体"/>
          <w:sz w:val="21"/>
          <w:szCs w:val="21"/>
          <w:lang w:eastAsia="zh-CN"/>
        </w:rPr>
        <w:t>、</w:t>
      </w:r>
      <w:proofErr w:type="spellStart"/>
      <w:r>
        <w:rPr>
          <w:rFonts w:ascii="Times New Roman" w:hAnsi="Times New Roman" w:cs="Times New Roman" w:eastAsia="宋体"/>
          <w:sz w:val="21"/>
          <w:szCs w:val="21"/>
          <w:lang w:eastAsia="zh-CN"/>
        </w:rPr>
        <w:t>g</w:t>
      </w:r>
      <w:r>
        <w:rPr>
          <w:rFonts w:ascii="Times New Roman" w:hAnsi="Times New Roman" w:cs="Times New Roman" w:eastAsia="宋体"/>
          <w:sz w:val="21"/>
          <w:szCs w:val="21"/>
          <w:vertAlign w:val="superscript"/>
          <w:lang w:eastAsia="zh-CN"/>
        </w:rPr>
        <w:t>w</w:t>
      </w:r>
      <w:proofErr w:type="spellEnd"/>
      <w:r>
        <w:rPr>
          <w:rFonts w:ascii="Times New Roman" w:hAnsi="Times New Roman" w:cs="Times New Roman" w:eastAsia="宋体"/>
          <w:sz w:val="21"/>
          <w:szCs w:val="21"/>
          <w:lang w:eastAsia="zh-CN"/>
        </w:rPr>
        <w:t>，输出为</w:t>
      </w:r>
    </w:p>
    <w:p w:rsidR="00C37C76" w:rsidRDefault="00C37C76">
      <w:pPr>
        <w:spacing w:after="0" w:line="276" w:lineRule="auto" w:before="0"/>
        <w:rPr>
          <w:lang w:eastAsia="zh-CN"/>
        </w:rPr>
        <w:sectPr w:rsidR="00C37C76">
          <w:headerReference w:type="default" r:id="rId42"/>
          <w:footerReference w:type="default" r:id="rId43"/>
          <w:type w:val="continuous"/>
          <w:pgSz w:w="11906" w:h="16838"/>
          <w:pgMar w:top="1814" w:right="1134" w:bottom="1418" w:left="1134" w:header="1134" w:footer="0" w:gutter="0"/>
          <w:cols w:num="2" w:space="425"/>
          <w:docGrid w:linePitch="329" w:charSpace="1833"/>
        </w:sect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504"/>
        <w:gridCol w:w="567"/>
      </w:tblGrid>
      <w:tr w:rsidR="00C9640B">
        <w:tc>
          <w:tcPr>
            <w:tcW w:w="850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r>
                  <w:rPr>
                    <w:rFonts w:ascii="Cambria Math" w:hAnsi="Cambria Math"/>
                  </w:rPr>
                  <m:t>(h,w)=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r>
                  <w:rPr>
                    <w:rFonts w:ascii="Cambria Math" w:hAnsi="Cambria Math"/>
                  </w:rPr>
                  <m:t>(h,w)·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h</m:t>
                    </m:r>
                  </m:sup>
                </m:sSubSup>
                <m:r>
                  <w:rPr>
                    <w:rFonts w:ascii="Cambria Math" w:hAnsi="Cambria Math"/>
                  </w:rPr>
                  <m:t>(h)·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w</m:t>
                    </m:r>
                  </m:sup>
                </m:sSubSup>
                <m:r>
                  <w:rPr>
                    <w:rFonts w:ascii="Cambria Math" w:hAnsi="Cambria Math"/>
                  </w:rPr>
                  <m:t>(w)</m:t>
                </m:r>
              </m:oMath>
            </m:oMathPara>
          </w:p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21"/>
              </w:rPr>
              <w:t>（</w:t>
            </w:r>
            <w:r>
              <w:rPr>
                <w:rFonts w:ascii="Times New Roman" w:hAnsi="Times New Roman" w:cs="Times New Roman" w:eastAsia="宋体"/>
                <w:sz w:val="18"/>
                <w:szCs w:val="21"/>
              </w:rPr>
              <w:t>4</w:t>
            </w:r>
            <w:r>
              <w:rPr>
                <w:rFonts w:ascii="Times New Roman" w:hAnsi="Times New Roman" w:cs="Times New Roman" w:eastAsia="宋体"/>
                <w:sz w:val="18"/>
                <w:szCs w:val="21"/>
              </w:rPr>
              <w:t>）</w:t>
            </w:r>
          </w:p>
        </w:tc>
      </w:tr>
    </w:tbl>
    <w:p w:rsidR="00C37C76" w:rsidRDefault="00C37C76">
      <w:pPr>
        <w:spacing w:after="0" w:line="276" w:lineRule="auto" w:before="0"/>
        <w:sectPr w:rsidR="00C37C76">
          <w:headerReference w:type="default" r:id="rId44"/>
          <w:footerReference w:type="default" r:id="rId45"/>
          <w:type w:val="continuous"/>
          <w:pgSz w:w="11906" w:h="16838"/>
          <w:pgMar w:top="1814" w:right="1134" w:bottom="1418" w:left="1134" w:header="1134" w:footer="0" w:gutter="0"/>
          <w:cols w:space="720"/>
          <w:docGrid w:linePitch="329" w:charSpace="1833"/>
        </w:sectPr>
      </w:pPr>
    </w:p>
    <w:p w:rsidR="00C9640B" w:rsidRDefault="00000000">
      <w:pPr>
        <w:spacing w:after="0" w:line="276" w:lineRule="auto" w:before="0"/>
        <w:ind w:firstLine="420"/>
        <w:jc w:val="both"/>
        <w:rPr>
          <w:lang w:eastAsia="zh-CN"/>
        </w:rPr>
      </w:pPr>
      <w:r>
        <w:rPr>
          <w:rFonts w:ascii="Times New Roman" w:hAnsi="Times New Roman" w:cs="Times New Roman" w:eastAsia="宋体"/>
          <w:sz w:val="21"/>
          <w:szCs w:val="21"/>
          <w:lang w:eastAsia="zh-CN"/>
        </w:rPr>
        <w:t>该机制以较小代价保留道路场景中的方向位置信息。本文仅在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 P3 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融合节点使用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 </w:t>
      </w:r>
      <w:proofErr w:type="spellStart"/>
      <w:r>
        <w:rPr>
          <w:rFonts w:ascii="Times New Roman" w:hAnsi="Times New Roman" w:cs="Times New Roman" w:eastAsia="宋体"/>
          <w:sz w:val="21"/>
          <w:szCs w:val="21"/>
          <w:lang w:eastAsia="zh-CN"/>
        </w:rPr>
        <w:t>CoordAttention</w:t>
      </w:r>
      <w:proofErr w:type="spellEnd"/>
      <w:r>
        <w:rPr>
          <w:rFonts w:ascii="Times New Roman" w:hAnsi="Times New Roman" w:cs="Times New Roman" w:eastAsia="宋体"/>
          <w:sz w:val="21"/>
          <w:szCs w:val="21"/>
          <w:lang w:eastAsia="zh-CN"/>
        </w:rPr>
        <w:t>，以控制复杂度并避免在多个尺度重复放大背景响应。</w:t>
      </w:r>
    </w:p>
    <w:p w:rsidR="00C9640B" w:rsidRDefault="00000000">
      <w:pPr>
        <w:pStyle w:val="21"/>
        <w:spacing w:before="60" w:after="0" w:line="276" w:lineRule="auto"/>
        <w:rPr>
          <w:lang w:eastAsia="zh-CN"/>
        </w:rPr>
      </w:pPr>
      <w:r>
        <w:rPr>
          <w:rFonts w:ascii="Times New Roman" w:eastAsia="黑体" w:hAnsi="Times New Roman" w:cs="Times New Roman"/>
          <w:b/>
          <w:sz w:val="21"/>
          <w:szCs w:val="21"/>
          <w:lang w:eastAsia="zh-CN"/>
        </w:rPr>
        <w:t>3.5</w:t>
      </w:r>
      <w:r>
        <w:rPr>
          <w:rFonts w:ascii="Times New Roman" w:eastAsia="黑体" w:hAnsi="Times New Roman" w:cs="Times New Roman"/>
          <w:b/>
          <w:sz w:val="21"/>
          <w:szCs w:val="21"/>
          <w:lang w:eastAsia="zh-CN"/>
        </w:rPr>
        <w:t xml:space="preserve">　</w:t>
      </w:r>
      <w:r>
        <w:rPr>
          <w:rFonts w:ascii="Times New Roman" w:eastAsia="黑体" w:hAnsi="Times New Roman" w:cs="Times New Roman"/>
          <w:b/>
          <w:sz w:val="21"/>
          <w:szCs w:val="21"/>
          <w:lang w:eastAsia="zh-CN"/>
        </w:rPr>
        <w:t>Wise-</w:t>
      </w:r>
      <w:proofErr w:type="spellStart"/>
      <w:r>
        <w:rPr>
          <w:rFonts w:ascii="Times New Roman" w:eastAsia="黑体" w:hAnsi="Times New Roman" w:cs="Times New Roman"/>
          <w:b/>
          <w:sz w:val="21"/>
          <w:szCs w:val="21"/>
          <w:lang w:eastAsia="zh-CN"/>
        </w:rPr>
        <w:t>IoU</w:t>
      </w:r>
      <w:proofErr w:type="spellEnd"/>
      <w:r>
        <w:rPr>
          <w:rFonts w:ascii="Times New Roman" w:eastAsia="黑体" w:hAnsi="Times New Roman" w:cs="Times New Roman"/>
          <w:b/>
          <w:sz w:val="21"/>
          <w:szCs w:val="21"/>
          <w:lang w:eastAsia="zh-CN"/>
        </w:rPr>
        <w:t xml:space="preserve"> v3 </w:t>
      </w:r>
      <w:r>
        <w:rPr>
          <w:rFonts w:ascii="Times New Roman" w:eastAsia="黑体" w:hAnsi="Times New Roman" w:cs="Times New Roman"/>
          <w:b/>
          <w:sz w:val="21"/>
          <w:szCs w:val="21"/>
          <w:lang w:eastAsia="zh-CN"/>
        </w:rPr>
        <w:t>回归损失</w:t>
      </w:r>
    </w:p>
    <w:p w:rsidR="00C9640B" w:rsidRDefault="00000000">
      <w:pPr>
        <w:spacing w:after="0" w:line="276" w:lineRule="auto" w:before="0"/>
        <w:ind w:firstLine="420"/>
        <w:jc w:val="both"/>
        <w:rPr>
          <w:lang w:eastAsia="zh-CN"/>
        </w:rPr>
      </w:pPr>
      <w:r>
        <w:rPr>
          <w:rFonts w:ascii="Times New Roman" w:hAnsi="Times New Roman" w:cs="Times New Roman" w:eastAsia="宋体"/>
          <w:sz w:val="21"/>
          <w:szCs w:val="21"/>
          <w:lang w:eastAsia="zh-CN"/>
        </w:rPr>
        <w:t>令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 </w:t>
      </w:r>
      <w:proofErr w:type="spellStart"/>
      <w:r>
        <w:rPr>
          <w:rFonts w:ascii="Times New Roman" w:hAnsi="Times New Roman" w:cs="Times New Roman" w:eastAsia="宋体"/>
          <w:sz w:val="21"/>
          <w:szCs w:val="21"/>
          <w:lang w:eastAsia="zh-CN"/>
        </w:rPr>
        <w:t>L</w:t>
      </w:r>
      <w:r>
        <w:rPr>
          <w:rFonts w:ascii="Times New Roman" w:hAnsi="Times New Roman" w:cs="Times New Roman" w:eastAsia="宋体"/>
          <w:sz w:val="21"/>
          <w:szCs w:val="21"/>
          <w:vertAlign w:val="subscript"/>
          <w:lang w:eastAsia="zh-CN"/>
        </w:rPr>
        <w:t>IoU</w:t>
      </w:r>
      <w:proofErr w:type="spellEnd"/>
      <w:r>
        <w:rPr>
          <w:rFonts w:ascii="Times New Roman" w:hAnsi="Times New Roman" w:cs="Times New Roman" w:eastAsia="宋体"/>
          <w:sz w:val="21"/>
          <w:szCs w:val="21"/>
          <w:lang w:eastAsia="zh-CN"/>
        </w:rPr>
        <w:t>=1−IoU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，</w:t>
      </w:r>
      <w:r>
        <w:rPr>
          <w:rFonts w:ascii="Times New Roman" w:hAnsi="Times New Roman" w:cs="Times New Roman" w:eastAsia="宋体"/>
          <w:sz w:val="21"/>
          <w:szCs w:val="21"/>
        </w:rPr>
        <w:t>ρ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 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为预测框与真实框中心距离，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c 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为最小外接框对角线。</w:t>
      </w:r>
      <w:proofErr w:type="spellStart"/>
      <w:r>
        <w:rPr>
          <w:rFonts w:ascii="Times New Roman" w:hAnsi="Times New Roman" w:cs="Times New Roman" w:eastAsia="宋体"/>
          <w:sz w:val="21"/>
          <w:szCs w:val="21"/>
          <w:lang w:eastAsia="zh-CN"/>
        </w:rPr>
        <w:t>WIoU</w:t>
      </w:r>
      <w:proofErr w:type="spellEnd"/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 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的距离注意项为</w:t>
      </w:r>
    </w:p>
    <w:p w:rsidR="00C37C76" w:rsidRDefault="00C37C76">
      <w:pPr>
        <w:spacing w:after="0" w:line="276" w:lineRule="auto" w:before="0"/>
        <w:rPr>
          <w:lang w:eastAsia="zh-CN"/>
        </w:rPr>
        <w:sectPr w:rsidR="00C37C76">
          <w:headerReference w:type="default" r:id="rId46"/>
          <w:footerReference w:type="default" r:id="rId47"/>
          <w:type w:val="continuous"/>
          <w:pgSz w:w="11906" w:h="16838"/>
          <w:pgMar w:top="1814" w:right="1134" w:bottom="1418" w:left="1134" w:header="1134" w:footer="0" w:gutter="0"/>
          <w:cols w:num="2" w:space="425"/>
          <w:docGrid w:linePitch="329" w:charSpace="1833"/>
        </w:sect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504"/>
        <w:gridCol w:w="567"/>
      </w:tblGrid>
      <w:tr w:rsidR="00C9640B">
        <w:tc>
          <w:tcPr>
            <w:tcW w:w="850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WIoU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exp</m:t>
                </m:r>
                <m:r>
                  <w:rPr>
                    <w:rFonts w:ascii="Cambria Math" w:hAnsi="Cambria Math"/>
                  </w:rPr>
                  <m:t>(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21"/>
              </w:rPr>
              <w:t>（</w:t>
            </w:r>
            <w:r>
              <w:rPr>
                <w:rFonts w:ascii="Times New Roman" w:hAnsi="Times New Roman" w:cs="Times New Roman" w:eastAsia="宋体"/>
                <w:sz w:val="18"/>
                <w:szCs w:val="21"/>
              </w:rPr>
              <w:t>5</w:t>
            </w:r>
            <w:r>
              <w:rPr>
                <w:rFonts w:ascii="Times New Roman" w:hAnsi="Times New Roman" w:cs="Times New Roman" w:eastAsia="宋体"/>
                <w:sz w:val="18"/>
                <w:szCs w:val="21"/>
              </w:rPr>
              <w:t>）</w:t>
            </w:r>
          </w:p>
        </w:tc>
      </w:tr>
    </w:tbl>
    <w:p w:rsidR="00C37C76" w:rsidRDefault="00C37C76">
      <w:pPr>
        <w:spacing w:after="0" w:line="276" w:lineRule="auto" w:before="0"/>
        <w:sectPr w:rsidR="00C37C76">
          <w:headerReference w:type="default" r:id="rId48"/>
          <w:footerReference w:type="default" r:id="rId49"/>
          <w:type w:val="continuous"/>
          <w:pgSz w:w="11906" w:h="16838"/>
          <w:pgMar w:top="1814" w:right="1134" w:bottom="1418" w:left="1134" w:header="1134" w:footer="0" w:gutter="0"/>
          <w:cols w:space="720"/>
          <w:docGrid w:linePitch="329" w:charSpace="1833"/>
        </w:sectPr>
      </w:pPr>
    </w:p>
    <w:p w:rsidR="00C9640B" w:rsidRDefault="00000000">
      <w:pPr>
        <w:spacing w:after="0" w:line="276" w:lineRule="auto" w:before="0"/>
        <w:ind w:firstLine="420"/>
        <w:jc w:val="both"/>
        <w:rPr>
          <w:lang w:eastAsia="zh-CN"/>
        </w:rPr>
      </w:pPr>
      <w:r>
        <w:rPr>
          <w:rFonts w:ascii="Times New Roman" w:hAnsi="Times New Roman" w:cs="Times New Roman" w:eastAsia="宋体"/>
          <w:sz w:val="21"/>
          <w:szCs w:val="21"/>
          <w:lang w:eastAsia="zh-CN"/>
        </w:rPr>
        <w:t>以滑动平均归一化后的离群度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 </w:t>
      </w:r>
      <w:r>
        <w:rPr>
          <w:rFonts w:ascii="Times New Roman" w:hAnsi="Times New Roman" w:cs="Times New Roman" w:eastAsia="宋体"/>
          <w:sz w:val="21"/>
          <w:szCs w:val="21"/>
        </w:rPr>
        <w:t>β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（见式（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6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））构造非单调聚焦系数</w:t>
      </w:r>
    </w:p>
    <w:p w:rsidR="00C37C76" w:rsidRDefault="00C37C76">
      <w:pPr>
        <w:spacing w:after="0" w:line="276" w:lineRule="auto" w:before="0"/>
        <w:rPr>
          <w:lang w:eastAsia="zh-CN"/>
        </w:rPr>
        <w:sectPr w:rsidR="00C37C76">
          <w:headerReference w:type="default" r:id="rId50"/>
          <w:footerReference w:type="default" r:id="rId51"/>
          <w:type w:val="continuous"/>
          <w:pgSz w:w="11906" w:h="16838"/>
          <w:pgMar w:top="1814" w:right="1134" w:bottom="1418" w:left="1134" w:header="1134" w:footer="0" w:gutter="0"/>
          <w:cols w:num="2" w:space="425"/>
          <w:docGrid w:linePitch="329" w:charSpace="1833"/>
        </w:sect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504"/>
        <w:gridCol w:w="567"/>
      </w:tblGrid>
      <w:tr w:rsidR="00C9640B">
        <w:tc>
          <w:tcPr>
            <w:tcW w:w="850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m:oMath>
              <m:r>
                <w:rPr>
                  <w:rFonts w:ascii="Cambria Math" w:hAnsi="Cambria Math"/>
                </w:rPr>
                <w:lastRenderedPageBreak/>
                <m:t>β=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IoU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*</m:t>
                      </m:r>
                    </m:sup>
                  </m:sSubSup>
                </m:num>
                <m:den>
                  <m:bar>
                    <m:barPr>
                      <m:pos m:val="top"/>
                      <m:ctrlPr>
                        <w:rPr>
                          <w:rFonts w:ascii="Cambria Math" w:hAnsi="Cambria Math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bar>
                </m:den>
              </m:f>
              <m:r>
                <w:rPr>
                  <w:rFonts w:ascii="Cambria Math" w:hAnsi="Cambria Math"/>
                </w:rPr>
                <m:t>,r=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β</m:t>
                  </m:r>
                </m:num>
                <m:den>
                  <m:r>
                    <w:rPr>
                      <w:rFonts w:ascii="Cambria Math" w:hAnsi="Cambria Math"/>
                    </w:rPr>
                    <m:t>δ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β-δ</m:t>
                      </m:r>
                    </m:sup>
                  </m:sSup>
                </m:den>
              </m:f>
            </m:oMath>
            <w:r>
              <w:rPr>
                <w:rFonts w:ascii="Times New Roman" w:hAnsi="Times New Roman" w:cs="Times New Roman" w:eastAsia="宋体"/>
                <w:sz w:val="18"/>
                <w:szCs w:val="21"/>
              </w:rPr>
              <w:t xml:space="preserve">，　</w:t>
            </w:r>
            <w:r>
              <w:rPr>
                <w:rFonts w:ascii="Times New Roman" w:hAnsi="Times New Roman" w:cs="Times New Roman" w:eastAsia="宋体"/>
                <w:sz w:val="18"/>
                <w:szCs w:val="21"/>
              </w:rPr>
              <w:t>α=1.9</w:t>
            </w:r>
            <w:r>
              <w:rPr>
                <w:rFonts w:ascii="Times New Roman" w:hAnsi="Times New Roman" w:cs="Times New Roman" w:eastAsia="宋体"/>
                <w:sz w:val="18"/>
                <w:szCs w:val="21"/>
              </w:rPr>
              <w:t>，</w:t>
            </w:r>
            <w:r>
              <w:rPr>
                <w:rFonts w:ascii="Times New Roman" w:hAnsi="Times New Roman" w:cs="Times New Roman" w:eastAsia="宋体"/>
                <w:sz w:val="18"/>
                <w:szCs w:val="21"/>
              </w:rPr>
              <w:t>δ=3.0</w:t>
            </w:r>
          </w:p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21"/>
              </w:rPr>
              <w:t>（</w:t>
            </w:r>
            <w:r>
              <w:rPr>
                <w:rFonts w:ascii="Times New Roman" w:hAnsi="Times New Roman" w:cs="Times New Roman" w:eastAsia="宋体"/>
                <w:sz w:val="18"/>
                <w:szCs w:val="21"/>
              </w:rPr>
              <w:t>6</w:t>
            </w:r>
            <w:r>
              <w:rPr>
                <w:rFonts w:ascii="Times New Roman" w:hAnsi="Times New Roman" w:cs="Times New Roman" w:eastAsia="宋体"/>
                <w:sz w:val="18"/>
                <w:szCs w:val="21"/>
              </w:rPr>
              <w:t>）</w:t>
            </w:r>
          </w:p>
        </w:tc>
      </w:tr>
      <w:tr w:rsidR="00C9640B">
        <w:tc>
          <w:tcPr>
            <w:tcW w:w="850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WIoUv3</m:t>
                    </m:r>
                  </m:sub>
                </m:sSub>
                <m:r>
                  <w:rPr>
                    <w:rFonts w:ascii="Cambria Math" w:hAnsi="Cambria Math"/>
                  </w:rPr>
                  <m:t>=r·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WIoU</m:t>
                    </m:r>
                  </m:sub>
                </m:sSub>
                <m:r>
                  <w:rPr>
                    <w:rFonts w:ascii="Cambria Math" w:hAnsi="Cambria Math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IoU</m:t>
                    </m:r>
                  </m:sub>
                </m:sSub>
              </m:oMath>
            </m:oMathPara>
          </w:p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21"/>
              </w:rPr>
              <w:t>（</w:t>
            </w:r>
            <w:r>
              <w:rPr>
                <w:rFonts w:ascii="Times New Roman" w:hAnsi="Times New Roman" w:cs="Times New Roman" w:eastAsia="宋体"/>
                <w:sz w:val="18"/>
                <w:szCs w:val="21"/>
              </w:rPr>
              <w:t>7</w:t>
            </w:r>
            <w:r>
              <w:rPr>
                <w:rFonts w:ascii="Times New Roman" w:hAnsi="Times New Roman" w:cs="Times New Roman" w:eastAsia="宋体"/>
                <w:sz w:val="18"/>
                <w:szCs w:val="21"/>
              </w:rPr>
              <w:t>）</w:t>
            </w:r>
          </w:p>
        </w:tc>
      </w:tr>
    </w:tbl>
    <w:p w:rsidR="00C37C76" w:rsidRDefault="00C37C76">
      <w:pPr>
        <w:spacing w:after="0" w:line="276" w:lineRule="auto" w:before="0"/>
        <w:sectPr w:rsidR="00C37C76">
          <w:headerReference w:type="default" r:id="rId52"/>
          <w:footerReference w:type="default" r:id="rId53"/>
          <w:type w:val="continuous"/>
          <w:pgSz w:w="11906" w:h="16838"/>
          <w:pgMar w:top="1814" w:right="1134" w:bottom="1418" w:left="1134" w:header="1134" w:footer="0" w:gutter="0"/>
          <w:cols w:space="720"/>
          <w:docGrid w:linePitch="329" w:charSpace="1833"/>
        </w:sectPr>
      </w:pPr>
    </w:p>
    <w:p w:rsidR="00C9640B" w:rsidRDefault="00000000">
      <w:pPr>
        <w:spacing w:after="0" w:line="276" w:lineRule="auto" w:before="0"/>
        <w:ind w:firstLine="420"/>
        <w:jc w:val="both"/>
        <w:rPr>
          <w:lang w:eastAsia="zh-CN"/>
        </w:rPr>
      </w:pPr>
      <w:r>
        <w:rPr>
          <w:rFonts w:ascii="Times New Roman" w:hAnsi="Times New Roman" w:cs="Times New Roman" w:eastAsia="宋体"/>
          <w:sz w:val="21"/>
          <w:szCs w:val="21"/>
          <w:lang w:eastAsia="zh-CN"/>
        </w:rPr>
        <w:t>非单调聚焦使普通质量样本获得较高有效梯度，同时降低极端低质量框和已充分拟合框的主导作用。对于路侧密集遮挡目标，这有助于减轻异常标注或严重错位候选框造成的回归不稳定。事实上，边界框回归损失已从原始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 </w:t>
      </w:r>
      <w:proofErr w:type="spellStart"/>
      <w:r>
        <w:rPr>
          <w:rFonts w:ascii="Times New Roman" w:hAnsi="Times New Roman" w:cs="Times New Roman" w:eastAsia="宋体"/>
          <w:sz w:val="21"/>
          <w:szCs w:val="21"/>
          <w:lang w:eastAsia="zh-CN"/>
        </w:rPr>
        <w:t>IoU</w:t>
      </w:r>
      <w:proofErr w:type="spellEnd"/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 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逐步发展到考虑最小外接框的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 </w:t>
      </w:r>
      <w:proofErr w:type="spellStart"/>
      <w:r>
        <w:rPr>
          <w:rFonts w:ascii="Times New Roman" w:hAnsi="Times New Roman" w:cs="Times New Roman" w:eastAsia="宋体"/>
          <w:sz w:val="21"/>
          <w:szCs w:val="21"/>
          <w:lang w:eastAsia="zh-CN"/>
        </w:rPr>
        <w:t>GIoU</w:t>
      </w:r>
      <w:proofErr w:type="spellEnd"/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[28] 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与引入中心距离惩罚的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 </w:t>
      </w:r>
      <w:proofErr w:type="spellStart"/>
      <w:r>
        <w:rPr>
          <w:rFonts w:ascii="Times New Roman" w:hAnsi="Times New Roman" w:cs="Times New Roman" w:eastAsia="宋体"/>
          <w:sz w:val="21"/>
          <w:szCs w:val="21"/>
          <w:lang w:eastAsia="zh-CN"/>
        </w:rPr>
        <w:t>DIoU</w:t>
      </w:r>
      <w:proofErr w:type="spellEnd"/>
      <w:r>
        <w:rPr>
          <w:rFonts w:ascii="Times New Roman" w:hAnsi="Times New Roman" w:cs="Times New Roman" w:eastAsia="宋体"/>
          <w:sz w:val="21"/>
          <w:szCs w:val="21"/>
          <w:lang w:eastAsia="zh-CN"/>
        </w:rPr>
        <w:t>[29]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，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Wise-</w:t>
      </w:r>
      <w:proofErr w:type="spellStart"/>
      <w:r>
        <w:rPr>
          <w:rFonts w:ascii="Times New Roman" w:hAnsi="Times New Roman" w:cs="Times New Roman" w:eastAsia="宋体"/>
          <w:sz w:val="21"/>
          <w:szCs w:val="21"/>
          <w:lang w:eastAsia="zh-CN"/>
        </w:rPr>
        <w:t>IoU</w:t>
      </w:r>
      <w:proofErr w:type="spellEnd"/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 v3 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在此基础上以离群度感知的非单调聚焦进一步细化。</w:t>
      </w:r>
    </w:p>
    <w:p w:rsidR="00C9640B" w:rsidRDefault="00000000">
      <w:pPr>
        <w:pStyle w:val="1"/>
        <w:spacing w:before="120" w:after="0" w:lineRule="auto" w:line="276"/>
        <w:rPr>
          <w:lang w:eastAsia="zh-CN"/>
        </w:rPr>
      </w:pPr>
      <w:r>
        <w:rPr>
          <w:rFonts w:ascii="Times New Roman" w:eastAsia="黑体" w:hAnsi="Times New Roman" w:cs="Times New Roman"/>
          <w:b/>
          <w:sz w:val="24"/>
          <w:szCs w:val="24"/>
          <w:lang w:eastAsia="zh-CN"/>
        </w:rPr>
        <w:t>4</w:t>
      </w:r>
      <w:r>
        <w:rPr>
          <w:rFonts w:ascii="Times New Roman" w:eastAsia="黑体" w:hAnsi="Times New Roman" w:cs="Times New Roman"/>
          <w:b/>
          <w:sz w:val="24"/>
          <w:szCs w:val="24"/>
          <w:lang w:eastAsia="zh-CN"/>
        </w:rPr>
        <w:t xml:space="preserve">　实验设计</w:t>
      </w:r>
    </w:p>
    <w:p w:rsidR="00C9640B" w:rsidRDefault="00000000">
      <w:pPr>
        <w:pStyle w:val="21"/>
        <w:spacing w:before="60" w:after="0" w:line="276" w:lineRule="auto"/>
        <w:rPr>
          <w:lang w:eastAsia="zh-CN"/>
        </w:rPr>
      </w:pPr>
      <w:r>
        <w:rPr>
          <w:rFonts w:ascii="Times New Roman" w:eastAsia="黑体" w:hAnsi="Times New Roman" w:cs="Times New Roman"/>
          <w:b/>
          <w:sz w:val="21"/>
          <w:szCs w:val="21"/>
          <w:lang w:eastAsia="zh-CN"/>
        </w:rPr>
        <w:t>4.1</w:t>
      </w:r>
      <w:r>
        <w:rPr>
          <w:rFonts w:ascii="Times New Roman" w:eastAsia="黑体" w:hAnsi="Times New Roman" w:cs="Times New Roman"/>
          <w:b/>
          <w:sz w:val="21"/>
          <w:szCs w:val="21"/>
          <w:lang w:eastAsia="zh-CN"/>
        </w:rPr>
        <w:t xml:space="preserve">　实验环境与训练设置</w:t>
      </w:r>
    </w:p>
    <w:p w:rsidR="00C9640B" w:rsidRDefault="00000000">
      <w:pPr>
        <w:spacing w:after="0" w:line="276" w:lineRule="auto" w:before="0"/>
        <w:ind w:firstLine="420"/>
        <w:jc w:val="both"/>
      </w:pPr>
      <w:r>
        <w:rPr>
          <w:rFonts w:ascii="Times New Roman" w:hAnsi="Times New Roman" w:cs="Times New Roman" w:eastAsia="宋体"/>
          <w:sz w:val="21"/>
          <w:szCs w:val="21"/>
          <w:lang w:eastAsia="zh-CN"/>
        </w:rPr>
        <w:t>全部本地对比均使用相同图像划分、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640×640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输入、数据增强和评估脚本。模型由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 YAML 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结构文件构建，不加载预训练权重；优化器为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 SGD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，训练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300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轮，批大小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32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，标称批大小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64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，最后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10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轮关闭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 Mosaic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。</w:t>
      </w:r>
      <w:proofErr w:type="spellStart"/>
      <w:r>
        <w:rPr>
          <w:rFonts w:ascii="Times New Roman" w:hAnsi="Times New Roman" w:cs="Times New Roman" w:eastAsia="宋体"/>
          <w:sz w:val="21"/>
          <w:szCs w:val="21"/>
        </w:rPr>
        <w:t>运行环境为</w:t>
      </w:r>
      <w:proofErr w:type="spellEnd"/>
      <w:r>
        <w:rPr>
          <w:rFonts w:ascii="Times New Roman" w:hAnsi="Times New Roman" w:cs="Times New Roman" w:eastAsia="宋体"/>
          <w:sz w:val="21"/>
          <w:szCs w:val="21"/>
        </w:rPr>
        <w:t xml:space="preserve"> NVIDIA RTX 4090 24 </w:t>
      </w:r>
      <w:proofErr w:type="spellStart"/>
      <w:r>
        <w:rPr>
          <w:rFonts w:ascii="Times New Roman" w:hAnsi="Times New Roman" w:cs="Times New Roman" w:eastAsia="宋体"/>
          <w:sz w:val="21"/>
          <w:szCs w:val="21"/>
        </w:rPr>
        <w:t>GB</w:t>
      </w:r>
      <w:r>
        <w:rPr>
          <w:rFonts w:ascii="Times New Roman" w:hAnsi="Times New Roman" w:cs="Times New Roman" w:eastAsia="宋体"/>
          <w:sz w:val="21"/>
          <w:szCs w:val="21"/>
        </w:rPr>
        <w:t>、</w:t>
      </w:r>
      <w:r>
        <w:rPr>
          <w:rFonts w:ascii="Times New Roman" w:hAnsi="Times New Roman" w:cs="Times New Roman" w:eastAsia="宋体"/>
          <w:sz w:val="21"/>
          <w:szCs w:val="21"/>
        </w:rPr>
        <w:t>Python</w:t>
      </w:r>
      <w:proofErr w:type="spellEnd"/>
      <w:r>
        <w:rPr>
          <w:rFonts w:ascii="Times New Roman" w:hAnsi="Times New Roman" w:cs="Times New Roman" w:eastAsia="宋体"/>
          <w:sz w:val="21"/>
          <w:szCs w:val="21"/>
        </w:rPr>
        <w:t xml:space="preserve"> 3.12.3</w:t>
      </w:r>
      <w:r>
        <w:rPr>
          <w:rFonts w:ascii="Times New Roman" w:hAnsi="Times New Roman" w:cs="Times New Roman" w:eastAsia="宋体"/>
          <w:sz w:val="21"/>
          <w:szCs w:val="21"/>
        </w:rPr>
        <w:t>、</w:t>
      </w:r>
      <w:r>
        <w:rPr>
          <w:rFonts w:ascii="Times New Roman" w:hAnsi="Times New Roman" w:cs="Times New Roman" w:eastAsia="宋体"/>
          <w:sz w:val="21"/>
          <w:szCs w:val="21"/>
        </w:rPr>
        <w:t xml:space="preserve">Ultralytics 8.4.56 </w:t>
      </w:r>
      <w:r>
        <w:rPr>
          <w:rFonts w:ascii="Times New Roman" w:hAnsi="Times New Roman" w:cs="Times New Roman" w:eastAsia="宋体"/>
          <w:sz w:val="21"/>
          <w:szCs w:val="21"/>
        </w:rPr>
        <w:t>和</w:t>
      </w:r>
      <w:r>
        <w:rPr>
          <w:rFonts w:ascii="Times New Roman" w:hAnsi="Times New Roman" w:cs="Times New Roman" w:eastAsia="宋体"/>
          <w:sz w:val="21"/>
          <w:szCs w:val="21"/>
        </w:rPr>
        <w:t xml:space="preserve"> </w:t>
      </w:r>
      <w:proofErr w:type="spellStart"/>
      <w:r>
        <w:rPr>
          <w:rFonts w:ascii="Times New Roman" w:hAnsi="Times New Roman" w:cs="Times New Roman" w:eastAsia="宋体"/>
          <w:sz w:val="21"/>
          <w:szCs w:val="21"/>
        </w:rPr>
        <w:t>PyTorch</w:t>
      </w:r>
      <w:proofErr w:type="spellEnd"/>
      <w:r>
        <w:rPr>
          <w:rFonts w:ascii="Times New Roman" w:hAnsi="Times New Roman" w:cs="Times New Roman" w:eastAsia="宋体"/>
          <w:sz w:val="21"/>
          <w:szCs w:val="21"/>
        </w:rPr>
        <w:t xml:space="preserve"> 2.7.0+cu128</w:t>
      </w:r>
      <w:r>
        <w:rPr>
          <w:rFonts w:ascii="Times New Roman" w:hAnsi="Times New Roman" w:cs="Times New Roman" w:eastAsia="宋体"/>
          <w:sz w:val="21"/>
          <w:szCs w:val="21"/>
        </w:rPr>
        <w:t>。</w:t>
      </w:r>
    </w:p>
    <w:p w:rsidR="00C37C76" w:rsidRDefault="00C37C76">
      <w:pPr>
        <w:spacing w:after="0" w:line="276" w:lineRule="auto" w:before="0"/>
        <w:sectPr w:rsidR="00C37C76">
          <w:headerReference w:type="default" r:id="rId54"/>
          <w:footerReference w:type="default" r:id="rId55"/>
          <w:type w:val="continuous"/>
          <w:pgSz w:w="11906" w:h="16838"/>
          <w:pgMar w:top="1814" w:right="1134" w:bottom="1418" w:left="1134" w:header="1134" w:footer="0" w:gutter="0"/>
          <w:cols w:num="2" w:space="425"/>
          <w:docGrid w:linePitch="329" w:charSpace="1833"/>
        </w:sectPr>
      </w:pPr>
    </w:p>
    <w:p w:rsidR="00C9640B" w:rsidRDefault="00000000">
      <w:pPr>
        <w:keepNext/>
        <w:keepLines/>
        <w:spacing w:after="0" w:line="276" w:lineRule="auto" w:before="0"/>
        <w:jc w:val="center"/>
      </w:pPr>
      <w:r>
        <w:rPr>
          <w:rFonts w:ascii="Times New Roman" w:hAnsi="Times New Roman" w:cs="Times New Roman" w:eastAsia="黑体"/>
          <w:b/>
          <w:sz w:val="18"/>
          <w:szCs w:val="18"/>
        </w:rPr>
        <w:t>表</w:t>
      </w:r>
      <w:r>
        <w:rPr>
          <w:rFonts w:ascii="Times New Roman" w:hAnsi="Times New Roman" w:cs="Times New Roman" w:eastAsia="黑体"/>
          <w:b/>
          <w:sz w:val="18"/>
          <w:szCs w:val="18"/>
        </w:rPr>
        <w:t>3</w:t>
      </w:r>
      <w:r>
        <w:rPr>
          <w:rFonts w:ascii="Times New Roman" w:hAnsi="Times New Roman" w:cs="Times New Roman" w:eastAsia="黑体"/>
          <w:b/>
          <w:sz w:val="18"/>
          <w:szCs w:val="18"/>
        </w:rPr>
        <w:t xml:space="preserve">　</w:t>
      </w:r>
      <w:proofErr w:type="spellStart"/>
      <w:r>
        <w:rPr>
          <w:rFonts w:ascii="Times New Roman" w:hAnsi="Times New Roman" w:cs="Times New Roman" w:eastAsia="黑体"/>
          <w:b/>
          <w:sz w:val="18"/>
          <w:szCs w:val="18"/>
        </w:rPr>
        <w:t>训练与测试配置</w:t>
      </w:r>
      <w:proofErr w:type="spellEnd"/>
    </w:p>
    <w:p w:rsidR="00C37C76" w:rsidRDefault="00000000">
      <w:pPr>
        <w:spacing w:after="0" w:line="276" w:lineRule="auto" w:before="0"/>
        <w:jc w:val="center"/>
      </w:pP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Table </w:t>
      </w:r>
      <w:proofErr w:type="gramStart"/>
      <w:r>
        <w:rPr>
          <w:rFonts w:ascii="Times New Roman" w:eastAsia="Times New Roman" w:hAnsi="Times New Roman" w:cs="Times New Roman"/>
          <w:b/>
          <w:sz w:val="18"/>
          <w:szCs w:val="18"/>
        </w:rPr>
        <w:t>3  Training</w:t>
      </w:r>
      <w:proofErr w:type="gramEnd"/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and test configuration</w:t>
      </w:r>
    </w:p>
    <w:tbl>
      <w:tblPr>
        <w:tblW w:w="0" w:type="auto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3061"/>
        <w:gridCol w:w="1531"/>
        <w:gridCol w:w="2891"/>
      </w:tblGrid>
      <w:tr w:rsidR="00C9640B">
        <w:trPr>
          <w:tblHeader/>
          <w:jc w:val="center"/>
        </w:trPr>
        <w:tc>
          <w:tcPr>
            <w:tcW w:w="1474" w:type="dxa"/>
            <w:tcBorders>
              <w:bottom w:val="single" w:sz="6" w:space="0" w:color="000000"/>
            </w:tcBorders>
            <w:shd w:val="clear" w:color="auto" w:fill="DCE6F1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proofErr w:type="spellStart"/>
            <w:r>
              <w:rPr>
                <w:rFonts w:ascii="Times New Roman" w:hAnsi="Times New Roman" w:cs="Times New Roman" w:eastAsia="宋体"/>
                <w:b/>
                <w:sz w:val="18"/>
                <w:szCs w:val="17"/>
              </w:rPr>
              <w:t>项目</w:t>
            </w:r>
            <w:proofErr w:type="spellEnd"/>
          </w:p>
        </w:tc>
        <w:tc>
          <w:tcPr>
            <w:tcW w:w="3061" w:type="dxa"/>
            <w:tcBorders>
              <w:bottom w:val="single" w:sz="6" w:space="0" w:color="000000"/>
            </w:tcBorders>
            <w:shd w:val="clear" w:color="auto" w:fill="DCE6F1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proofErr w:type="spellStart"/>
            <w:r>
              <w:rPr>
                <w:rFonts w:ascii="Times New Roman" w:hAnsi="Times New Roman" w:cs="Times New Roman" w:eastAsia="宋体"/>
                <w:b/>
                <w:sz w:val="18"/>
                <w:szCs w:val="17"/>
              </w:rPr>
              <w:t>设置</w:t>
            </w:r>
            <w:proofErr w:type="spellEnd"/>
          </w:p>
        </w:tc>
        <w:tc>
          <w:tcPr>
            <w:tcW w:w="1531" w:type="dxa"/>
            <w:tcBorders>
              <w:bottom w:val="single" w:sz="6" w:space="0" w:color="000000"/>
            </w:tcBorders>
            <w:shd w:val="clear" w:color="auto" w:fill="DCE6F1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proofErr w:type="spellStart"/>
            <w:r>
              <w:rPr>
                <w:rFonts w:ascii="Times New Roman" w:hAnsi="Times New Roman" w:cs="Times New Roman" w:eastAsia="宋体"/>
                <w:b/>
                <w:sz w:val="18"/>
                <w:szCs w:val="17"/>
              </w:rPr>
              <w:t>项目</w:t>
            </w:r>
            <w:proofErr w:type="spellEnd"/>
          </w:p>
        </w:tc>
        <w:tc>
          <w:tcPr>
            <w:tcW w:w="2891" w:type="dxa"/>
            <w:tcBorders>
              <w:bottom w:val="single" w:sz="6" w:space="0" w:color="000000"/>
            </w:tcBorders>
            <w:shd w:val="clear" w:color="auto" w:fill="DCE6F1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proofErr w:type="spellStart"/>
            <w:r>
              <w:rPr>
                <w:rFonts w:ascii="Times New Roman" w:hAnsi="Times New Roman" w:cs="Times New Roman" w:eastAsia="宋体"/>
                <w:b/>
                <w:sz w:val="18"/>
                <w:szCs w:val="17"/>
              </w:rPr>
              <w:t>设置</w:t>
            </w:r>
            <w:proofErr w:type="spellEnd"/>
          </w:p>
        </w:tc>
      </w:tr>
      <w:tr w:rsidR="00C9640B">
        <w:trPr>
          <w:jc w:val="center"/>
        </w:trPr>
        <w:tc>
          <w:tcPr>
            <w:tcW w:w="1474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GPU</w:t>
            </w:r>
          </w:p>
        </w:tc>
        <w:tc>
          <w:tcPr>
            <w:tcW w:w="306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RTX 4090 24 GB</w:t>
            </w:r>
          </w:p>
        </w:tc>
        <w:tc>
          <w:tcPr>
            <w:tcW w:w="153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proofErr w:type="spellStart"/>
            <w:r>
              <w:rPr>
                <w:rFonts w:ascii="Times New Roman" w:hAnsi="Times New Roman" w:cs="Times New Roman" w:eastAsia="宋体"/>
                <w:sz w:val="18"/>
                <w:szCs w:val="17"/>
              </w:rPr>
              <w:t>输入尺寸</w:t>
            </w:r>
            <w:proofErr w:type="spellEnd"/>
          </w:p>
        </w:tc>
        <w:tc>
          <w:tcPr>
            <w:tcW w:w="289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640×640</w:t>
            </w:r>
          </w:p>
        </w:tc>
      </w:tr>
      <w:tr w:rsidR="00C9640B">
        <w:trPr>
          <w:jc w:val="center"/>
        </w:trPr>
        <w:tc>
          <w:tcPr>
            <w:tcW w:w="1474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proofErr w:type="spellStart"/>
            <w:r>
              <w:rPr>
                <w:rFonts w:ascii="Times New Roman" w:hAnsi="Times New Roman" w:cs="Times New Roman" w:eastAsia="宋体"/>
                <w:sz w:val="18"/>
                <w:szCs w:val="17"/>
              </w:rPr>
              <w:t>软件</w:t>
            </w:r>
            <w:proofErr w:type="spellEnd"/>
          </w:p>
        </w:tc>
        <w:tc>
          <w:tcPr>
            <w:tcW w:w="306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 xml:space="preserve">Python 3.12.3 / </w:t>
            </w:r>
            <w:proofErr w:type="spellStart"/>
            <w:r>
              <w:rPr>
                <w:rFonts w:ascii="Times New Roman" w:hAnsi="Times New Roman" w:cs="Times New Roman" w:eastAsia="宋体"/>
                <w:sz w:val="18"/>
                <w:szCs w:val="17"/>
              </w:rPr>
              <w:t>PyTorch</w:t>
            </w:r>
            <w:proofErr w:type="spellEnd"/>
            <w:r>
              <w:rPr>
                <w:rFonts w:ascii="Times New Roman" w:hAnsi="Times New Roman" w:cs="Times New Roman" w:eastAsia="宋体"/>
                <w:sz w:val="18"/>
                <w:szCs w:val="17"/>
              </w:rPr>
              <w:t xml:space="preserve"> 2.7.0+cu128</w:t>
            </w:r>
          </w:p>
        </w:tc>
        <w:tc>
          <w:tcPr>
            <w:tcW w:w="153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proofErr w:type="spellStart"/>
            <w:r>
              <w:rPr>
                <w:rFonts w:ascii="Times New Roman" w:hAnsi="Times New Roman" w:cs="Times New Roman" w:eastAsia="宋体"/>
                <w:sz w:val="18"/>
                <w:szCs w:val="17"/>
              </w:rPr>
              <w:t>训练轮次</w:t>
            </w:r>
            <w:proofErr w:type="spellEnd"/>
          </w:p>
        </w:tc>
        <w:tc>
          <w:tcPr>
            <w:tcW w:w="289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300</w:t>
            </w:r>
          </w:p>
        </w:tc>
      </w:tr>
      <w:tr w:rsidR="00C9640B">
        <w:trPr>
          <w:jc w:val="center"/>
        </w:trPr>
        <w:tc>
          <w:tcPr>
            <w:tcW w:w="1474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proofErr w:type="spellStart"/>
            <w:r>
              <w:rPr>
                <w:rFonts w:ascii="Times New Roman" w:hAnsi="Times New Roman" w:cs="Times New Roman" w:eastAsia="宋体"/>
                <w:sz w:val="18"/>
                <w:szCs w:val="17"/>
              </w:rPr>
              <w:t>框架</w:t>
            </w:r>
            <w:proofErr w:type="spellEnd"/>
          </w:p>
        </w:tc>
        <w:tc>
          <w:tcPr>
            <w:tcW w:w="306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proofErr w:type="spellStart"/>
            <w:r>
              <w:rPr>
                <w:rFonts w:ascii="Times New Roman" w:hAnsi="Times New Roman" w:cs="Times New Roman" w:eastAsia="宋体"/>
                <w:sz w:val="18"/>
                <w:szCs w:val="17"/>
              </w:rPr>
              <w:t>Ultralytics</w:t>
            </w:r>
            <w:proofErr w:type="spellEnd"/>
            <w:r>
              <w:rPr>
                <w:rFonts w:ascii="Times New Roman" w:hAnsi="Times New Roman" w:cs="Times New Roman" w:eastAsia="宋体"/>
                <w:sz w:val="18"/>
                <w:szCs w:val="17"/>
              </w:rPr>
              <w:t xml:space="preserve"> 8.4.56</w:t>
            </w:r>
          </w:p>
        </w:tc>
        <w:tc>
          <w:tcPr>
            <w:tcW w:w="153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proofErr w:type="spellStart"/>
            <w:r>
              <w:rPr>
                <w:rFonts w:ascii="Times New Roman" w:hAnsi="Times New Roman" w:cs="Times New Roman" w:eastAsia="宋体"/>
                <w:sz w:val="18"/>
                <w:szCs w:val="17"/>
              </w:rPr>
              <w:t>批大小</w:t>
            </w:r>
            <w:proofErr w:type="spellEnd"/>
          </w:p>
        </w:tc>
        <w:tc>
          <w:tcPr>
            <w:tcW w:w="289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32</w:t>
            </w: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（</w:t>
            </w: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nbs=64</w:t>
            </w: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）</w:t>
            </w:r>
          </w:p>
        </w:tc>
      </w:tr>
      <w:tr w:rsidR="00C9640B">
        <w:trPr>
          <w:jc w:val="center"/>
        </w:trPr>
        <w:tc>
          <w:tcPr>
            <w:tcW w:w="1474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proofErr w:type="spellStart"/>
            <w:r>
              <w:rPr>
                <w:rFonts w:ascii="Times New Roman" w:hAnsi="Times New Roman" w:cs="Times New Roman" w:eastAsia="宋体"/>
                <w:sz w:val="18"/>
                <w:szCs w:val="17"/>
              </w:rPr>
              <w:t>优化器</w:t>
            </w:r>
            <w:proofErr w:type="spellEnd"/>
          </w:p>
        </w:tc>
        <w:tc>
          <w:tcPr>
            <w:tcW w:w="306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SGD</w:t>
            </w:r>
          </w:p>
        </w:tc>
        <w:tc>
          <w:tcPr>
            <w:tcW w:w="153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proofErr w:type="spellStart"/>
            <w:r>
              <w:rPr>
                <w:rFonts w:ascii="Times New Roman" w:hAnsi="Times New Roman" w:cs="Times New Roman" w:eastAsia="宋体"/>
                <w:sz w:val="18"/>
                <w:szCs w:val="17"/>
              </w:rPr>
              <w:t>Mosaic</w:t>
            </w: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关闭</w:t>
            </w:r>
            <w:proofErr w:type="spellEnd"/>
          </w:p>
        </w:tc>
        <w:tc>
          <w:tcPr>
            <w:tcW w:w="289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最后</w:t>
            </w: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10</w:t>
            </w: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轮</w:t>
            </w:r>
          </w:p>
        </w:tc>
      </w:tr>
      <w:tr w:rsidR="00C9640B">
        <w:trPr>
          <w:jc w:val="center"/>
        </w:trPr>
        <w:tc>
          <w:tcPr>
            <w:tcW w:w="1474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proofErr w:type="spellStart"/>
            <w:r>
              <w:rPr>
                <w:rFonts w:ascii="Times New Roman" w:hAnsi="Times New Roman" w:cs="Times New Roman" w:eastAsia="宋体"/>
                <w:sz w:val="18"/>
                <w:szCs w:val="17"/>
              </w:rPr>
              <w:t>初始化</w:t>
            </w:r>
            <w:proofErr w:type="spellEnd"/>
          </w:p>
        </w:tc>
        <w:tc>
          <w:tcPr>
            <w:tcW w:w="306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proofErr w:type="spellStart"/>
            <w:r>
              <w:rPr>
                <w:rFonts w:ascii="Times New Roman" w:hAnsi="Times New Roman" w:cs="Times New Roman" w:eastAsia="宋体"/>
                <w:sz w:val="18"/>
                <w:szCs w:val="17"/>
              </w:rPr>
              <w:t>由结构文件从头训练</w:t>
            </w:r>
            <w:proofErr w:type="spellEnd"/>
          </w:p>
        </w:tc>
        <w:tc>
          <w:tcPr>
            <w:tcW w:w="153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proofErr w:type="spellStart"/>
            <w:r>
              <w:rPr>
                <w:rFonts w:ascii="Times New Roman" w:hAnsi="Times New Roman" w:cs="Times New Roman" w:eastAsia="宋体"/>
                <w:sz w:val="18"/>
                <w:szCs w:val="17"/>
              </w:rPr>
              <w:t>时延口径</w:t>
            </w:r>
            <w:proofErr w:type="spellEnd"/>
          </w:p>
        </w:tc>
        <w:tc>
          <w:tcPr>
            <w:tcW w:w="289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batch=1</w:t>
            </w: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，</w:t>
            </w: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imgsz=640</w:t>
            </w: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，</w:t>
            </w: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FPS=1000/(preprocess+inference+</w:t>
            </w:r>
            <w:proofErr w:type="gramStart"/>
            <w:r>
              <w:rPr>
                <w:rFonts w:ascii="Times New Roman" w:hAnsi="Times New Roman" w:cs="Times New Roman" w:eastAsia="宋体"/>
                <w:sz w:val="18"/>
                <w:szCs w:val="17"/>
              </w:rPr>
              <w:t>postprocess)</w:t>
            </w: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，</w:t>
            </w:r>
            <w:proofErr w:type="gramEnd"/>
            <w:r>
              <w:rPr>
                <w:rFonts w:ascii="Times New Roman" w:hAnsi="Times New Roman" w:cs="Times New Roman" w:eastAsia="宋体"/>
                <w:sz w:val="18"/>
                <w:szCs w:val="17"/>
              </w:rPr>
              <w:t>排除</w:t>
            </w: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loss</w:t>
            </w:r>
          </w:p>
        </w:tc>
      </w:tr>
    </w:tbl>
    <w:p w:rsidR="00C9640B" w:rsidRDefault="00000000">
      <w:pPr>
        <w:keepLines/>
        <w:spacing w:after="0" w:line="276" w:lineRule="auto" w:before="0"/>
        <w:ind w:firstLine="420"/>
        <w:jc w:val="both"/>
        <w:rPr>
          <w:lang w:eastAsia="zh-CN"/>
        </w:rPr>
        <w:sectPr w:rsidR="00C9640B">
          <w:headerReference w:type="default" r:id="rId56"/>
          <w:footerReference w:type="default" r:id="rId57"/>
          <w:type w:val="continuous"/>
          <w:pgSz w:w="11906" w:h="16838"/>
          <w:pgMar w:top="1814" w:right="1134" w:bottom="1418" w:left="1134" w:header="1134" w:footer="0" w:gutter="0"/>
          <w:cols w:space="720"/>
          <w:docGrid w:linePitch="329" w:charSpace="1833"/>
        </w:sectPr>
      </w:pPr>
      <w:r>
        <w:rPr>
          <w:rFonts w:ascii="Times New Roman" w:hAnsi="Times New Roman" w:cs="Times New Roman" w:eastAsia="宋体"/>
          <w:sz w:val="21"/>
          <w:szCs w:val="21"/>
          <w:lang w:eastAsia="zh-CN"/>
        </w:rPr>
        <w:t>注：现有记录未包含多随机种子重复实验，因此本文不报告均值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±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标准差，相关影响在局限性中说明。</w:t>
      </w:r>
    </w:p>
    <w:p w:rsidR="00C9640B" w:rsidRDefault="00000000">
      <w:pPr>
        <w:pStyle w:val="21"/>
        <w:spacing w:before="60" w:after="0" w:line="276" w:lineRule="auto"/>
        <w:rPr>
          <w:lang w:eastAsia="zh-CN"/>
        </w:rPr>
      </w:pPr>
      <w:r>
        <w:rPr>
          <w:rFonts w:ascii="Times New Roman" w:eastAsia="黑体" w:hAnsi="Times New Roman" w:cs="Times New Roman"/>
          <w:b/>
          <w:sz w:val="21"/>
          <w:szCs w:val="21"/>
          <w:lang w:eastAsia="zh-CN"/>
        </w:rPr>
        <w:t>4.2</w:t>
      </w:r>
      <w:r>
        <w:rPr>
          <w:rFonts w:ascii="Times New Roman" w:eastAsia="黑体" w:hAnsi="Times New Roman" w:cs="Times New Roman"/>
          <w:b/>
          <w:sz w:val="21"/>
          <w:szCs w:val="21"/>
          <w:lang w:eastAsia="zh-CN"/>
        </w:rPr>
        <w:t xml:space="preserve">　评价指标与比较原则</w:t>
      </w:r>
    </w:p>
    <w:p w:rsidR="00C9640B" w:rsidRDefault="00000000">
      <w:pPr>
        <w:spacing w:after="0" w:line="276" w:lineRule="auto" w:before="0"/>
        <w:ind w:firstLine="420"/>
        <w:jc w:val="both"/>
        <w:rPr>
          <w:lang w:eastAsia="zh-CN"/>
        </w:rPr>
      </w:pPr>
      <w:r>
        <w:rPr>
          <w:rFonts w:ascii="Times New Roman" w:hAnsi="Times New Roman" w:cs="Times New Roman" w:eastAsia="宋体"/>
          <w:sz w:val="21"/>
          <w:szCs w:val="21"/>
          <w:lang w:eastAsia="zh-CN"/>
        </w:rPr>
        <w:t>采用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 Precision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（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P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）、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Recall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（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R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）、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mAP@0.5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、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mAP@0.5:0.95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、每秒帧数（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FPS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）、单图时延、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GFLOPs 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和参数量评价模型。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P 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与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 R 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分别衡量预测正确性和目标检出完整性；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mAP@0.5:0.95 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对多个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 </w:t>
      </w:r>
      <w:proofErr w:type="spellStart"/>
      <w:r>
        <w:rPr>
          <w:rFonts w:ascii="Times New Roman" w:hAnsi="Times New Roman" w:cs="Times New Roman" w:eastAsia="宋体"/>
          <w:sz w:val="21"/>
          <w:szCs w:val="21"/>
          <w:lang w:eastAsia="zh-CN"/>
        </w:rPr>
        <w:t>IoU</w:t>
      </w:r>
      <w:proofErr w:type="spellEnd"/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 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阈值取平均，更能反映定位质量。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YOLOv5n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、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YOLOv8n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、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YOLOv10n 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和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 YOLO11n 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均在本文统一口径下训练。已发表结果仅作为场景背景，不用于直接排名。</w:t>
      </w:r>
    </w:p>
    <w:p w:rsidR="00C9640B" w:rsidRDefault="00000000">
      <w:pPr>
        <w:pStyle w:val="1"/>
        <w:spacing w:before="120" w:after="0" w:lineRule="auto" w:line="276"/>
        <w:rPr>
          <w:lang w:eastAsia="zh-CN"/>
        </w:rPr>
      </w:pPr>
      <w:r>
        <w:rPr>
          <w:rFonts w:ascii="Times New Roman" w:eastAsia="黑体" w:hAnsi="Times New Roman" w:cs="Times New Roman"/>
          <w:b/>
          <w:sz w:val="24"/>
          <w:szCs w:val="24"/>
          <w:lang w:eastAsia="zh-CN"/>
        </w:rPr>
        <w:t>5</w:t>
      </w:r>
      <w:r>
        <w:rPr>
          <w:rFonts w:ascii="Times New Roman" w:eastAsia="黑体" w:hAnsi="Times New Roman" w:cs="Times New Roman"/>
          <w:b/>
          <w:sz w:val="24"/>
          <w:szCs w:val="24"/>
          <w:lang w:eastAsia="zh-CN"/>
        </w:rPr>
        <w:t xml:space="preserve">　结果与分析</w:t>
      </w:r>
    </w:p>
    <w:p w:rsidR="00C9640B" w:rsidRDefault="00000000">
      <w:pPr>
        <w:pStyle w:val="21"/>
        <w:spacing w:before="60" w:after="0" w:line="276" w:lineRule="auto"/>
        <w:rPr>
          <w:lang w:eastAsia="zh-CN"/>
        </w:rPr>
      </w:pPr>
      <w:r>
        <w:rPr>
          <w:rFonts w:ascii="Times New Roman" w:eastAsia="黑体" w:hAnsi="Times New Roman" w:cs="Times New Roman"/>
          <w:b/>
          <w:sz w:val="21"/>
          <w:szCs w:val="21"/>
          <w:lang w:eastAsia="zh-CN"/>
        </w:rPr>
        <w:t>5.1</w:t>
      </w:r>
      <w:r>
        <w:rPr>
          <w:rFonts w:ascii="Times New Roman" w:eastAsia="黑体" w:hAnsi="Times New Roman" w:cs="Times New Roman"/>
          <w:b/>
          <w:sz w:val="21"/>
          <w:szCs w:val="21"/>
          <w:lang w:eastAsia="zh-CN"/>
        </w:rPr>
        <w:t xml:space="preserve">　整体性能</w:t>
      </w:r>
    </w:p>
    <w:p w:rsidR="00C9640B" w:rsidRDefault="00000000">
      <w:pPr>
        <w:spacing w:after="0" w:line="276" w:lineRule="auto" w:before="0"/>
        <w:ind w:firstLine="420"/>
        <w:jc w:val="both"/>
      </w:pPr>
      <w:r>
        <w:rPr>
          <w:rFonts w:ascii="Times New Roman" w:hAnsi="Times New Roman" w:cs="Times New Roman" w:eastAsia="宋体"/>
          <w:sz w:val="21"/>
          <w:szCs w:val="21"/>
          <w:lang w:eastAsia="zh-CN"/>
        </w:rPr>
        <w:t>完整模型相较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 YOLO11n 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基线在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 P 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基本不变的条件下，将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 R 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从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80.8%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提高到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83.5%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，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mAP@0.5 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从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86.0%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提高到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88.4%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，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mAP@0.5:0.95 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从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60.2%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提高到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64.4%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。其中更严格的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 mAP@0.5:0.95 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提升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4.2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个百分点，说明新增高分辨率分支不仅减少漏检，也改善了小框定位。代价是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 GFLOPs 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从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6.3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增加到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14.2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，参数量从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2.6 M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增加到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4.5 M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，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FPS 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从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153.0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降为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100.5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。</w:t>
      </w:r>
      <w:r>
        <w:rPr>
          <w:rFonts w:ascii="Times New Roman" w:hAnsi="Times New Roman" w:cs="Times New Roman" w:eastAsia="宋体"/>
          <w:sz w:val="21"/>
          <w:szCs w:val="21"/>
        </w:rPr>
        <w:t>YOLO11n</w:t>
      </w:r>
      <w:r>
        <w:rPr>
          <w:rFonts w:ascii="Times New Roman" w:hAnsi="Times New Roman" w:cs="Times New Roman" w:eastAsia="宋体"/>
          <w:sz w:val="21"/>
          <w:szCs w:val="21"/>
        </w:rPr>
        <w:t>与</w:t>
      </w:r>
      <w:r>
        <w:rPr>
          <w:rFonts w:ascii="Times New Roman" w:hAnsi="Times New Roman" w:cs="Times New Roman" w:eastAsia="宋体"/>
          <w:sz w:val="21"/>
          <w:szCs w:val="21"/>
        </w:rPr>
        <w:t>DWCA-P2</w:t>
      </w:r>
      <w:r>
        <w:rPr>
          <w:rFonts w:ascii="Times New Roman" w:hAnsi="Times New Roman" w:cs="Times New Roman" w:eastAsia="宋体"/>
          <w:sz w:val="21"/>
          <w:szCs w:val="21"/>
        </w:rPr>
        <w:t>的整体精度指标对比如图</w:t>
      </w:r>
      <w:r>
        <w:rPr>
          <w:rFonts w:ascii="Times New Roman" w:hAnsi="Times New Roman" w:cs="Times New Roman" w:eastAsia="宋体"/>
          <w:sz w:val="21"/>
          <w:szCs w:val="21"/>
        </w:rPr>
        <w:t>4</w:t>
      </w:r>
      <w:r>
        <w:rPr>
          <w:rFonts w:ascii="Times New Roman" w:hAnsi="Times New Roman" w:cs="Times New Roman" w:eastAsia="宋体"/>
          <w:sz w:val="21"/>
          <w:szCs w:val="21"/>
        </w:rPr>
        <w:t>所示。</w:t>
      </w:r>
    </w:p>
    <w:p w:rsidR="00C37C76" w:rsidRDefault="00C37C76">
      <w:pPr>
        <w:spacing w:after="0" w:line="276" w:lineRule="auto" w:before="0"/>
        <w:sectPr w:rsidR="00C37C76">
          <w:headerReference w:type="default" r:id="rId58"/>
          <w:footerReference w:type="default" r:id="rId59"/>
          <w:type w:val="continuous"/>
          <w:pgSz w:w="11906" w:h="16838"/>
          <w:pgMar w:top="1814" w:right="1134" w:bottom="1418" w:left="1134" w:header="1134" w:footer="0" w:gutter="0"/>
          <w:cols w:num="2" w:space="425"/>
          <w:docGrid w:linePitch="329" w:charSpace="1833"/>
        </w:sectPr>
      </w:pPr>
    </w:p>
    <w:p w:rsidR="00C9640B" w:rsidRDefault="00000000">
      <w:pPr>
        <w:keepNext/>
        <w:keepLines/>
        <w:spacing w:after="0" w:line="276" w:lineRule="auto" w:before="0"/>
        <w:jc w:val="center"/>
      </w:pPr>
      <w:r>
        <w:rPr>
          <w:rFonts w:ascii="Times New Roman" w:hAnsi="Times New Roman" w:cs="Times New Roman" w:eastAsia="黑体"/>
          <w:b/>
          <w:sz w:val="18"/>
          <w:szCs w:val="18"/>
        </w:rPr>
        <w:t>表</w:t>
      </w:r>
      <w:r>
        <w:rPr>
          <w:rFonts w:ascii="Times New Roman" w:hAnsi="Times New Roman" w:cs="Times New Roman" w:eastAsia="黑体"/>
          <w:b/>
          <w:sz w:val="18"/>
          <w:szCs w:val="18"/>
        </w:rPr>
        <w:t>4</w:t>
      </w:r>
      <w:r>
        <w:rPr>
          <w:rFonts w:ascii="Times New Roman" w:hAnsi="Times New Roman" w:cs="Times New Roman" w:eastAsia="黑体"/>
          <w:b/>
          <w:sz w:val="18"/>
          <w:szCs w:val="18"/>
        </w:rPr>
        <w:t xml:space="preserve">　</w:t>
      </w:r>
      <w:proofErr w:type="spellStart"/>
      <w:r>
        <w:rPr>
          <w:rFonts w:ascii="Times New Roman" w:hAnsi="Times New Roman" w:cs="Times New Roman" w:eastAsia="黑体"/>
          <w:b/>
          <w:sz w:val="18"/>
          <w:szCs w:val="18"/>
        </w:rPr>
        <w:t>基线与完整模型整体性能</w:t>
      </w:r>
      <w:proofErr w:type="spellEnd"/>
    </w:p>
    <w:p w:rsidR="00C37C76" w:rsidRDefault="00000000">
      <w:pPr>
        <w:spacing w:after="0" w:line="276" w:lineRule="auto" w:before="0"/>
        <w:jc w:val="center"/>
      </w:pP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Table </w:t>
      </w:r>
      <w:proofErr w:type="gramStart"/>
      <w:r>
        <w:rPr>
          <w:rFonts w:ascii="Times New Roman" w:eastAsia="Times New Roman" w:hAnsi="Times New Roman" w:cs="Times New Roman"/>
          <w:b/>
          <w:sz w:val="18"/>
          <w:szCs w:val="18"/>
        </w:rPr>
        <w:t>4  Overall</w:t>
      </w:r>
      <w:proofErr w:type="gramEnd"/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performance of the baseline and the full model</w:t>
      </w:r>
    </w:p>
    <w:tbl>
      <w:tblPr>
        <w:tblW w:w="0" w:type="auto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281"/>
        <w:gridCol w:w="820"/>
        <w:gridCol w:w="820"/>
        <w:gridCol w:w="1333"/>
        <w:gridCol w:w="1538"/>
        <w:gridCol w:w="872"/>
        <w:gridCol w:w="1025"/>
        <w:gridCol w:w="974"/>
        <w:gridCol w:w="975"/>
      </w:tblGrid>
      <w:tr w:rsidR="00C9640B">
        <w:trPr>
          <w:tblHeader/>
          <w:jc w:val="center"/>
        </w:trPr>
        <w:tc>
          <w:tcPr>
            <w:tcW w:w="1281" w:type="dxa"/>
            <w:tcBorders>
              <w:bottom w:val="single" w:sz="6" w:space="0" w:color="000000"/>
            </w:tcBorders>
            <w:shd w:val="clear" w:color="auto" w:fill="DCE6F1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proofErr w:type="spellStart"/>
            <w:r>
              <w:rPr>
                <w:rFonts w:ascii="Times New Roman" w:hAnsi="Times New Roman" w:cs="Times New Roman" w:eastAsia="宋体"/>
                <w:b/>
                <w:sz w:val="18"/>
                <w:szCs w:val="17"/>
              </w:rPr>
              <w:t>模型</w:t>
            </w:r>
            <w:proofErr w:type="spellEnd"/>
          </w:p>
        </w:tc>
        <w:tc>
          <w:tcPr>
            <w:tcW w:w="820" w:type="dxa"/>
            <w:tcBorders>
              <w:bottom w:val="single" w:sz="6" w:space="0" w:color="000000"/>
            </w:tcBorders>
            <w:shd w:val="clear" w:color="auto" w:fill="DCE6F1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b/>
                <w:sz w:val="18"/>
                <w:szCs w:val="17"/>
              </w:rPr>
              <w:t>P/%</w:t>
            </w:r>
          </w:p>
        </w:tc>
        <w:tc>
          <w:tcPr>
            <w:tcW w:w="820" w:type="dxa"/>
            <w:tcBorders>
              <w:bottom w:val="single" w:sz="6" w:space="0" w:color="000000"/>
            </w:tcBorders>
            <w:shd w:val="clear" w:color="auto" w:fill="DCE6F1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b/>
                <w:sz w:val="18"/>
                <w:szCs w:val="17"/>
              </w:rPr>
              <w:t>R/%</w:t>
            </w:r>
          </w:p>
        </w:tc>
        <w:tc>
          <w:tcPr>
            <w:tcW w:w="1333" w:type="dxa"/>
            <w:tcBorders>
              <w:bottom w:val="single" w:sz="6" w:space="0" w:color="000000"/>
            </w:tcBorders>
            <w:shd w:val="clear" w:color="auto" w:fill="DCE6F1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b/>
                <w:sz w:val="18"/>
                <w:szCs w:val="17"/>
              </w:rPr>
              <w:t>mAP@0.5/%</w:t>
            </w:r>
          </w:p>
        </w:tc>
        <w:tc>
          <w:tcPr>
            <w:tcW w:w="1538" w:type="dxa"/>
            <w:tcBorders>
              <w:bottom w:val="single" w:sz="6" w:space="0" w:color="000000"/>
            </w:tcBorders>
            <w:shd w:val="clear" w:color="auto" w:fill="DCE6F1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b/>
                <w:sz w:val="18"/>
                <w:szCs w:val="17"/>
              </w:rPr>
              <w:t>mAP@0.5:0.95/%</w:t>
            </w:r>
          </w:p>
        </w:tc>
        <w:tc>
          <w:tcPr>
            <w:tcW w:w="872" w:type="dxa"/>
            <w:tcBorders>
              <w:bottom w:val="single" w:sz="6" w:space="0" w:color="000000"/>
            </w:tcBorders>
            <w:shd w:val="clear" w:color="auto" w:fill="DCE6F1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b/>
                <w:sz w:val="18"/>
                <w:szCs w:val="17"/>
              </w:rPr>
              <w:t>FPS</w:t>
            </w:r>
          </w:p>
        </w:tc>
        <w:tc>
          <w:tcPr>
            <w:tcW w:w="1025" w:type="dxa"/>
            <w:tcBorders>
              <w:bottom w:val="single" w:sz="6" w:space="0" w:color="000000"/>
            </w:tcBorders>
            <w:shd w:val="clear" w:color="auto" w:fill="DCE6F1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b/>
                <w:sz w:val="18"/>
                <w:szCs w:val="17"/>
              </w:rPr>
              <w:t>GFLOPs</w:t>
            </w:r>
          </w:p>
        </w:tc>
        <w:tc>
          <w:tcPr>
            <w:tcW w:w="974" w:type="dxa"/>
            <w:tcBorders>
              <w:bottom w:val="single" w:sz="6" w:space="0" w:color="000000"/>
            </w:tcBorders>
            <w:shd w:val="clear" w:color="auto" w:fill="DCE6F1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proofErr w:type="spellStart"/>
            <w:r>
              <w:rPr>
                <w:rFonts w:ascii="Times New Roman" w:hAnsi="Times New Roman" w:cs="Times New Roman" w:eastAsia="宋体"/>
                <w:b/>
                <w:sz w:val="18"/>
                <w:szCs w:val="17"/>
              </w:rPr>
              <w:t>参数</w:t>
            </w:r>
            <w:proofErr w:type="spellEnd"/>
            <w:r>
              <w:rPr>
                <w:rFonts w:ascii="Times New Roman" w:hAnsi="Times New Roman" w:cs="Times New Roman" w:eastAsia="宋体"/>
                <w:b/>
                <w:sz w:val="18"/>
                <w:szCs w:val="17"/>
              </w:rPr>
              <w:t>/M</w:t>
            </w:r>
          </w:p>
        </w:tc>
        <w:tc>
          <w:tcPr>
            <w:tcW w:w="975" w:type="dxa"/>
            <w:tcBorders>
              <w:bottom w:val="single" w:sz="6" w:space="0" w:color="000000"/>
            </w:tcBorders>
            <w:shd w:val="clear" w:color="auto" w:fill="DCE6F1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proofErr w:type="spellStart"/>
            <w:r>
              <w:rPr>
                <w:rFonts w:ascii="Times New Roman" w:hAnsi="Times New Roman" w:cs="Times New Roman" w:eastAsia="宋体"/>
                <w:b/>
                <w:sz w:val="18"/>
                <w:szCs w:val="17"/>
              </w:rPr>
              <w:t>时延</w:t>
            </w:r>
            <w:proofErr w:type="spellEnd"/>
            <w:r>
              <w:rPr>
                <w:rFonts w:ascii="Times New Roman" w:hAnsi="Times New Roman" w:cs="Times New Roman" w:eastAsia="宋体"/>
                <w:b/>
                <w:sz w:val="18"/>
                <w:szCs w:val="17"/>
              </w:rPr>
              <w:t>/</w:t>
            </w:r>
            <w:proofErr w:type="spellStart"/>
            <w:r>
              <w:rPr>
                <w:rFonts w:ascii="Times New Roman" w:hAnsi="Times New Roman" w:cs="Times New Roman" w:eastAsia="宋体"/>
                <w:b/>
                <w:sz w:val="18"/>
                <w:szCs w:val="17"/>
              </w:rPr>
              <w:t>ms</w:t>
            </w:r>
            <w:proofErr w:type="spellEnd"/>
          </w:p>
        </w:tc>
      </w:tr>
      <w:tr w:rsidR="00C9640B">
        <w:trPr>
          <w:jc w:val="center"/>
        </w:trPr>
        <w:tc>
          <w:tcPr>
            <w:tcW w:w="128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YOLO11n</w:t>
            </w:r>
          </w:p>
        </w:tc>
        <w:tc>
          <w:tcPr>
            <w:tcW w:w="820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85.7</w:t>
            </w:r>
          </w:p>
        </w:tc>
        <w:tc>
          <w:tcPr>
            <w:tcW w:w="820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80.8</w:t>
            </w:r>
          </w:p>
        </w:tc>
        <w:tc>
          <w:tcPr>
            <w:tcW w:w="1333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86.0</w:t>
            </w:r>
          </w:p>
        </w:tc>
        <w:tc>
          <w:tcPr>
            <w:tcW w:w="1538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60.2</w:t>
            </w:r>
          </w:p>
        </w:tc>
        <w:tc>
          <w:tcPr>
            <w:tcW w:w="872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153.0</w:t>
            </w:r>
          </w:p>
        </w:tc>
        <w:tc>
          <w:tcPr>
            <w:tcW w:w="1025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6.3</w:t>
            </w:r>
          </w:p>
        </w:tc>
        <w:tc>
          <w:tcPr>
            <w:tcW w:w="974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2.6</w:t>
            </w:r>
          </w:p>
        </w:tc>
        <w:tc>
          <w:tcPr>
            <w:tcW w:w="975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6.54</w:t>
            </w:r>
          </w:p>
        </w:tc>
      </w:tr>
      <w:tr w:rsidR="00C9640B">
        <w:trPr>
          <w:jc w:val="center"/>
        </w:trPr>
        <w:tc>
          <w:tcPr>
            <w:tcW w:w="128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DWCA-P2</w:t>
            </w:r>
          </w:p>
        </w:tc>
        <w:tc>
          <w:tcPr>
            <w:tcW w:w="820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86.0</w:t>
            </w:r>
          </w:p>
        </w:tc>
        <w:tc>
          <w:tcPr>
            <w:tcW w:w="820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83.5</w:t>
            </w:r>
          </w:p>
        </w:tc>
        <w:tc>
          <w:tcPr>
            <w:tcW w:w="1333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88.4</w:t>
            </w:r>
          </w:p>
        </w:tc>
        <w:tc>
          <w:tcPr>
            <w:tcW w:w="1538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64.4</w:t>
            </w:r>
          </w:p>
        </w:tc>
        <w:tc>
          <w:tcPr>
            <w:tcW w:w="872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100.5</w:t>
            </w:r>
          </w:p>
        </w:tc>
        <w:tc>
          <w:tcPr>
            <w:tcW w:w="1025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14.2</w:t>
            </w:r>
          </w:p>
        </w:tc>
        <w:tc>
          <w:tcPr>
            <w:tcW w:w="974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4.5</w:t>
            </w:r>
          </w:p>
        </w:tc>
        <w:tc>
          <w:tcPr>
            <w:tcW w:w="975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9.95</w:t>
            </w:r>
          </w:p>
        </w:tc>
      </w:tr>
      <w:tr w:rsidR="00C9640B">
        <w:trPr>
          <w:jc w:val="center"/>
        </w:trPr>
        <w:tc>
          <w:tcPr>
            <w:tcW w:w="128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proofErr w:type="spellStart"/>
            <w:r>
              <w:rPr>
                <w:rFonts w:ascii="Times New Roman" w:hAnsi="Times New Roman" w:cs="Times New Roman" w:eastAsia="宋体"/>
                <w:sz w:val="18"/>
                <w:szCs w:val="17"/>
              </w:rPr>
              <w:t>变化</w:t>
            </w:r>
            <w:proofErr w:type="spellEnd"/>
          </w:p>
        </w:tc>
        <w:tc>
          <w:tcPr>
            <w:tcW w:w="820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+0.3</w:t>
            </w:r>
          </w:p>
        </w:tc>
        <w:tc>
          <w:tcPr>
            <w:tcW w:w="820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+2.7</w:t>
            </w:r>
          </w:p>
        </w:tc>
        <w:tc>
          <w:tcPr>
            <w:tcW w:w="1333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+2.4</w:t>
            </w:r>
          </w:p>
        </w:tc>
        <w:tc>
          <w:tcPr>
            <w:tcW w:w="1538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+4.2</w:t>
            </w:r>
          </w:p>
        </w:tc>
        <w:tc>
          <w:tcPr>
            <w:tcW w:w="872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−52.5</w:t>
            </w:r>
          </w:p>
        </w:tc>
        <w:tc>
          <w:tcPr>
            <w:tcW w:w="1025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+7.9</w:t>
            </w:r>
          </w:p>
        </w:tc>
        <w:tc>
          <w:tcPr>
            <w:tcW w:w="974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+1.9</w:t>
            </w:r>
          </w:p>
        </w:tc>
        <w:tc>
          <w:tcPr>
            <w:tcW w:w="975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+3.41</w:t>
            </w:r>
          </w:p>
        </w:tc>
      </w:tr>
    </w:tbl>
    <w:p w:rsidR="00C9640B" w:rsidRDefault="00000000">
      <w:pPr>
        <w:keepLines/>
        <w:spacing w:after="0" w:line="276" w:lineRule="auto" w:before="0"/>
        <w:ind w:firstLine="420"/>
        <w:jc w:val="both"/>
        <w:rPr>
          <w:lang w:eastAsia="zh-CN"/>
        </w:rPr>
        <w:sectPr w:rsidR="00C9640B">
          <w:headerReference w:type="default" r:id="rId60"/>
          <w:footerReference w:type="default" r:id="rId61"/>
          <w:type w:val="continuous"/>
          <w:pgSz w:w="11906" w:h="16838"/>
          <w:pgMar w:top="1814" w:right="1134" w:bottom="1418" w:left="1134" w:header="1134" w:footer="0" w:gutter="0"/>
          <w:cols w:space="720"/>
          <w:docGrid w:linePitch="329" w:charSpace="1833"/>
        </w:sectPr>
      </w:pPr>
      <w:r>
        <w:rPr>
          <w:rFonts w:ascii="Times New Roman" w:hAnsi="Times New Roman" w:cs="Times New Roman" w:eastAsia="宋体"/>
          <w:sz w:val="21"/>
          <w:szCs w:val="21"/>
          <w:lang w:eastAsia="zh-CN"/>
        </w:rPr>
        <w:t>注：各百分比差异均为百分点；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FPS 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在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 RTX 4090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、单图推理口径下测得。</w:t>
      </w:r>
    </w:p>
    <w:p w:rsidR="00C37C76" w:rsidRDefault="00C37C76">
      <w:pPr>
        <w:spacing w:after="0" w:line="276" w:lineRule="auto" w:before="0"/>
        <w:rPr>
          <w:lang w:eastAsia="zh-CN"/>
        </w:rPr>
        <w:sectPr w:rsidR="00C37C76">
          <w:headerReference w:type="default" r:id="rId62"/>
          <w:footerReference w:type="default" r:id="rId63"/>
          <w:type w:val="continuous"/>
          <w:pgSz w:w="11906" w:h="16838"/>
          <w:pgMar w:top="1814" w:right="1134" w:bottom="1418" w:left="1134" w:header="1134" w:footer="0" w:gutter="0"/>
          <w:cols w:num="2" w:space="425"/>
          <w:docGrid w:linePitch="329" w:charSpace="1833"/>
        </w:sectPr>
      </w:pPr>
    </w:p>
    <w:p w:rsidR="00C9640B" w:rsidRDefault="00000000">
      <w:pPr>
        <w:keepNext/>
        <w:keepLines/>
        <w:spacing w:after="0" w:line="276" w:lineRule="auto" w:before="0"/>
        <w:jc w:val="center"/>
      </w:pPr>
      <w:r>
        <w:rPr>
          <w:noProof/>
          <w:sz w:val="21"/>
        </w:rPr>
        <w:lastRenderedPageBreak/>
        <w:drawing>
          <wp:inline distT="0" distB="0" distL="0" distR="0">
            <wp:extent cx="5220000" cy="314707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main_metrics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47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40B" w:rsidRDefault="00000000">
      <w:pPr>
        <w:keepNext/>
        <w:keepLines/>
        <w:spacing w:after="0" w:line="276" w:lineRule="auto" w:before="0"/>
        <w:jc w:val="center"/>
      </w:pPr>
      <w:r>
        <w:rPr>
          <w:rFonts w:ascii="Times New Roman" w:hAnsi="Times New Roman" w:cs="Times New Roman" w:eastAsia="黑体"/>
          <w:b/>
          <w:sz w:val="18"/>
          <w:szCs w:val="18"/>
        </w:rPr>
        <w:t>图</w:t>
      </w:r>
      <w:r>
        <w:rPr>
          <w:rFonts w:ascii="Times New Roman" w:hAnsi="Times New Roman" w:cs="Times New Roman" w:eastAsia="黑体"/>
          <w:b/>
          <w:sz w:val="18"/>
          <w:szCs w:val="18"/>
        </w:rPr>
        <w:t>4</w:t>
      </w:r>
      <w:r>
        <w:rPr>
          <w:rFonts w:ascii="Times New Roman" w:hAnsi="Times New Roman" w:cs="Times New Roman" w:eastAsia="黑体"/>
          <w:b/>
          <w:sz w:val="18"/>
          <w:szCs w:val="18"/>
        </w:rPr>
        <w:t xml:space="preserve">　</w:t>
      </w:r>
      <w:r>
        <w:rPr>
          <w:rFonts w:ascii="Times New Roman" w:hAnsi="Times New Roman" w:cs="Times New Roman" w:eastAsia="黑体"/>
          <w:b/>
          <w:sz w:val="18"/>
          <w:szCs w:val="18"/>
        </w:rPr>
        <w:t xml:space="preserve">YOLO11n </w:t>
      </w:r>
      <w:r>
        <w:rPr>
          <w:rFonts w:ascii="Times New Roman" w:hAnsi="Times New Roman" w:cs="Times New Roman" w:eastAsia="黑体"/>
          <w:b/>
          <w:sz w:val="18"/>
          <w:szCs w:val="18"/>
        </w:rPr>
        <w:t>与</w:t>
      </w:r>
      <w:r>
        <w:rPr>
          <w:rFonts w:ascii="Times New Roman" w:hAnsi="Times New Roman" w:cs="Times New Roman" w:eastAsia="黑体"/>
          <w:b/>
          <w:sz w:val="18"/>
          <w:szCs w:val="18"/>
        </w:rPr>
        <w:t xml:space="preserve"> DWCA-P2 </w:t>
      </w:r>
      <w:proofErr w:type="spellStart"/>
      <w:r>
        <w:rPr>
          <w:rFonts w:ascii="Times New Roman" w:hAnsi="Times New Roman" w:cs="Times New Roman" w:eastAsia="黑体"/>
          <w:b/>
          <w:sz w:val="18"/>
          <w:szCs w:val="18"/>
        </w:rPr>
        <w:t>的整体精度指标对比</w:t>
      </w:r>
      <w:proofErr w:type="spellEnd"/>
    </w:p>
    <w:p w:rsidR="00C37C76" w:rsidRDefault="00000000">
      <w:pPr>
        <w:spacing w:after="0" w:line="276" w:lineRule="auto" w:before="0"/>
        <w:jc w:val="center"/>
      </w:pP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Fig. </w:t>
      </w:r>
      <w:proofErr w:type="gramStart"/>
      <w:r>
        <w:rPr>
          <w:rFonts w:ascii="Times New Roman" w:eastAsia="Times New Roman" w:hAnsi="Times New Roman" w:cs="Times New Roman"/>
          <w:b/>
          <w:sz w:val="18"/>
          <w:szCs w:val="18"/>
        </w:rPr>
        <w:t>4  Comparison</w:t>
      </w:r>
      <w:proofErr w:type="gramEnd"/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of overall accuracy metrics between YOLO11n and DWCA-P2</w:t>
      </w:r>
    </w:p>
    <w:p w:rsidR="00C37C76" w:rsidRDefault="00C37C76">
      <w:pPr>
        <w:spacing w:after="0" w:line="276" w:lineRule="auto" w:before="0"/>
        <w:sectPr w:rsidR="00C37C76">
          <w:headerReference w:type="default" r:id="rId65"/>
          <w:footerReference w:type="default" r:id="rId66"/>
          <w:type w:val="continuous"/>
          <w:pgSz w:w="11906" w:h="16838"/>
          <w:pgMar w:top="1814" w:right="1134" w:bottom="1418" w:left="1134" w:header="1134" w:footer="0" w:gutter="0"/>
          <w:cols w:space="720"/>
          <w:docGrid w:linePitch="329" w:charSpace="1833"/>
        </w:sectPr>
      </w:pPr>
    </w:p>
    <w:p w:rsidR="00C9640B" w:rsidRDefault="00000000">
      <w:pPr>
        <w:pStyle w:val="21"/>
        <w:spacing w:before="60" w:after="0" w:line="276" w:lineRule="auto"/>
      </w:pPr>
      <w:r>
        <w:rPr>
          <w:rFonts w:ascii="Times New Roman" w:eastAsia="黑体" w:hAnsi="Times New Roman" w:cs="Times New Roman"/>
          <w:b/>
          <w:sz w:val="21"/>
          <w:szCs w:val="21"/>
        </w:rPr>
        <w:t>5.2</w:t>
      </w:r>
      <w:r>
        <w:rPr>
          <w:rFonts w:ascii="Times New Roman" w:eastAsia="黑体" w:hAnsi="Times New Roman" w:cs="Times New Roman"/>
          <w:b/>
          <w:sz w:val="21"/>
          <w:szCs w:val="21"/>
        </w:rPr>
        <w:t xml:space="preserve">　</w:t>
      </w:r>
      <w:proofErr w:type="spellStart"/>
      <w:r>
        <w:rPr>
          <w:rFonts w:ascii="Times New Roman" w:eastAsia="黑体" w:hAnsi="Times New Roman" w:cs="Times New Roman"/>
          <w:b/>
          <w:sz w:val="21"/>
          <w:szCs w:val="21"/>
        </w:rPr>
        <w:t>类别级性能</w:t>
      </w:r>
      <w:proofErr w:type="spellEnd"/>
    </w:p>
    <w:p w:rsidR="00C9640B" w:rsidRDefault="00000000">
      <w:pPr>
        <w:spacing w:after="0" w:line="276" w:lineRule="auto" w:before="0"/>
        <w:ind w:firstLine="420"/>
        <w:jc w:val="both"/>
        <w:rPr>
          <w:lang w:eastAsia="zh-CN"/>
        </w:rPr>
      </w:pPr>
      <w:proofErr w:type="spellStart"/>
      <w:r>
        <w:rPr>
          <w:rFonts w:ascii="Times New Roman" w:hAnsi="Times New Roman" w:cs="Times New Roman" w:eastAsia="宋体"/>
          <w:sz w:val="21"/>
          <w:szCs w:val="21"/>
        </w:rPr>
        <w:t>类别级结果显示，增益主要集中在</w:t>
      </w:r>
      <w:proofErr w:type="spellEnd"/>
      <w:r>
        <w:rPr>
          <w:rFonts w:ascii="Times New Roman" w:hAnsi="Times New Roman" w:cs="Times New Roman" w:eastAsia="宋体"/>
          <w:sz w:val="21"/>
          <w:szCs w:val="21"/>
        </w:rPr>
        <w:t xml:space="preserve"> Pedestrian </w:t>
      </w:r>
      <w:r>
        <w:rPr>
          <w:rFonts w:ascii="Times New Roman" w:hAnsi="Times New Roman" w:cs="Times New Roman" w:eastAsia="宋体"/>
          <w:sz w:val="21"/>
          <w:szCs w:val="21"/>
        </w:rPr>
        <w:t>和</w:t>
      </w:r>
      <w:r>
        <w:rPr>
          <w:rFonts w:ascii="Times New Roman" w:hAnsi="Times New Roman" w:cs="Times New Roman" w:eastAsia="宋体"/>
          <w:sz w:val="21"/>
          <w:szCs w:val="21"/>
        </w:rPr>
        <w:t xml:space="preserve"> </w:t>
      </w:r>
      <w:proofErr w:type="spellStart"/>
      <w:r>
        <w:rPr>
          <w:rFonts w:ascii="Times New Roman" w:hAnsi="Times New Roman" w:cs="Times New Roman" w:eastAsia="宋体"/>
          <w:sz w:val="21"/>
          <w:szCs w:val="21"/>
        </w:rPr>
        <w:t>Trafficcone</w:t>
      </w:r>
      <w:r>
        <w:rPr>
          <w:rFonts w:ascii="Times New Roman" w:hAnsi="Times New Roman" w:cs="Times New Roman" w:eastAsia="宋体"/>
          <w:sz w:val="21"/>
          <w:szCs w:val="21"/>
        </w:rPr>
        <w:t>：其</w:t>
      </w:r>
      <w:proofErr w:type="spellEnd"/>
      <w:r>
        <w:rPr>
          <w:rFonts w:ascii="Times New Roman" w:hAnsi="Times New Roman" w:cs="Times New Roman" w:eastAsia="宋体"/>
          <w:sz w:val="21"/>
          <w:szCs w:val="21"/>
        </w:rPr>
        <w:t xml:space="preserve"> mAP@0.5:0.95 </w:t>
      </w:r>
      <w:r>
        <w:rPr>
          <w:rFonts w:ascii="Times New Roman" w:hAnsi="Times New Roman" w:cs="Times New Roman" w:eastAsia="宋体"/>
          <w:sz w:val="21"/>
          <w:szCs w:val="21"/>
        </w:rPr>
        <w:t>分别提高</w:t>
      </w:r>
      <w:r>
        <w:rPr>
          <w:rFonts w:ascii="Times New Roman" w:hAnsi="Times New Roman" w:cs="Times New Roman" w:eastAsia="宋体"/>
          <w:sz w:val="21"/>
          <w:szCs w:val="21"/>
        </w:rPr>
        <w:t>8.5</w:t>
      </w:r>
      <w:r>
        <w:rPr>
          <w:rFonts w:ascii="Times New Roman" w:hAnsi="Times New Roman" w:cs="Times New Roman" w:eastAsia="宋体"/>
          <w:sz w:val="21"/>
          <w:szCs w:val="21"/>
        </w:rPr>
        <w:t>和</w:t>
      </w:r>
      <w:r>
        <w:rPr>
          <w:rFonts w:ascii="Times New Roman" w:hAnsi="Times New Roman" w:cs="Times New Roman" w:eastAsia="宋体"/>
          <w:sz w:val="21"/>
          <w:szCs w:val="21"/>
        </w:rPr>
        <w:t>8.0</w:t>
      </w:r>
      <w:r>
        <w:rPr>
          <w:rFonts w:ascii="Times New Roman" w:hAnsi="Times New Roman" w:cs="Times New Roman" w:eastAsia="宋体"/>
          <w:sz w:val="21"/>
          <w:szCs w:val="21"/>
        </w:rPr>
        <w:t>个百分点；</w:t>
      </w:r>
      <w:r>
        <w:rPr>
          <w:rFonts w:ascii="Times New Roman" w:hAnsi="Times New Roman" w:cs="Times New Roman" w:eastAsia="宋体"/>
          <w:sz w:val="21"/>
          <w:szCs w:val="21"/>
        </w:rPr>
        <w:t xml:space="preserve">Cyclist </w:t>
      </w:r>
      <w:r>
        <w:rPr>
          <w:rFonts w:ascii="Times New Roman" w:hAnsi="Times New Roman" w:cs="Times New Roman" w:eastAsia="宋体"/>
          <w:sz w:val="21"/>
          <w:szCs w:val="21"/>
        </w:rPr>
        <w:t>与</w:t>
      </w:r>
      <w:r>
        <w:rPr>
          <w:rFonts w:ascii="Times New Roman" w:hAnsi="Times New Roman" w:cs="Times New Roman" w:eastAsia="宋体"/>
          <w:sz w:val="21"/>
          <w:szCs w:val="21"/>
        </w:rPr>
        <w:t xml:space="preserve"> Motorcyclist </w:t>
      </w:r>
      <w:r>
        <w:rPr>
          <w:rFonts w:ascii="Times New Roman" w:hAnsi="Times New Roman" w:cs="Times New Roman" w:eastAsia="宋体"/>
          <w:sz w:val="21"/>
          <w:szCs w:val="21"/>
        </w:rPr>
        <w:t>分别提高</w:t>
      </w:r>
      <w:r>
        <w:rPr>
          <w:rFonts w:ascii="Times New Roman" w:hAnsi="Times New Roman" w:cs="Times New Roman" w:eastAsia="宋体"/>
          <w:sz w:val="21"/>
          <w:szCs w:val="21"/>
        </w:rPr>
        <w:t>4.0</w:t>
      </w:r>
      <w:r>
        <w:rPr>
          <w:rFonts w:ascii="Times New Roman" w:hAnsi="Times New Roman" w:cs="Times New Roman" w:eastAsia="宋体"/>
          <w:sz w:val="21"/>
          <w:szCs w:val="21"/>
        </w:rPr>
        <w:t>和</w:t>
      </w:r>
      <w:proofErr w:type="gramStart"/>
      <w:r>
        <w:rPr>
          <w:rFonts w:ascii="Times New Roman" w:hAnsi="Times New Roman" w:cs="Times New Roman" w:eastAsia="宋体"/>
          <w:sz w:val="21"/>
          <w:szCs w:val="21"/>
        </w:rPr>
        <w:t>3.1</w:t>
      </w:r>
      <w:r>
        <w:rPr>
          <w:rFonts w:ascii="Times New Roman" w:hAnsi="Times New Roman" w:cs="Times New Roman" w:eastAsia="宋体"/>
          <w:sz w:val="21"/>
          <w:szCs w:val="21"/>
        </w:rPr>
        <w:t>个百分点。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这些类别在路侧视角中通常更小</w:t>
      </w:r>
      <w:proofErr w:type="gramEnd"/>
      <w:r>
        <w:rPr>
          <w:rFonts w:ascii="Times New Roman" w:hAnsi="Times New Roman" w:cs="Times New Roman" w:eastAsia="宋体"/>
          <w:sz w:val="21"/>
          <w:szCs w:val="21"/>
          <w:lang w:eastAsia="zh-CN"/>
        </w:rPr>
        <w:t>、更细长，与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 P2 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分支保留空间细节的机制一致。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Truck 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的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 mAP@0.5 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下降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2.1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个百分点，但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 mAP@0.5:0.95 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提高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1.8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个百分点，提示其粗阈值检出与严格定位之间存在权衡，仍需结合混淆矩阵和尺寸分桶结果进一步诊断。各类别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mAP@0.5:0.95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增益如图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5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所示。</w:t>
      </w:r>
    </w:p>
    <w:p w:rsidR="00C37C76" w:rsidRDefault="00C37C76">
      <w:pPr>
        <w:spacing w:after="0" w:line="276" w:lineRule="auto" w:before="0"/>
        <w:rPr>
          <w:lang w:eastAsia="zh-CN"/>
        </w:rPr>
        <w:sectPr w:rsidR="00C37C76">
          <w:headerReference w:type="default" r:id="rId67"/>
          <w:footerReference w:type="default" r:id="rId68"/>
          <w:type w:val="continuous"/>
          <w:pgSz w:w="11906" w:h="16838"/>
          <w:pgMar w:top="1814" w:right="1134" w:bottom="1418" w:left="1134" w:header="1134" w:footer="0" w:gutter="0"/>
          <w:cols w:num="2" w:space="425"/>
          <w:docGrid w:linePitch="329" w:charSpace="1833"/>
        </w:sectPr>
      </w:pPr>
    </w:p>
    <w:p w:rsidR="00C9640B" w:rsidRDefault="00000000">
      <w:pPr>
        <w:keepNext/>
        <w:keepLines/>
        <w:spacing w:after="0" w:line="276" w:lineRule="auto" w:before="0"/>
        <w:jc w:val="center"/>
        <w:rPr>
          <w:lang w:eastAsia="zh-CN"/>
        </w:rPr>
      </w:pPr>
      <w:r>
        <w:rPr>
          <w:rFonts w:ascii="Times New Roman" w:hAnsi="Times New Roman" w:cs="Times New Roman" w:eastAsia="黑体"/>
          <w:b/>
          <w:sz w:val="18"/>
          <w:szCs w:val="18"/>
          <w:lang w:eastAsia="zh-CN"/>
        </w:rPr>
        <w:t>表</w:t>
      </w:r>
      <w:r>
        <w:rPr>
          <w:rFonts w:ascii="Times New Roman" w:hAnsi="Times New Roman" w:cs="Times New Roman" w:eastAsia="黑体"/>
          <w:b/>
          <w:sz w:val="18"/>
          <w:szCs w:val="18"/>
          <w:lang w:eastAsia="zh-CN"/>
        </w:rPr>
        <w:t>5</w:t>
      </w:r>
      <w:r>
        <w:rPr>
          <w:rFonts w:ascii="Times New Roman" w:hAnsi="Times New Roman" w:cs="Times New Roman" w:eastAsia="黑体"/>
          <w:b/>
          <w:sz w:val="18"/>
          <w:szCs w:val="18"/>
          <w:lang w:eastAsia="zh-CN"/>
        </w:rPr>
        <w:t xml:space="preserve">　各类别</w:t>
      </w:r>
      <w:r>
        <w:rPr>
          <w:rFonts w:ascii="Times New Roman" w:hAnsi="Times New Roman" w:cs="Times New Roman" w:eastAsia="黑体"/>
          <w:b/>
          <w:sz w:val="18"/>
          <w:szCs w:val="18"/>
          <w:lang w:eastAsia="zh-CN"/>
        </w:rPr>
        <w:t xml:space="preserve"> AP </w:t>
      </w:r>
      <w:r>
        <w:rPr>
          <w:rFonts w:ascii="Times New Roman" w:hAnsi="Times New Roman" w:cs="Times New Roman" w:eastAsia="黑体"/>
          <w:b/>
          <w:sz w:val="18"/>
          <w:szCs w:val="18"/>
          <w:lang w:eastAsia="zh-CN"/>
        </w:rPr>
        <w:t>对比（单位：</w:t>
      </w:r>
      <w:r>
        <w:rPr>
          <w:rFonts w:ascii="Times New Roman" w:hAnsi="Times New Roman" w:cs="Times New Roman" w:eastAsia="黑体"/>
          <w:b/>
          <w:sz w:val="18"/>
          <w:szCs w:val="18"/>
          <w:lang w:eastAsia="zh-CN"/>
        </w:rPr>
        <w:t>%</w:t>
      </w:r>
      <w:r>
        <w:rPr>
          <w:rFonts w:ascii="Times New Roman" w:hAnsi="Times New Roman" w:cs="Times New Roman" w:eastAsia="黑体"/>
          <w:b/>
          <w:sz w:val="18"/>
          <w:szCs w:val="18"/>
          <w:lang w:eastAsia="zh-CN"/>
        </w:rPr>
        <w:t>）</w:t>
      </w:r>
    </w:p>
    <w:p w:rsidR="00C37C76" w:rsidRDefault="00000000">
      <w:pPr>
        <w:spacing w:after="0" w:line="276" w:lineRule="auto" w:before="0"/>
        <w:jc w:val="center"/>
      </w:pP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Table </w:t>
      </w:r>
      <w:proofErr w:type="gramStart"/>
      <w:r>
        <w:rPr>
          <w:rFonts w:ascii="Times New Roman" w:eastAsia="Times New Roman" w:hAnsi="Times New Roman" w:cs="Times New Roman"/>
          <w:b/>
          <w:sz w:val="18"/>
          <w:szCs w:val="18"/>
        </w:rPr>
        <w:t>5  Per</w:t>
      </w:r>
      <w:proofErr w:type="gramEnd"/>
      <w:r>
        <w:rPr>
          <w:rFonts w:ascii="Times New Roman" w:eastAsia="Times New Roman" w:hAnsi="Times New Roman" w:cs="Times New Roman"/>
          <w:b/>
          <w:sz w:val="18"/>
          <w:szCs w:val="18"/>
        </w:rPr>
        <w:t>-class AP comparison (unit: %)</w:t>
      </w:r>
    </w:p>
    <w:tbl>
      <w:tblPr>
        <w:tblW w:w="0" w:type="auto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1417"/>
        <w:gridCol w:w="1417"/>
        <w:gridCol w:w="1417"/>
        <w:gridCol w:w="1417"/>
        <w:gridCol w:w="1417"/>
      </w:tblGrid>
      <w:tr w:rsidR="00C9640B">
        <w:trPr>
          <w:tblHeader/>
          <w:jc w:val="center"/>
        </w:trPr>
        <w:tc>
          <w:tcPr>
            <w:tcW w:w="1928" w:type="dxa"/>
            <w:tcBorders>
              <w:bottom w:val="single" w:sz="6" w:space="0" w:color="000000"/>
            </w:tcBorders>
            <w:shd w:val="clear" w:color="auto" w:fill="DCE6F1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proofErr w:type="spellStart"/>
            <w:r>
              <w:rPr>
                <w:rFonts w:ascii="Times New Roman" w:hAnsi="Times New Roman" w:cs="Times New Roman" w:eastAsia="宋体"/>
                <w:b/>
                <w:sz w:val="18"/>
                <w:szCs w:val="17"/>
              </w:rPr>
              <w:t>类别</w:t>
            </w:r>
            <w:proofErr w:type="spellEnd"/>
          </w:p>
        </w:tc>
        <w:tc>
          <w:tcPr>
            <w:tcW w:w="1417" w:type="dxa"/>
            <w:tcBorders>
              <w:bottom w:val="single" w:sz="6" w:space="0" w:color="000000"/>
            </w:tcBorders>
            <w:shd w:val="clear" w:color="auto" w:fill="DCE6F1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proofErr w:type="spellStart"/>
            <w:r>
              <w:rPr>
                <w:rFonts w:ascii="Times New Roman" w:hAnsi="Times New Roman" w:cs="Times New Roman" w:eastAsia="宋体"/>
                <w:b/>
                <w:sz w:val="18"/>
                <w:szCs w:val="17"/>
              </w:rPr>
              <w:t>基线</w:t>
            </w:r>
            <w:proofErr w:type="spellEnd"/>
            <w:r>
              <w:rPr>
                <w:rFonts w:ascii="Times New Roman" w:hAnsi="Times New Roman" w:cs="Times New Roman" w:eastAsia="宋体"/>
                <w:b/>
                <w:sz w:val="18"/>
                <w:szCs w:val="17"/>
              </w:rPr>
              <w:t xml:space="preserve"> AP50</w:t>
            </w:r>
          </w:p>
        </w:tc>
        <w:tc>
          <w:tcPr>
            <w:tcW w:w="1417" w:type="dxa"/>
            <w:tcBorders>
              <w:bottom w:val="single" w:sz="6" w:space="0" w:color="000000"/>
            </w:tcBorders>
            <w:shd w:val="clear" w:color="auto" w:fill="DCE6F1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proofErr w:type="spellStart"/>
            <w:r>
              <w:rPr>
                <w:rFonts w:ascii="Times New Roman" w:hAnsi="Times New Roman" w:cs="Times New Roman" w:eastAsia="宋体"/>
                <w:b/>
                <w:sz w:val="18"/>
                <w:szCs w:val="17"/>
              </w:rPr>
              <w:t>本文</w:t>
            </w:r>
            <w:proofErr w:type="spellEnd"/>
            <w:r>
              <w:rPr>
                <w:rFonts w:ascii="Times New Roman" w:hAnsi="Times New Roman" w:cs="Times New Roman" w:eastAsia="宋体"/>
                <w:b/>
                <w:sz w:val="18"/>
                <w:szCs w:val="17"/>
              </w:rPr>
              <w:t xml:space="preserve"> AP50</w:t>
            </w:r>
          </w:p>
        </w:tc>
        <w:tc>
          <w:tcPr>
            <w:tcW w:w="1417" w:type="dxa"/>
            <w:tcBorders>
              <w:bottom w:val="single" w:sz="6" w:space="0" w:color="000000"/>
            </w:tcBorders>
            <w:shd w:val="clear" w:color="auto" w:fill="DCE6F1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proofErr w:type="spellStart"/>
            <w:r>
              <w:rPr>
                <w:rFonts w:ascii="Times New Roman" w:hAnsi="Times New Roman" w:cs="Times New Roman" w:eastAsia="宋体"/>
                <w:b/>
                <w:sz w:val="18"/>
                <w:szCs w:val="17"/>
              </w:rPr>
              <w:t>基线</w:t>
            </w:r>
            <w:proofErr w:type="spellEnd"/>
            <w:r>
              <w:rPr>
                <w:rFonts w:ascii="Times New Roman" w:hAnsi="Times New Roman" w:cs="Times New Roman" w:eastAsia="宋体"/>
                <w:b/>
                <w:sz w:val="18"/>
                <w:szCs w:val="17"/>
              </w:rPr>
              <w:t xml:space="preserve"> AP</w:t>
            </w:r>
          </w:p>
        </w:tc>
        <w:tc>
          <w:tcPr>
            <w:tcW w:w="1417" w:type="dxa"/>
            <w:tcBorders>
              <w:bottom w:val="single" w:sz="6" w:space="0" w:color="000000"/>
            </w:tcBorders>
            <w:shd w:val="clear" w:color="auto" w:fill="DCE6F1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proofErr w:type="spellStart"/>
            <w:r>
              <w:rPr>
                <w:rFonts w:ascii="Times New Roman" w:hAnsi="Times New Roman" w:cs="Times New Roman" w:eastAsia="宋体"/>
                <w:b/>
                <w:sz w:val="18"/>
                <w:szCs w:val="17"/>
              </w:rPr>
              <w:t>本文</w:t>
            </w:r>
            <w:proofErr w:type="spellEnd"/>
            <w:r>
              <w:rPr>
                <w:rFonts w:ascii="Times New Roman" w:hAnsi="Times New Roman" w:cs="Times New Roman" w:eastAsia="宋体"/>
                <w:b/>
                <w:sz w:val="18"/>
                <w:szCs w:val="17"/>
              </w:rPr>
              <w:t xml:space="preserve"> AP</w:t>
            </w:r>
          </w:p>
        </w:tc>
        <w:tc>
          <w:tcPr>
            <w:tcW w:w="1417" w:type="dxa"/>
            <w:tcBorders>
              <w:bottom w:val="single" w:sz="6" w:space="0" w:color="000000"/>
            </w:tcBorders>
            <w:shd w:val="clear" w:color="auto" w:fill="DCE6F1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b/>
                <w:sz w:val="18"/>
                <w:szCs w:val="17"/>
              </w:rPr>
              <w:t xml:space="preserve">AP </w:t>
            </w:r>
            <w:proofErr w:type="spellStart"/>
            <w:r>
              <w:rPr>
                <w:rFonts w:ascii="Times New Roman" w:hAnsi="Times New Roman" w:cs="Times New Roman" w:eastAsia="宋体"/>
                <w:b/>
                <w:sz w:val="18"/>
                <w:szCs w:val="17"/>
              </w:rPr>
              <w:t>增益</w:t>
            </w:r>
            <w:proofErr w:type="spellEnd"/>
          </w:p>
        </w:tc>
      </w:tr>
      <w:tr w:rsidR="00C9640B">
        <w:trPr>
          <w:jc w:val="center"/>
        </w:trPr>
        <w:tc>
          <w:tcPr>
            <w:tcW w:w="1928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Car</w:t>
            </w:r>
          </w:p>
        </w:tc>
        <w:tc>
          <w:tcPr>
            <w:tcW w:w="1417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95.9</w:t>
            </w:r>
          </w:p>
        </w:tc>
        <w:tc>
          <w:tcPr>
            <w:tcW w:w="1417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96.8</w:t>
            </w:r>
          </w:p>
        </w:tc>
        <w:tc>
          <w:tcPr>
            <w:tcW w:w="1417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79.2</w:t>
            </w:r>
          </w:p>
        </w:tc>
        <w:tc>
          <w:tcPr>
            <w:tcW w:w="1417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81.8</w:t>
            </w:r>
          </w:p>
        </w:tc>
        <w:tc>
          <w:tcPr>
            <w:tcW w:w="1417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+2.6</w:t>
            </w:r>
          </w:p>
        </w:tc>
      </w:tr>
      <w:tr w:rsidR="00C9640B">
        <w:trPr>
          <w:jc w:val="center"/>
        </w:trPr>
        <w:tc>
          <w:tcPr>
            <w:tcW w:w="1928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Truck</w:t>
            </w:r>
          </w:p>
        </w:tc>
        <w:tc>
          <w:tcPr>
            <w:tcW w:w="1417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80.9</w:t>
            </w:r>
          </w:p>
        </w:tc>
        <w:tc>
          <w:tcPr>
            <w:tcW w:w="1417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78.8</w:t>
            </w:r>
          </w:p>
        </w:tc>
        <w:tc>
          <w:tcPr>
            <w:tcW w:w="1417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54.1</w:t>
            </w:r>
          </w:p>
        </w:tc>
        <w:tc>
          <w:tcPr>
            <w:tcW w:w="1417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55.9</w:t>
            </w:r>
          </w:p>
        </w:tc>
        <w:tc>
          <w:tcPr>
            <w:tcW w:w="1417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+1.8</w:t>
            </w:r>
          </w:p>
        </w:tc>
      </w:tr>
      <w:tr w:rsidR="00C9640B">
        <w:trPr>
          <w:jc w:val="center"/>
        </w:trPr>
        <w:tc>
          <w:tcPr>
            <w:tcW w:w="1928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Van</w:t>
            </w:r>
          </w:p>
        </w:tc>
        <w:tc>
          <w:tcPr>
            <w:tcW w:w="1417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82.1</w:t>
            </w:r>
          </w:p>
        </w:tc>
        <w:tc>
          <w:tcPr>
            <w:tcW w:w="1417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83.9</w:t>
            </w:r>
          </w:p>
        </w:tc>
        <w:tc>
          <w:tcPr>
            <w:tcW w:w="1417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68.9</w:t>
            </w:r>
          </w:p>
        </w:tc>
        <w:tc>
          <w:tcPr>
            <w:tcW w:w="1417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71.9</w:t>
            </w:r>
          </w:p>
        </w:tc>
        <w:tc>
          <w:tcPr>
            <w:tcW w:w="1417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+3.0</w:t>
            </w:r>
          </w:p>
        </w:tc>
      </w:tr>
      <w:tr w:rsidR="00C9640B">
        <w:trPr>
          <w:jc w:val="center"/>
        </w:trPr>
        <w:tc>
          <w:tcPr>
            <w:tcW w:w="1928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Bus</w:t>
            </w:r>
          </w:p>
        </w:tc>
        <w:tc>
          <w:tcPr>
            <w:tcW w:w="1417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94.0</w:t>
            </w:r>
          </w:p>
        </w:tc>
        <w:tc>
          <w:tcPr>
            <w:tcW w:w="1417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95.5</w:t>
            </w:r>
          </w:p>
        </w:tc>
        <w:tc>
          <w:tcPr>
            <w:tcW w:w="1417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77.5</w:t>
            </w:r>
          </w:p>
        </w:tc>
        <w:tc>
          <w:tcPr>
            <w:tcW w:w="1417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79.5</w:t>
            </w:r>
          </w:p>
        </w:tc>
        <w:tc>
          <w:tcPr>
            <w:tcW w:w="1417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+2.0</w:t>
            </w:r>
          </w:p>
        </w:tc>
      </w:tr>
      <w:tr w:rsidR="00C9640B">
        <w:trPr>
          <w:jc w:val="center"/>
        </w:trPr>
        <w:tc>
          <w:tcPr>
            <w:tcW w:w="1928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Cyclist</w:t>
            </w:r>
          </w:p>
        </w:tc>
        <w:tc>
          <w:tcPr>
            <w:tcW w:w="1417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87.5</w:t>
            </w:r>
          </w:p>
        </w:tc>
        <w:tc>
          <w:tcPr>
            <w:tcW w:w="1417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89.8</w:t>
            </w:r>
          </w:p>
        </w:tc>
        <w:tc>
          <w:tcPr>
            <w:tcW w:w="1417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58.1</w:t>
            </w:r>
          </w:p>
        </w:tc>
        <w:tc>
          <w:tcPr>
            <w:tcW w:w="1417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62.1</w:t>
            </w:r>
          </w:p>
        </w:tc>
        <w:tc>
          <w:tcPr>
            <w:tcW w:w="1417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+4.0</w:t>
            </w:r>
          </w:p>
        </w:tc>
      </w:tr>
      <w:tr w:rsidR="00C9640B">
        <w:trPr>
          <w:jc w:val="center"/>
        </w:trPr>
        <w:tc>
          <w:tcPr>
            <w:tcW w:w="1928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Motorcyclist</w:t>
            </w:r>
          </w:p>
        </w:tc>
        <w:tc>
          <w:tcPr>
            <w:tcW w:w="1417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77.4</w:t>
            </w:r>
          </w:p>
        </w:tc>
        <w:tc>
          <w:tcPr>
            <w:tcW w:w="1417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79.1</w:t>
            </w:r>
          </w:p>
        </w:tc>
        <w:tc>
          <w:tcPr>
            <w:tcW w:w="1417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50.9</w:t>
            </w:r>
          </w:p>
        </w:tc>
        <w:tc>
          <w:tcPr>
            <w:tcW w:w="1417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54.0</w:t>
            </w:r>
          </w:p>
        </w:tc>
        <w:tc>
          <w:tcPr>
            <w:tcW w:w="1417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+3.1</w:t>
            </w:r>
          </w:p>
        </w:tc>
      </w:tr>
      <w:tr w:rsidR="00C9640B">
        <w:trPr>
          <w:jc w:val="center"/>
        </w:trPr>
        <w:tc>
          <w:tcPr>
            <w:tcW w:w="1928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Pedestrian</w:t>
            </w:r>
          </w:p>
        </w:tc>
        <w:tc>
          <w:tcPr>
            <w:tcW w:w="1417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77.8</w:t>
            </w:r>
          </w:p>
        </w:tc>
        <w:tc>
          <w:tcPr>
            <w:tcW w:w="1417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86.3</w:t>
            </w:r>
          </w:p>
        </w:tc>
        <w:tc>
          <w:tcPr>
            <w:tcW w:w="1417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42.8</w:t>
            </w:r>
          </w:p>
        </w:tc>
        <w:tc>
          <w:tcPr>
            <w:tcW w:w="1417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51.3</w:t>
            </w:r>
          </w:p>
        </w:tc>
        <w:tc>
          <w:tcPr>
            <w:tcW w:w="1417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+8.5</w:t>
            </w:r>
          </w:p>
        </w:tc>
      </w:tr>
      <w:tr w:rsidR="00C9640B">
        <w:trPr>
          <w:jc w:val="center"/>
        </w:trPr>
        <w:tc>
          <w:tcPr>
            <w:tcW w:w="1928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proofErr w:type="spellStart"/>
            <w:r>
              <w:rPr>
                <w:rFonts w:ascii="Times New Roman" w:hAnsi="Times New Roman" w:cs="Times New Roman" w:eastAsia="宋体"/>
                <w:sz w:val="18"/>
                <w:szCs w:val="17"/>
              </w:rPr>
              <w:t>Trafficcone</w:t>
            </w:r>
            <w:proofErr w:type="spellEnd"/>
          </w:p>
        </w:tc>
        <w:tc>
          <w:tcPr>
            <w:tcW w:w="1417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92.2</w:t>
            </w:r>
          </w:p>
        </w:tc>
        <w:tc>
          <w:tcPr>
            <w:tcW w:w="1417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96.3</w:t>
            </w:r>
          </w:p>
        </w:tc>
        <w:tc>
          <w:tcPr>
            <w:tcW w:w="1417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50.2</w:t>
            </w:r>
          </w:p>
        </w:tc>
        <w:tc>
          <w:tcPr>
            <w:tcW w:w="1417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58.2</w:t>
            </w:r>
          </w:p>
        </w:tc>
        <w:tc>
          <w:tcPr>
            <w:tcW w:w="1417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+8.0</w:t>
            </w:r>
          </w:p>
        </w:tc>
      </w:tr>
    </w:tbl>
    <w:p w:rsidR="00C9640B" w:rsidRDefault="00000000">
      <w:pPr>
        <w:keepLines/>
        <w:spacing w:after="0" w:line="276" w:lineRule="auto" w:before="0"/>
        <w:ind w:firstLine="420"/>
        <w:jc w:val="both"/>
        <w:rPr>
          <w:rFonts w:ascii="Times New Roman" w:hAnsi="Times New Roman" w:cs="Times New Roman"/>
          <w:szCs w:val="21"/>
          <w:lang w:eastAsia="zh-CN"/>
        </w:rPr>
      </w:pPr>
      <w:r>
        <w:rPr>
          <w:rFonts w:ascii="Times New Roman" w:hAnsi="Times New Roman" w:cs="Times New Roman" w:eastAsia="宋体"/>
          <w:sz w:val="21"/>
          <w:szCs w:val="21"/>
          <w:lang w:eastAsia="zh-CN"/>
        </w:rPr>
        <w:t>注：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AP 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表示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 mAP@0.5:0.95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；增益为本文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 AP−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基线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 AP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。本文为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8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类口径（已删除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 </w:t>
      </w:r>
      <w:proofErr w:type="spellStart"/>
      <w:r>
        <w:rPr>
          <w:rFonts w:ascii="Times New Roman" w:hAnsi="Times New Roman" w:cs="Times New Roman" w:eastAsia="宋体"/>
          <w:sz w:val="21"/>
          <w:szCs w:val="21"/>
          <w:lang w:eastAsia="zh-CN"/>
        </w:rPr>
        <w:t>Barrowlist</w:t>
      </w:r>
      <w:proofErr w:type="spellEnd"/>
      <w:r>
        <w:rPr>
          <w:rFonts w:ascii="Times New Roman" w:hAnsi="Times New Roman" w:cs="Times New Roman" w:eastAsia="宋体"/>
          <w:sz w:val="21"/>
          <w:szCs w:val="21"/>
          <w:lang w:eastAsia="zh-CN"/>
        </w:rPr>
        <w:t>），与文献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[19]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的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10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类口径不可直接比较。</w:t>
      </w:r>
    </w:p>
    <w:p w:rsidR="001F44AA" w:rsidRDefault="001F44AA">
      <w:pPr>
        <w:keepLines/>
        <w:spacing w:after="0" w:line="276" w:lineRule="auto" w:before="0"/>
        <w:ind w:firstLine="420"/>
        <w:jc w:val="both"/>
        <w:rPr>
          <w:lang w:eastAsia="zh-CN"/>
        </w:rPr>
        <w:sectPr w:rsidR="001F44AA">
          <w:headerReference w:type="default" r:id="rId69"/>
          <w:footerReference w:type="default" r:id="rId70"/>
          <w:type w:val="continuous"/>
          <w:pgSz w:w="11906" w:h="16838"/>
          <w:pgMar w:top="1814" w:right="1134" w:bottom="1418" w:left="1134" w:header="1134" w:footer="0" w:gutter="0"/>
          <w:cols w:space="720"/>
          <w:docGrid w:linePitch="329" w:charSpace="1833"/>
        </w:sectPr>
      </w:pPr>
    </w:p>
    <w:p w:rsidR="00C37C76" w:rsidRDefault="00C37C76">
      <w:pPr>
        <w:spacing w:after="0" w:line="276" w:lineRule="auto" w:before="0"/>
        <w:rPr>
          <w:lang w:eastAsia="zh-CN"/>
        </w:rPr>
        <w:sectPr w:rsidR="00C37C76">
          <w:headerReference w:type="default" r:id="rId71"/>
          <w:footerReference w:type="default" r:id="rId72"/>
          <w:type w:val="continuous"/>
          <w:pgSz w:w="11906" w:h="16838"/>
          <w:pgMar w:top="1814" w:right="1134" w:bottom="1418" w:left="1134" w:header="1134" w:footer="0" w:gutter="0"/>
          <w:cols w:num="2" w:space="425"/>
          <w:docGrid w:linePitch="329" w:charSpace="1833"/>
        </w:sectPr>
      </w:pPr>
    </w:p>
    <w:p w:rsidR="00C9640B" w:rsidRDefault="00000000">
      <w:pPr>
        <w:keepNext/>
        <w:keepLines/>
        <w:spacing w:after="0" w:line="276" w:lineRule="auto" w:before="0"/>
        <w:jc w:val="center"/>
      </w:pPr>
      <w:r>
        <w:rPr>
          <w:noProof/>
          <w:sz w:val="21"/>
        </w:rPr>
        <w:lastRenderedPageBreak/>
        <w:drawing>
          <wp:inline distT="0" distB="0" distL="0" distR="0">
            <wp:extent cx="5400000" cy="312243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class_gains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22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40B" w:rsidRDefault="00000000">
      <w:pPr>
        <w:keepNext/>
        <w:keepLines/>
        <w:spacing w:after="0" w:line="276" w:lineRule="auto" w:before="0"/>
        <w:jc w:val="center"/>
      </w:pPr>
      <w:r>
        <w:rPr>
          <w:rFonts w:ascii="Times New Roman" w:hAnsi="Times New Roman" w:cs="Times New Roman" w:eastAsia="黑体"/>
          <w:b/>
          <w:sz w:val="18"/>
          <w:szCs w:val="18"/>
        </w:rPr>
        <w:t>图</w:t>
      </w:r>
      <w:r>
        <w:rPr>
          <w:rFonts w:ascii="Times New Roman" w:hAnsi="Times New Roman" w:cs="Times New Roman" w:eastAsia="黑体"/>
          <w:b/>
          <w:sz w:val="18"/>
          <w:szCs w:val="18"/>
        </w:rPr>
        <w:t>5</w:t>
      </w:r>
      <w:r>
        <w:rPr>
          <w:rFonts w:ascii="Times New Roman" w:hAnsi="Times New Roman" w:cs="Times New Roman" w:eastAsia="黑体"/>
          <w:b/>
          <w:sz w:val="18"/>
          <w:szCs w:val="18"/>
        </w:rPr>
        <w:t xml:space="preserve">　</w:t>
      </w:r>
      <w:proofErr w:type="spellStart"/>
      <w:r>
        <w:rPr>
          <w:rFonts w:ascii="Times New Roman" w:hAnsi="Times New Roman" w:cs="Times New Roman" w:eastAsia="黑体"/>
          <w:b/>
          <w:sz w:val="18"/>
          <w:szCs w:val="18"/>
        </w:rPr>
        <w:t>各类别</w:t>
      </w:r>
      <w:proofErr w:type="spellEnd"/>
      <w:r>
        <w:rPr>
          <w:rFonts w:ascii="Times New Roman" w:hAnsi="Times New Roman" w:cs="Times New Roman" w:eastAsia="黑体"/>
          <w:b/>
          <w:sz w:val="18"/>
          <w:szCs w:val="18"/>
        </w:rPr>
        <w:t xml:space="preserve"> mAP@0.5:0.95 </w:t>
      </w:r>
      <w:proofErr w:type="spellStart"/>
      <w:r>
        <w:rPr>
          <w:rFonts w:ascii="Times New Roman" w:hAnsi="Times New Roman" w:cs="Times New Roman" w:eastAsia="黑体"/>
          <w:b/>
          <w:sz w:val="18"/>
          <w:szCs w:val="18"/>
        </w:rPr>
        <w:t>增益</w:t>
      </w:r>
      <w:proofErr w:type="spellEnd"/>
    </w:p>
    <w:p w:rsidR="00C37C76" w:rsidRDefault="00000000">
      <w:pPr>
        <w:spacing w:after="0" w:line="276" w:lineRule="auto" w:before="0"/>
        <w:jc w:val="center"/>
      </w:pP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Fig. </w:t>
      </w:r>
      <w:proofErr w:type="gramStart"/>
      <w:r>
        <w:rPr>
          <w:rFonts w:ascii="Times New Roman" w:eastAsia="Times New Roman" w:hAnsi="Times New Roman" w:cs="Times New Roman"/>
          <w:b/>
          <w:sz w:val="18"/>
          <w:szCs w:val="18"/>
        </w:rPr>
        <w:t>5  Per</w:t>
      </w:r>
      <w:proofErr w:type="gramEnd"/>
      <w:r>
        <w:rPr>
          <w:rFonts w:ascii="Times New Roman" w:eastAsia="Times New Roman" w:hAnsi="Times New Roman" w:cs="Times New Roman"/>
          <w:b/>
          <w:sz w:val="18"/>
          <w:szCs w:val="18"/>
        </w:rPr>
        <w:t>-class mAP@0.5:0.95 gain</w:t>
      </w:r>
    </w:p>
    <w:p w:rsidR="00C37C76" w:rsidRDefault="00C37C76">
      <w:pPr>
        <w:spacing w:after="0" w:line="276" w:lineRule="auto" w:before="0"/>
        <w:sectPr w:rsidR="00C37C76">
          <w:headerReference w:type="default" r:id="rId74"/>
          <w:footerReference w:type="default" r:id="rId75"/>
          <w:type w:val="continuous"/>
          <w:pgSz w:w="11906" w:h="16838"/>
          <w:pgMar w:top="1814" w:right="1134" w:bottom="1418" w:left="1134" w:header="1134" w:footer="0" w:gutter="0"/>
          <w:cols w:space="720"/>
          <w:docGrid w:linePitch="329" w:charSpace="1833"/>
        </w:sectPr>
      </w:pPr>
    </w:p>
    <w:p w:rsidR="00C9640B" w:rsidRDefault="00000000">
      <w:pPr>
        <w:pStyle w:val="21"/>
        <w:spacing w:before="60" w:after="0" w:line="276" w:lineRule="auto"/>
      </w:pPr>
      <w:r>
        <w:rPr>
          <w:rFonts w:ascii="Times New Roman" w:eastAsia="黑体" w:hAnsi="Times New Roman" w:cs="Times New Roman"/>
          <w:b/>
          <w:sz w:val="21"/>
          <w:szCs w:val="21"/>
        </w:rPr>
        <w:t>5.3</w:t>
      </w:r>
      <w:r>
        <w:rPr>
          <w:rFonts w:ascii="Times New Roman" w:eastAsia="黑体" w:hAnsi="Times New Roman" w:cs="Times New Roman"/>
          <w:b/>
          <w:sz w:val="21"/>
          <w:szCs w:val="21"/>
        </w:rPr>
        <w:t xml:space="preserve">　</w:t>
      </w:r>
      <w:proofErr w:type="spellStart"/>
      <w:r>
        <w:rPr>
          <w:rFonts w:ascii="Times New Roman" w:eastAsia="黑体" w:hAnsi="Times New Roman" w:cs="Times New Roman"/>
          <w:b/>
          <w:sz w:val="21"/>
          <w:szCs w:val="21"/>
        </w:rPr>
        <w:t>消融实验</w:t>
      </w:r>
      <w:proofErr w:type="spellEnd"/>
    </w:p>
    <w:p w:rsidR="00C9640B" w:rsidRDefault="00000000">
      <w:pPr>
        <w:spacing w:after="0" w:line="276" w:lineRule="auto" w:before="0"/>
        <w:ind w:firstLine="420"/>
        <w:jc w:val="both"/>
      </w:pPr>
      <w:proofErr w:type="spellStart"/>
      <w:r>
        <w:rPr>
          <w:rFonts w:ascii="Times New Roman" w:hAnsi="Times New Roman" w:cs="Times New Roman" w:eastAsia="宋体"/>
          <w:sz w:val="21"/>
          <w:szCs w:val="21"/>
        </w:rPr>
        <w:t>从基线开始，单独加入</w:t>
      </w:r>
      <w:proofErr w:type="spellEnd"/>
      <w:r>
        <w:rPr>
          <w:rFonts w:ascii="Times New Roman" w:hAnsi="Times New Roman" w:cs="Times New Roman" w:eastAsia="宋体"/>
          <w:sz w:val="21"/>
          <w:szCs w:val="21"/>
        </w:rPr>
        <w:t xml:space="preserve"> </w:t>
      </w:r>
      <w:proofErr w:type="spellStart"/>
      <w:r>
        <w:rPr>
          <w:rFonts w:ascii="Times New Roman" w:hAnsi="Times New Roman" w:cs="Times New Roman" w:eastAsia="宋体"/>
          <w:sz w:val="21"/>
          <w:szCs w:val="21"/>
        </w:rPr>
        <w:t>DyHead</w:t>
      </w:r>
      <w:proofErr w:type="spellEnd"/>
      <w:r>
        <w:rPr>
          <w:rFonts w:ascii="Times New Roman" w:hAnsi="Times New Roman" w:cs="Times New Roman" w:eastAsia="宋体"/>
          <w:sz w:val="21"/>
          <w:szCs w:val="21"/>
        </w:rPr>
        <w:t xml:space="preserve"> </w:t>
      </w:r>
      <w:r>
        <w:rPr>
          <w:rFonts w:ascii="Times New Roman" w:hAnsi="Times New Roman" w:cs="Times New Roman" w:eastAsia="宋体"/>
          <w:sz w:val="21"/>
          <w:szCs w:val="21"/>
        </w:rPr>
        <w:t>后</w:t>
      </w:r>
      <w:r>
        <w:rPr>
          <w:rFonts w:ascii="Times New Roman" w:hAnsi="Times New Roman" w:cs="Times New Roman" w:eastAsia="宋体"/>
          <w:sz w:val="21"/>
          <w:szCs w:val="21"/>
        </w:rPr>
        <w:t xml:space="preserve"> mAP@0.5:0.95 </w:t>
      </w:r>
      <w:r>
        <w:rPr>
          <w:rFonts w:ascii="Times New Roman" w:hAnsi="Times New Roman" w:cs="Times New Roman" w:eastAsia="宋体"/>
          <w:sz w:val="21"/>
          <w:szCs w:val="21"/>
        </w:rPr>
        <w:t>提高</w:t>
      </w:r>
      <w:r>
        <w:rPr>
          <w:rFonts w:ascii="Times New Roman" w:hAnsi="Times New Roman" w:cs="Times New Roman" w:eastAsia="宋体"/>
          <w:sz w:val="21"/>
          <w:szCs w:val="21"/>
        </w:rPr>
        <w:t>1.1</w:t>
      </w:r>
      <w:r>
        <w:rPr>
          <w:rFonts w:ascii="Times New Roman" w:hAnsi="Times New Roman" w:cs="Times New Roman" w:eastAsia="宋体"/>
          <w:sz w:val="21"/>
          <w:szCs w:val="21"/>
        </w:rPr>
        <w:t>个百分点；进一步组合</w:t>
      </w:r>
      <w:r>
        <w:rPr>
          <w:rFonts w:ascii="Times New Roman" w:hAnsi="Times New Roman" w:cs="Times New Roman" w:eastAsia="宋体"/>
          <w:sz w:val="21"/>
          <w:szCs w:val="21"/>
        </w:rPr>
        <w:t xml:space="preserve"> </w:t>
      </w:r>
      <w:proofErr w:type="spellStart"/>
      <w:r>
        <w:rPr>
          <w:rFonts w:ascii="Times New Roman" w:hAnsi="Times New Roman" w:cs="Times New Roman" w:eastAsia="宋体"/>
          <w:sz w:val="21"/>
          <w:szCs w:val="21"/>
        </w:rPr>
        <w:t>WIoU</w:t>
      </w:r>
      <w:proofErr w:type="spellEnd"/>
      <w:r>
        <w:rPr>
          <w:rFonts w:ascii="Times New Roman" w:hAnsi="Times New Roman" w:cs="Times New Roman" w:eastAsia="宋体"/>
          <w:sz w:val="21"/>
          <w:szCs w:val="21"/>
        </w:rPr>
        <w:t xml:space="preserve"> </w:t>
      </w:r>
      <w:r>
        <w:rPr>
          <w:rFonts w:ascii="Times New Roman" w:hAnsi="Times New Roman" w:cs="Times New Roman" w:eastAsia="宋体"/>
          <w:sz w:val="21"/>
          <w:szCs w:val="21"/>
        </w:rPr>
        <w:t>后</w:t>
      </w:r>
      <w:r>
        <w:rPr>
          <w:rFonts w:ascii="Times New Roman" w:hAnsi="Times New Roman" w:cs="Times New Roman" w:eastAsia="宋体"/>
          <w:sz w:val="21"/>
          <w:szCs w:val="21"/>
        </w:rPr>
        <w:t xml:space="preserve"> Recall </w:t>
      </w:r>
      <w:r>
        <w:rPr>
          <w:rFonts w:ascii="Times New Roman" w:hAnsi="Times New Roman" w:cs="Times New Roman" w:eastAsia="宋体"/>
          <w:sz w:val="21"/>
          <w:szCs w:val="21"/>
        </w:rPr>
        <w:t>提高至</w:t>
      </w:r>
      <w:r>
        <w:rPr>
          <w:rFonts w:ascii="Times New Roman" w:hAnsi="Times New Roman" w:cs="Times New Roman" w:eastAsia="宋体"/>
          <w:sz w:val="21"/>
          <w:szCs w:val="21"/>
        </w:rPr>
        <w:t>81.9%</w:t>
      </w:r>
      <w:r>
        <w:rPr>
          <w:rFonts w:ascii="Times New Roman" w:hAnsi="Times New Roman" w:cs="Times New Roman" w:eastAsia="宋体"/>
          <w:sz w:val="21"/>
          <w:szCs w:val="21"/>
        </w:rPr>
        <w:t>，</w:t>
      </w:r>
      <w:proofErr w:type="spellStart"/>
      <w:r>
        <w:rPr>
          <w:rFonts w:ascii="Times New Roman" w:hAnsi="Times New Roman" w:cs="Times New Roman" w:eastAsia="宋体"/>
          <w:sz w:val="21"/>
          <w:szCs w:val="21"/>
        </w:rPr>
        <w:t>但严格区间</w:t>
      </w:r>
      <w:proofErr w:type="spellEnd"/>
      <w:r>
        <w:rPr>
          <w:rFonts w:ascii="Times New Roman" w:hAnsi="Times New Roman" w:cs="Times New Roman" w:eastAsia="宋体"/>
          <w:sz w:val="21"/>
          <w:szCs w:val="21"/>
        </w:rPr>
        <w:t xml:space="preserve"> AP </w:t>
      </w:r>
      <w:r>
        <w:rPr>
          <w:rFonts w:ascii="Times New Roman" w:hAnsi="Times New Roman" w:cs="Times New Roman" w:eastAsia="宋体"/>
          <w:sz w:val="21"/>
          <w:szCs w:val="21"/>
        </w:rPr>
        <w:t>保持</w:t>
      </w:r>
      <w:r>
        <w:rPr>
          <w:rFonts w:ascii="Times New Roman" w:hAnsi="Times New Roman" w:cs="Times New Roman" w:eastAsia="宋体"/>
          <w:sz w:val="21"/>
          <w:szCs w:val="21"/>
        </w:rPr>
        <w:t>61.3%</w:t>
      </w:r>
      <w:r>
        <w:rPr>
          <w:rFonts w:ascii="Times New Roman" w:hAnsi="Times New Roman" w:cs="Times New Roman" w:eastAsia="宋体"/>
          <w:sz w:val="21"/>
          <w:szCs w:val="21"/>
        </w:rPr>
        <w:t>。</w:t>
      </w:r>
      <w:proofErr w:type="spellStart"/>
      <w:r>
        <w:rPr>
          <w:rFonts w:ascii="Times New Roman" w:hAnsi="Times New Roman" w:cs="Times New Roman" w:eastAsia="宋体"/>
          <w:sz w:val="21"/>
          <w:szCs w:val="21"/>
        </w:rPr>
        <w:t>在该组合上加入</w:t>
      </w:r>
      <w:proofErr w:type="spellEnd"/>
      <w:r>
        <w:rPr>
          <w:rFonts w:ascii="Times New Roman" w:hAnsi="Times New Roman" w:cs="Times New Roman" w:eastAsia="宋体"/>
          <w:sz w:val="21"/>
          <w:szCs w:val="21"/>
        </w:rPr>
        <w:t xml:space="preserve"> </w:t>
      </w:r>
      <w:proofErr w:type="spellStart"/>
      <w:r>
        <w:rPr>
          <w:rFonts w:ascii="Times New Roman" w:hAnsi="Times New Roman" w:cs="Times New Roman" w:eastAsia="宋体"/>
          <w:sz w:val="21"/>
          <w:szCs w:val="21"/>
        </w:rPr>
        <w:t>CoordAttention</w:t>
      </w:r>
      <w:r>
        <w:rPr>
          <w:rFonts w:ascii="Times New Roman" w:hAnsi="Times New Roman" w:cs="Times New Roman" w:eastAsia="宋体"/>
          <w:sz w:val="21"/>
          <w:szCs w:val="21"/>
        </w:rPr>
        <w:t>，</w:t>
      </w:r>
      <w:r>
        <w:rPr>
          <w:rFonts w:ascii="Times New Roman" w:hAnsi="Times New Roman" w:cs="Times New Roman" w:eastAsia="宋体"/>
          <w:sz w:val="21"/>
          <w:szCs w:val="21"/>
        </w:rPr>
        <w:t>Precision</w:t>
      </w:r>
      <w:proofErr w:type="spellEnd"/>
      <w:r>
        <w:rPr>
          <w:rFonts w:ascii="Times New Roman" w:hAnsi="Times New Roman" w:cs="Times New Roman" w:eastAsia="宋体"/>
          <w:sz w:val="21"/>
          <w:szCs w:val="21"/>
        </w:rPr>
        <w:t xml:space="preserve"> </w:t>
      </w:r>
      <w:r>
        <w:rPr>
          <w:rFonts w:ascii="Times New Roman" w:hAnsi="Times New Roman" w:cs="Times New Roman" w:eastAsia="宋体"/>
          <w:sz w:val="21"/>
          <w:szCs w:val="21"/>
        </w:rPr>
        <w:t>达到</w:t>
      </w:r>
      <w:r>
        <w:rPr>
          <w:rFonts w:ascii="Times New Roman" w:hAnsi="Times New Roman" w:cs="Times New Roman" w:eastAsia="宋体"/>
          <w:sz w:val="21"/>
          <w:szCs w:val="21"/>
        </w:rPr>
        <w:t>86.8%</w:t>
      </w:r>
      <w:r>
        <w:rPr>
          <w:rFonts w:ascii="Times New Roman" w:hAnsi="Times New Roman" w:cs="Times New Roman" w:eastAsia="宋体"/>
          <w:sz w:val="21"/>
          <w:szCs w:val="21"/>
        </w:rPr>
        <w:t>，而</w:t>
      </w:r>
      <w:r>
        <w:rPr>
          <w:rFonts w:ascii="Times New Roman" w:hAnsi="Times New Roman" w:cs="Times New Roman" w:eastAsia="宋体"/>
          <w:sz w:val="21"/>
          <w:szCs w:val="21"/>
        </w:rPr>
        <w:t xml:space="preserve"> Recall </w:t>
      </w:r>
      <w:proofErr w:type="spellStart"/>
      <w:r>
        <w:rPr>
          <w:rFonts w:ascii="Times New Roman" w:hAnsi="Times New Roman" w:cs="Times New Roman" w:eastAsia="宋体"/>
          <w:sz w:val="21"/>
          <w:szCs w:val="21"/>
        </w:rPr>
        <w:t>略降，说明其作用</w:t>
      </w:r>
      <w:r>
        <w:rPr>
          <w:rFonts w:ascii="Times New Roman" w:hAnsi="Times New Roman" w:cs="Times New Roman" w:eastAsia="宋体"/>
          <w:sz w:val="21"/>
          <w:szCs w:val="21"/>
        </w:rPr>
        <w:t>更接近位置响应细化，而非召回主导。加入</w:t>
      </w:r>
      <w:proofErr w:type="spellEnd"/>
      <w:r>
        <w:rPr>
          <w:rFonts w:ascii="Times New Roman" w:hAnsi="Times New Roman" w:cs="Times New Roman" w:eastAsia="宋体"/>
          <w:sz w:val="21"/>
          <w:szCs w:val="21"/>
        </w:rPr>
        <w:t xml:space="preserve"> P2 </w:t>
      </w:r>
      <w:r>
        <w:rPr>
          <w:rFonts w:ascii="Times New Roman" w:hAnsi="Times New Roman" w:cs="Times New Roman" w:eastAsia="宋体"/>
          <w:sz w:val="21"/>
          <w:szCs w:val="21"/>
        </w:rPr>
        <w:t>后</w:t>
      </w:r>
      <w:r>
        <w:rPr>
          <w:rFonts w:ascii="Times New Roman" w:hAnsi="Times New Roman" w:cs="Times New Roman" w:eastAsia="宋体"/>
          <w:sz w:val="21"/>
          <w:szCs w:val="21"/>
        </w:rPr>
        <w:t xml:space="preserve"> Recall </w:t>
      </w:r>
      <w:r>
        <w:rPr>
          <w:rFonts w:ascii="Times New Roman" w:hAnsi="Times New Roman" w:cs="Times New Roman" w:eastAsia="宋体"/>
          <w:sz w:val="21"/>
          <w:szCs w:val="21"/>
        </w:rPr>
        <w:t>直接升至</w:t>
      </w:r>
      <w:r>
        <w:rPr>
          <w:rFonts w:ascii="Times New Roman" w:hAnsi="Times New Roman" w:cs="Times New Roman" w:eastAsia="宋体"/>
          <w:sz w:val="21"/>
          <w:szCs w:val="21"/>
        </w:rPr>
        <w:t>83.5%</w:t>
      </w:r>
      <w:r>
        <w:rPr>
          <w:rFonts w:ascii="Times New Roman" w:hAnsi="Times New Roman" w:cs="Times New Roman" w:eastAsia="宋体"/>
          <w:sz w:val="21"/>
          <w:szCs w:val="21"/>
        </w:rPr>
        <w:t>，</w:t>
      </w:r>
      <w:r>
        <w:rPr>
          <w:rFonts w:ascii="Times New Roman" w:hAnsi="Times New Roman" w:cs="Times New Roman" w:eastAsia="宋体"/>
          <w:sz w:val="21"/>
          <w:szCs w:val="21"/>
        </w:rPr>
        <w:t xml:space="preserve">mAP@0.5:0.95 </w:t>
      </w:r>
      <w:r>
        <w:rPr>
          <w:rFonts w:ascii="Times New Roman" w:hAnsi="Times New Roman" w:cs="Times New Roman" w:eastAsia="宋体"/>
          <w:sz w:val="21"/>
          <w:szCs w:val="21"/>
        </w:rPr>
        <w:t>达到</w:t>
      </w:r>
      <w:r>
        <w:rPr>
          <w:rFonts w:ascii="Times New Roman" w:hAnsi="Times New Roman" w:cs="Times New Roman" w:eastAsia="宋体"/>
          <w:sz w:val="21"/>
          <w:szCs w:val="21"/>
        </w:rPr>
        <w:t>64.4%</w:t>
      </w:r>
      <w:r>
        <w:rPr>
          <w:rFonts w:ascii="Times New Roman" w:hAnsi="Times New Roman" w:cs="Times New Roman" w:eastAsia="宋体"/>
          <w:sz w:val="21"/>
          <w:szCs w:val="21"/>
        </w:rPr>
        <w:t>；</w:t>
      </w:r>
      <w:proofErr w:type="spellStart"/>
      <w:r>
        <w:rPr>
          <w:rFonts w:ascii="Times New Roman" w:hAnsi="Times New Roman" w:cs="Times New Roman" w:eastAsia="宋体"/>
          <w:sz w:val="21"/>
          <w:szCs w:val="21"/>
        </w:rPr>
        <w:t>完整模型在相同</w:t>
      </w:r>
      <w:proofErr w:type="spellEnd"/>
      <w:r>
        <w:rPr>
          <w:rFonts w:ascii="Times New Roman" w:hAnsi="Times New Roman" w:cs="Times New Roman" w:eastAsia="宋体"/>
          <w:sz w:val="21"/>
          <w:szCs w:val="21"/>
        </w:rPr>
        <w:t xml:space="preserve"> AP </w:t>
      </w:r>
      <w:proofErr w:type="spellStart"/>
      <w:r>
        <w:rPr>
          <w:rFonts w:ascii="Times New Roman" w:hAnsi="Times New Roman" w:cs="Times New Roman" w:eastAsia="宋体"/>
          <w:sz w:val="21"/>
          <w:szCs w:val="21"/>
        </w:rPr>
        <w:t>下又将</w:t>
      </w:r>
      <w:proofErr w:type="spellEnd"/>
      <w:r>
        <w:rPr>
          <w:rFonts w:ascii="Times New Roman" w:hAnsi="Times New Roman" w:cs="Times New Roman" w:eastAsia="宋体"/>
          <w:sz w:val="21"/>
          <w:szCs w:val="21"/>
        </w:rPr>
        <w:t xml:space="preserve"> mAP@0.5 </w:t>
      </w:r>
      <w:r>
        <w:rPr>
          <w:rFonts w:ascii="Times New Roman" w:hAnsi="Times New Roman" w:cs="Times New Roman" w:eastAsia="宋体"/>
          <w:sz w:val="21"/>
          <w:szCs w:val="21"/>
        </w:rPr>
        <w:t>从</w:t>
      </w:r>
      <w:r>
        <w:rPr>
          <w:rFonts w:ascii="Times New Roman" w:hAnsi="Times New Roman" w:cs="Times New Roman" w:eastAsia="宋体"/>
          <w:sz w:val="21"/>
          <w:szCs w:val="21"/>
        </w:rPr>
        <w:t>88.1%</w:t>
      </w:r>
      <w:r>
        <w:rPr>
          <w:rFonts w:ascii="Times New Roman" w:hAnsi="Times New Roman" w:cs="Times New Roman" w:eastAsia="宋体"/>
          <w:sz w:val="21"/>
          <w:szCs w:val="21"/>
        </w:rPr>
        <w:t>提高到</w:t>
      </w:r>
      <w:r>
        <w:rPr>
          <w:rFonts w:ascii="Times New Roman" w:hAnsi="Times New Roman" w:cs="Times New Roman" w:eastAsia="宋体"/>
          <w:sz w:val="21"/>
          <w:szCs w:val="21"/>
        </w:rPr>
        <w:t>88.4%</w:t>
      </w:r>
      <w:r>
        <w:rPr>
          <w:rFonts w:ascii="Times New Roman" w:hAnsi="Times New Roman" w:cs="Times New Roman" w:eastAsia="宋体"/>
          <w:sz w:val="21"/>
          <w:szCs w:val="21"/>
        </w:rPr>
        <w:t>。因此，</w:t>
      </w:r>
      <w:r>
        <w:rPr>
          <w:rFonts w:ascii="Times New Roman" w:hAnsi="Times New Roman" w:cs="Times New Roman" w:eastAsia="宋体"/>
          <w:sz w:val="21"/>
          <w:szCs w:val="21"/>
        </w:rPr>
        <w:t xml:space="preserve">P2 </w:t>
      </w:r>
      <w:proofErr w:type="spellStart"/>
      <w:r>
        <w:rPr>
          <w:rFonts w:ascii="Times New Roman" w:hAnsi="Times New Roman" w:cs="Times New Roman" w:eastAsia="宋体"/>
          <w:sz w:val="21"/>
          <w:szCs w:val="21"/>
        </w:rPr>
        <w:t>是主要贡献，</w:t>
      </w:r>
      <w:r>
        <w:rPr>
          <w:rFonts w:ascii="Times New Roman" w:hAnsi="Times New Roman" w:cs="Times New Roman" w:eastAsia="宋体"/>
          <w:sz w:val="21"/>
          <w:szCs w:val="21"/>
        </w:rPr>
        <w:t>DyHead+WIoU</w:t>
      </w:r>
      <w:proofErr w:type="spellEnd"/>
      <w:r>
        <w:rPr>
          <w:rFonts w:ascii="Times New Roman" w:hAnsi="Times New Roman" w:cs="Times New Roman" w:eastAsia="宋体"/>
          <w:sz w:val="21"/>
          <w:szCs w:val="21"/>
        </w:rPr>
        <w:t xml:space="preserve"> </w:t>
      </w:r>
      <w:proofErr w:type="spellStart"/>
      <w:r>
        <w:rPr>
          <w:rFonts w:ascii="Times New Roman" w:hAnsi="Times New Roman" w:cs="Times New Roman" w:eastAsia="宋体"/>
          <w:sz w:val="21"/>
          <w:szCs w:val="21"/>
        </w:rPr>
        <w:t>提供有效基础，</w:t>
      </w:r>
      <w:r>
        <w:rPr>
          <w:rFonts w:ascii="Times New Roman" w:hAnsi="Times New Roman" w:cs="Times New Roman" w:eastAsia="宋体"/>
          <w:sz w:val="21"/>
          <w:szCs w:val="21"/>
        </w:rPr>
        <w:t>CoordAttention</w:t>
      </w:r>
      <w:proofErr w:type="spellEnd"/>
      <w:r>
        <w:rPr>
          <w:rFonts w:ascii="Times New Roman" w:hAnsi="Times New Roman" w:cs="Times New Roman" w:eastAsia="宋体"/>
          <w:sz w:val="21"/>
          <w:szCs w:val="21"/>
        </w:rPr>
        <w:t xml:space="preserve"> </w:t>
      </w:r>
      <w:proofErr w:type="spellStart"/>
      <w:r>
        <w:rPr>
          <w:rFonts w:ascii="Times New Roman" w:hAnsi="Times New Roman" w:cs="Times New Roman" w:eastAsia="宋体"/>
          <w:sz w:val="21"/>
          <w:szCs w:val="21"/>
        </w:rPr>
        <w:t>是较小的互补项</w:t>
      </w:r>
      <w:proofErr w:type="spellEnd"/>
      <w:r>
        <w:rPr>
          <w:rFonts w:ascii="Times New Roman" w:hAnsi="Times New Roman" w:cs="Times New Roman" w:eastAsia="宋体"/>
          <w:sz w:val="21"/>
          <w:szCs w:val="21"/>
        </w:rPr>
        <w:t>。</w:t>
      </w:r>
    </w:p>
    <w:p w:rsidR="00C37C76" w:rsidRDefault="00C37C76">
      <w:pPr>
        <w:spacing w:after="0" w:line="276" w:lineRule="auto" w:before="0"/>
        <w:sectPr w:rsidR="00C37C76">
          <w:headerReference w:type="default" r:id="rId76"/>
          <w:footerReference w:type="default" r:id="rId77"/>
          <w:type w:val="continuous"/>
          <w:pgSz w:w="11906" w:h="16838"/>
          <w:pgMar w:top="1814" w:right="1134" w:bottom="1418" w:left="1134" w:header="1134" w:footer="0" w:gutter="0"/>
          <w:cols w:num="2" w:space="425"/>
          <w:docGrid w:linePitch="329" w:charSpace="1833"/>
        </w:sectPr>
      </w:pPr>
    </w:p>
    <w:p w:rsidR="00C9640B" w:rsidRDefault="00000000">
      <w:pPr>
        <w:keepNext/>
        <w:keepLines/>
        <w:spacing w:after="0" w:line="276" w:lineRule="auto" w:before="0"/>
        <w:jc w:val="center"/>
      </w:pPr>
      <w:r>
        <w:rPr>
          <w:rFonts w:ascii="Times New Roman" w:hAnsi="Times New Roman" w:cs="Times New Roman" w:eastAsia="黑体"/>
          <w:b/>
          <w:sz w:val="18"/>
          <w:szCs w:val="18"/>
        </w:rPr>
        <w:t>表</w:t>
      </w:r>
      <w:r>
        <w:rPr>
          <w:rFonts w:ascii="Times New Roman" w:hAnsi="Times New Roman" w:cs="Times New Roman" w:eastAsia="黑体"/>
          <w:b/>
          <w:sz w:val="18"/>
          <w:szCs w:val="18"/>
        </w:rPr>
        <w:t>6</w:t>
      </w:r>
      <w:r>
        <w:rPr>
          <w:rFonts w:ascii="Times New Roman" w:hAnsi="Times New Roman" w:cs="Times New Roman" w:eastAsia="黑体"/>
          <w:b/>
          <w:sz w:val="18"/>
          <w:szCs w:val="18"/>
        </w:rPr>
        <w:t xml:space="preserve">　</w:t>
      </w:r>
      <w:proofErr w:type="spellStart"/>
      <w:r>
        <w:rPr>
          <w:rFonts w:ascii="Times New Roman" w:hAnsi="Times New Roman" w:cs="Times New Roman" w:eastAsia="黑体"/>
          <w:b/>
          <w:sz w:val="18"/>
          <w:szCs w:val="18"/>
        </w:rPr>
        <w:t>模块消融实验</w:t>
      </w:r>
      <w:proofErr w:type="spellEnd"/>
    </w:p>
    <w:p w:rsidR="00C37C76" w:rsidRDefault="00000000">
      <w:pPr>
        <w:spacing w:after="0" w:line="276" w:lineRule="auto" w:before="0"/>
        <w:jc w:val="center"/>
      </w:pP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Table </w:t>
      </w:r>
      <w:proofErr w:type="gramStart"/>
      <w:r>
        <w:rPr>
          <w:rFonts w:ascii="Times New Roman" w:eastAsia="Times New Roman" w:hAnsi="Times New Roman" w:cs="Times New Roman"/>
          <w:b/>
          <w:sz w:val="18"/>
          <w:szCs w:val="18"/>
        </w:rPr>
        <w:t>6  Module</w:t>
      </w:r>
      <w:proofErr w:type="gramEnd"/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ablation study</w:t>
      </w:r>
    </w:p>
    <w:tbl>
      <w:tblPr>
        <w:tblW w:w="0" w:type="auto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304"/>
        <w:gridCol w:w="1644"/>
        <w:gridCol w:w="765"/>
        <w:gridCol w:w="765"/>
        <w:gridCol w:w="879"/>
        <w:gridCol w:w="879"/>
        <w:gridCol w:w="879"/>
        <w:gridCol w:w="964"/>
        <w:gridCol w:w="992"/>
      </w:tblGrid>
      <w:tr w:rsidR="00C9640B">
        <w:trPr>
          <w:tblHeader/>
          <w:jc w:val="center"/>
        </w:trPr>
        <w:tc>
          <w:tcPr>
            <w:tcW w:w="1304" w:type="dxa"/>
            <w:tcBorders>
              <w:bottom w:val="single" w:sz="6" w:space="0" w:color="000000"/>
            </w:tcBorders>
            <w:shd w:val="clear" w:color="auto" w:fill="DCE6F1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proofErr w:type="spellStart"/>
            <w:r>
              <w:rPr>
                <w:rFonts w:ascii="Times New Roman" w:hAnsi="Times New Roman" w:cs="Times New Roman" w:eastAsia="宋体"/>
                <w:b/>
                <w:sz w:val="18"/>
                <w:szCs w:val="17"/>
              </w:rPr>
              <w:t>模型</w:t>
            </w:r>
            <w:proofErr w:type="spellEnd"/>
          </w:p>
        </w:tc>
        <w:tc>
          <w:tcPr>
            <w:tcW w:w="1644" w:type="dxa"/>
            <w:tcBorders>
              <w:bottom w:val="single" w:sz="6" w:space="0" w:color="000000"/>
            </w:tcBorders>
            <w:shd w:val="clear" w:color="auto" w:fill="DCE6F1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proofErr w:type="spellStart"/>
            <w:r>
              <w:rPr>
                <w:rFonts w:ascii="Times New Roman" w:hAnsi="Times New Roman" w:cs="Times New Roman" w:eastAsia="宋体"/>
                <w:b/>
                <w:sz w:val="18"/>
                <w:szCs w:val="17"/>
              </w:rPr>
              <w:t>组件</w:t>
            </w:r>
            <w:proofErr w:type="spellEnd"/>
          </w:p>
        </w:tc>
        <w:tc>
          <w:tcPr>
            <w:tcW w:w="765" w:type="dxa"/>
            <w:tcBorders>
              <w:bottom w:val="single" w:sz="6" w:space="0" w:color="000000"/>
            </w:tcBorders>
            <w:shd w:val="clear" w:color="auto" w:fill="DCE6F1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b/>
                <w:sz w:val="18"/>
                <w:szCs w:val="17"/>
              </w:rPr>
              <w:t>P</w:t>
            </w:r>
          </w:p>
        </w:tc>
        <w:tc>
          <w:tcPr>
            <w:tcW w:w="765" w:type="dxa"/>
            <w:tcBorders>
              <w:bottom w:val="single" w:sz="6" w:space="0" w:color="000000"/>
            </w:tcBorders>
            <w:shd w:val="clear" w:color="auto" w:fill="DCE6F1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b/>
                <w:sz w:val="18"/>
                <w:szCs w:val="17"/>
              </w:rPr>
              <w:t>R</w:t>
            </w:r>
          </w:p>
        </w:tc>
        <w:tc>
          <w:tcPr>
            <w:tcW w:w="879" w:type="dxa"/>
            <w:tcBorders>
              <w:bottom w:val="single" w:sz="6" w:space="0" w:color="000000"/>
            </w:tcBorders>
            <w:shd w:val="clear" w:color="auto" w:fill="DCE6F1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b/>
                <w:sz w:val="18"/>
                <w:szCs w:val="17"/>
              </w:rPr>
              <w:t>AP50</w:t>
            </w:r>
          </w:p>
        </w:tc>
        <w:tc>
          <w:tcPr>
            <w:tcW w:w="879" w:type="dxa"/>
            <w:tcBorders>
              <w:bottom w:val="single" w:sz="6" w:space="0" w:color="000000"/>
            </w:tcBorders>
            <w:shd w:val="clear" w:color="auto" w:fill="DCE6F1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b/>
                <w:sz w:val="18"/>
                <w:szCs w:val="17"/>
              </w:rPr>
              <w:t>AP</w:t>
            </w:r>
          </w:p>
        </w:tc>
        <w:tc>
          <w:tcPr>
            <w:tcW w:w="879" w:type="dxa"/>
            <w:tcBorders>
              <w:bottom w:val="single" w:sz="6" w:space="0" w:color="000000"/>
            </w:tcBorders>
            <w:shd w:val="clear" w:color="auto" w:fill="DCE6F1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b/>
                <w:sz w:val="18"/>
                <w:szCs w:val="17"/>
              </w:rPr>
              <w:t>FPS</w:t>
            </w:r>
          </w:p>
        </w:tc>
        <w:tc>
          <w:tcPr>
            <w:tcW w:w="964" w:type="dxa"/>
            <w:tcBorders>
              <w:bottom w:val="single" w:sz="6" w:space="0" w:color="000000"/>
            </w:tcBorders>
            <w:shd w:val="clear" w:color="auto" w:fill="DCE6F1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b/>
                <w:sz w:val="18"/>
                <w:szCs w:val="17"/>
              </w:rPr>
              <w:t>GFLOPs</w:t>
            </w:r>
          </w:p>
        </w:tc>
        <w:tc>
          <w:tcPr>
            <w:tcW w:w="992" w:type="dxa"/>
            <w:tcBorders>
              <w:bottom w:val="single" w:sz="6" w:space="0" w:color="000000"/>
            </w:tcBorders>
            <w:shd w:val="clear" w:color="auto" w:fill="DCE6F1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proofErr w:type="spellStart"/>
            <w:r>
              <w:rPr>
                <w:rFonts w:ascii="Times New Roman" w:hAnsi="Times New Roman" w:cs="Times New Roman" w:eastAsia="宋体"/>
                <w:b/>
                <w:sz w:val="18"/>
                <w:szCs w:val="17"/>
              </w:rPr>
              <w:t>参数</w:t>
            </w:r>
            <w:proofErr w:type="spellEnd"/>
            <w:r>
              <w:rPr>
                <w:rFonts w:ascii="Times New Roman" w:hAnsi="Times New Roman" w:cs="Times New Roman" w:eastAsia="宋体"/>
                <w:b/>
                <w:sz w:val="18"/>
                <w:szCs w:val="17"/>
              </w:rPr>
              <w:t>/M</w:t>
            </w:r>
          </w:p>
        </w:tc>
      </w:tr>
      <w:tr w:rsidR="00C9640B">
        <w:trPr>
          <w:jc w:val="center"/>
        </w:trPr>
        <w:tc>
          <w:tcPr>
            <w:tcW w:w="1304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Baseline</w:t>
            </w:r>
          </w:p>
        </w:tc>
        <w:tc>
          <w:tcPr>
            <w:tcW w:w="1644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YOLO11n</w:t>
            </w:r>
          </w:p>
        </w:tc>
        <w:tc>
          <w:tcPr>
            <w:tcW w:w="765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85.7</w:t>
            </w:r>
          </w:p>
        </w:tc>
        <w:tc>
          <w:tcPr>
            <w:tcW w:w="765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80.8</w:t>
            </w:r>
          </w:p>
        </w:tc>
        <w:tc>
          <w:tcPr>
            <w:tcW w:w="879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86.0</w:t>
            </w:r>
          </w:p>
        </w:tc>
        <w:tc>
          <w:tcPr>
            <w:tcW w:w="879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60.2</w:t>
            </w:r>
          </w:p>
        </w:tc>
        <w:tc>
          <w:tcPr>
            <w:tcW w:w="879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153.0</w:t>
            </w:r>
          </w:p>
        </w:tc>
        <w:tc>
          <w:tcPr>
            <w:tcW w:w="964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6.3</w:t>
            </w:r>
          </w:p>
        </w:tc>
        <w:tc>
          <w:tcPr>
            <w:tcW w:w="992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2.6</w:t>
            </w:r>
          </w:p>
        </w:tc>
      </w:tr>
      <w:tr w:rsidR="00C9640B">
        <w:trPr>
          <w:jc w:val="center"/>
        </w:trPr>
        <w:tc>
          <w:tcPr>
            <w:tcW w:w="1304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+D</w:t>
            </w:r>
          </w:p>
        </w:tc>
        <w:tc>
          <w:tcPr>
            <w:tcW w:w="1644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proofErr w:type="spellStart"/>
            <w:r>
              <w:rPr>
                <w:rFonts w:ascii="Times New Roman" w:hAnsi="Times New Roman" w:cs="Times New Roman" w:eastAsia="宋体"/>
                <w:sz w:val="18"/>
                <w:szCs w:val="17"/>
              </w:rPr>
              <w:t>DyHead</w:t>
            </w:r>
            <w:proofErr w:type="spellEnd"/>
          </w:p>
        </w:tc>
        <w:tc>
          <w:tcPr>
            <w:tcW w:w="765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86.3</w:t>
            </w:r>
          </w:p>
        </w:tc>
        <w:tc>
          <w:tcPr>
            <w:tcW w:w="765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81.1</w:t>
            </w:r>
          </w:p>
        </w:tc>
        <w:tc>
          <w:tcPr>
            <w:tcW w:w="879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86.6</w:t>
            </w:r>
          </w:p>
        </w:tc>
        <w:tc>
          <w:tcPr>
            <w:tcW w:w="879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61.3</w:t>
            </w:r>
          </w:p>
        </w:tc>
        <w:tc>
          <w:tcPr>
            <w:tcW w:w="879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120.8</w:t>
            </w:r>
          </w:p>
        </w:tc>
        <w:tc>
          <w:tcPr>
            <w:tcW w:w="964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9.3</w:t>
            </w:r>
          </w:p>
        </w:tc>
        <w:tc>
          <w:tcPr>
            <w:tcW w:w="992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4.3</w:t>
            </w:r>
          </w:p>
        </w:tc>
      </w:tr>
      <w:tr w:rsidR="00C9640B">
        <w:trPr>
          <w:jc w:val="center"/>
        </w:trPr>
        <w:tc>
          <w:tcPr>
            <w:tcW w:w="1304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+DW</w:t>
            </w:r>
          </w:p>
        </w:tc>
        <w:tc>
          <w:tcPr>
            <w:tcW w:w="1644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D+W</w:t>
            </w:r>
          </w:p>
        </w:tc>
        <w:tc>
          <w:tcPr>
            <w:tcW w:w="765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86.0</w:t>
            </w:r>
          </w:p>
        </w:tc>
        <w:tc>
          <w:tcPr>
            <w:tcW w:w="765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81.9</w:t>
            </w:r>
          </w:p>
        </w:tc>
        <w:tc>
          <w:tcPr>
            <w:tcW w:w="879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87.0</w:t>
            </w:r>
          </w:p>
        </w:tc>
        <w:tc>
          <w:tcPr>
            <w:tcW w:w="879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61.3</w:t>
            </w:r>
          </w:p>
        </w:tc>
        <w:tc>
          <w:tcPr>
            <w:tcW w:w="879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123.4</w:t>
            </w:r>
          </w:p>
        </w:tc>
        <w:tc>
          <w:tcPr>
            <w:tcW w:w="964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9.3</w:t>
            </w:r>
          </w:p>
        </w:tc>
        <w:tc>
          <w:tcPr>
            <w:tcW w:w="992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4.3</w:t>
            </w:r>
          </w:p>
        </w:tc>
      </w:tr>
      <w:tr w:rsidR="00C9640B">
        <w:trPr>
          <w:jc w:val="center"/>
        </w:trPr>
        <w:tc>
          <w:tcPr>
            <w:tcW w:w="1304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DWCA</w:t>
            </w:r>
          </w:p>
        </w:tc>
        <w:tc>
          <w:tcPr>
            <w:tcW w:w="1644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D+W+CA</w:t>
            </w:r>
          </w:p>
        </w:tc>
        <w:tc>
          <w:tcPr>
            <w:tcW w:w="765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86.8</w:t>
            </w:r>
          </w:p>
        </w:tc>
        <w:tc>
          <w:tcPr>
            <w:tcW w:w="765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81.4</w:t>
            </w:r>
          </w:p>
        </w:tc>
        <w:tc>
          <w:tcPr>
            <w:tcW w:w="879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86.8</w:t>
            </w:r>
          </w:p>
        </w:tc>
        <w:tc>
          <w:tcPr>
            <w:tcW w:w="879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61.3</w:t>
            </w:r>
          </w:p>
        </w:tc>
        <w:tc>
          <w:tcPr>
            <w:tcW w:w="879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119.5</w:t>
            </w:r>
          </w:p>
        </w:tc>
        <w:tc>
          <w:tcPr>
            <w:tcW w:w="964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9.3</w:t>
            </w:r>
          </w:p>
        </w:tc>
        <w:tc>
          <w:tcPr>
            <w:tcW w:w="992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4.4</w:t>
            </w:r>
          </w:p>
        </w:tc>
      </w:tr>
      <w:tr w:rsidR="00C9640B">
        <w:trPr>
          <w:jc w:val="center"/>
        </w:trPr>
        <w:tc>
          <w:tcPr>
            <w:tcW w:w="1304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DW-P2</w:t>
            </w:r>
          </w:p>
        </w:tc>
        <w:tc>
          <w:tcPr>
            <w:tcW w:w="1644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D+W+P2</w:t>
            </w:r>
          </w:p>
        </w:tc>
        <w:tc>
          <w:tcPr>
            <w:tcW w:w="765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85.6</w:t>
            </w:r>
          </w:p>
        </w:tc>
        <w:tc>
          <w:tcPr>
            <w:tcW w:w="765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83.5</w:t>
            </w:r>
          </w:p>
        </w:tc>
        <w:tc>
          <w:tcPr>
            <w:tcW w:w="879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88.1</w:t>
            </w:r>
          </w:p>
        </w:tc>
        <w:tc>
          <w:tcPr>
            <w:tcW w:w="879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64.4</w:t>
            </w:r>
          </w:p>
        </w:tc>
        <w:tc>
          <w:tcPr>
            <w:tcW w:w="879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100.5</w:t>
            </w:r>
          </w:p>
        </w:tc>
        <w:tc>
          <w:tcPr>
            <w:tcW w:w="964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14.2</w:t>
            </w:r>
          </w:p>
        </w:tc>
        <w:tc>
          <w:tcPr>
            <w:tcW w:w="992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4.5</w:t>
            </w:r>
          </w:p>
        </w:tc>
      </w:tr>
      <w:tr w:rsidR="00C9640B">
        <w:trPr>
          <w:jc w:val="center"/>
        </w:trPr>
        <w:tc>
          <w:tcPr>
            <w:tcW w:w="1304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DWCA-P2</w:t>
            </w:r>
          </w:p>
        </w:tc>
        <w:tc>
          <w:tcPr>
            <w:tcW w:w="1644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D+W+CA+P2</w:t>
            </w:r>
          </w:p>
        </w:tc>
        <w:tc>
          <w:tcPr>
            <w:tcW w:w="765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86.0</w:t>
            </w:r>
          </w:p>
        </w:tc>
        <w:tc>
          <w:tcPr>
            <w:tcW w:w="765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83.5</w:t>
            </w:r>
          </w:p>
        </w:tc>
        <w:tc>
          <w:tcPr>
            <w:tcW w:w="879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88.4</w:t>
            </w:r>
          </w:p>
        </w:tc>
        <w:tc>
          <w:tcPr>
            <w:tcW w:w="879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64.4</w:t>
            </w:r>
          </w:p>
        </w:tc>
        <w:tc>
          <w:tcPr>
            <w:tcW w:w="879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100.5</w:t>
            </w:r>
          </w:p>
        </w:tc>
        <w:tc>
          <w:tcPr>
            <w:tcW w:w="964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14.2</w:t>
            </w:r>
          </w:p>
        </w:tc>
        <w:tc>
          <w:tcPr>
            <w:tcW w:w="992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4.5</w:t>
            </w:r>
          </w:p>
        </w:tc>
      </w:tr>
    </w:tbl>
    <w:p w:rsidR="00C9640B" w:rsidRDefault="00000000">
      <w:pPr>
        <w:keepLines/>
        <w:spacing w:after="0" w:line="276" w:lineRule="auto" w:before="0"/>
        <w:ind w:firstLine="420"/>
        <w:jc w:val="both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eastAsia="宋体"/>
          <w:sz w:val="21"/>
          <w:szCs w:val="21"/>
        </w:rPr>
        <w:t>注：</w:t>
      </w:r>
      <w:r>
        <w:rPr>
          <w:rFonts w:ascii="Times New Roman" w:hAnsi="Times New Roman" w:cs="Times New Roman" w:eastAsia="宋体"/>
          <w:sz w:val="21"/>
          <w:szCs w:val="21"/>
        </w:rPr>
        <w:t>D</w:t>
      </w:r>
      <w:r>
        <w:rPr>
          <w:rFonts w:ascii="Times New Roman" w:hAnsi="Times New Roman" w:cs="Times New Roman" w:eastAsia="宋体"/>
          <w:sz w:val="21"/>
          <w:szCs w:val="21"/>
        </w:rPr>
        <w:t>、</w:t>
      </w:r>
      <w:r>
        <w:rPr>
          <w:rFonts w:ascii="Times New Roman" w:hAnsi="Times New Roman" w:cs="Times New Roman" w:eastAsia="宋体"/>
          <w:sz w:val="21"/>
          <w:szCs w:val="21"/>
        </w:rPr>
        <w:t>W</w:t>
      </w:r>
      <w:r>
        <w:rPr>
          <w:rFonts w:ascii="Times New Roman" w:hAnsi="Times New Roman" w:cs="Times New Roman" w:eastAsia="宋体"/>
          <w:sz w:val="21"/>
          <w:szCs w:val="21"/>
        </w:rPr>
        <w:t>、</w:t>
      </w:r>
      <w:r>
        <w:rPr>
          <w:rFonts w:ascii="Times New Roman" w:hAnsi="Times New Roman" w:cs="Times New Roman" w:eastAsia="宋体"/>
          <w:sz w:val="21"/>
          <w:szCs w:val="21"/>
        </w:rPr>
        <w:t>CA</w:t>
      </w:r>
      <w:r>
        <w:rPr>
          <w:rFonts w:ascii="Times New Roman" w:hAnsi="Times New Roman" w:cs="Times New Roman" w:eastAsia="宋体"/>
          <w:sz w:val="21"/>
          <w:szCs w:val="21"/>
        </w:rPr>
        <w:t>、</w:t>
      </w:r>
      <w:r>
        <w:rPr>
          <w:rFonts w:ascii="Times New Roman" w:hAnsi="Times New Roman" w:cs="Times New Roman" w:eastAsia="宋体"/>
          <w:sz w:val="21"/>
          <w:szCs w:val="21"/>
        </w:rPr>
        <w:t xml:space="preserve">P2 </w:t>
      </w:r>
      <w:proofErr w:type="spellStart"/>
      <w:r>
        <w:rPr>
          <w:rFonts w:ascii="Times New Roman" w:hAnsi="Times New Roman" w:cs="Times New Roman" w:eastAsia="宋体"/>
          <w:sz w:val="21"/>
          <w:szCs w:val="21"/>
        </w:rPr>
        <w:t>分别表示</w:t>
      </w:r>
      <w:proofErr w:type="spellEnd"/>
      <w:r>
        <w:rPr>
          <w:rFonts w:ascii="Times New Roman" w:hAnsi="Times New Roman" w:cs="Times New Roman" w:eastAsia="宋体"/>
          <w:sz w:val="21"/>
          <w:szCs w:val="21"/>
        </w:rPr>
        <w:t xml:space="preserve"> </w:t>
      </w:r>
      <w:proofErr w:type="spellStart"/>
      <w:r>
        <w:rPr>
          <w:rFonts w:ascii="Times New Roman" w:hAnsi="Times New Roman" w:cs="Times New Roman" w:eastAsia="宋体"/>
          <w:sz w:val="21"/>
          <w:szCs w:val="21"/>
        </w:rPr>
        <w:t>DyHead</w:t>
      </w:r>
      <w:r>
        <w:rPr>
          <w:rFonts w:ascii="Times New Roman" w:hAnsi="Times New Roman" w:cs="Times New Roman" w:eastAsia="宋体"/>
          <w:sz w:val="21"/>
          <w:szCs w:val="21"/>
        </w:rPr>
        <w:t>、</w:t>
      </w:r>
      <w:r>
        <w:rPr>
          <w:rFonts w:ascii="Times New Roman" w:hAnsi="Times New Roman" w:cs="Times New Roman" w:eastAsia="宋体"/>
          <w:sz w:val="21"/>
          <w:szCs w:val="21"/>
        </w:rPr>
        <w:t>Wise-IoU</w:t>
      </w:r>
      <w:proofErr w:type="spellEnd"/>
      <w:r>
        <w:rPr>
          <w:rFonts w:ascii="Times New Roman" w:hAnsi="Times New Roman" w:cs="Times New Roman" w:eastAsia="宋体"/>
          <w:sz w:val="21"/>
          <w:szCs w:val="21"/>
        </w:rPr>
        <w:t xml:space="preserve"> v3</w:t>
      </w:r>
      <w:r>
        <w:rPr>
          <w:rFonts w:ascii="Times New Roman" w:hAnsi="Times New Roman" w:cs="Times New Roman" w:eastAsia="宋体"/>
          <w:sz w:val="21"/>
          <w:szCs w:val="21"/>
        </w:rPr>
        <w:t>、</w:t>
      </w:r>
      <w:r>
        <w:rPr>
          <w:rFonts w:ascii="Times New Roman" w:hAnsi="Times New Roman" w:cs="Times New Roman" w:eastAsia="宋体"/>
          <w:sz w:val="21"/>
          <w:szCs w:val="21"/>
        </w:rPr>
        <w:t xml:space="preserve">CoordAttention </w:t>
      </w:r>
      <w:r>
        <w:rPr>
          <w:rFonts w:ascii="Times New Roman" w:hAnsi="Times New Roman" w:cs="Times New Roman" w:eastAsia="宋体"/>
          <w:sz w:val="21"/>
          <w:szCs w:val="21"/>
        </w:rPr>
        <w:t>和</w:t>
      </w:r>
      <w:r>
        <w:rPr>
          <w:rFonts w:ascii="Times New Roman" w:hAnsi="Times New Roman" w:cs="Times New Roman" w:eastAsia="宋体"/>
          <w:sz w:val="21"/>
          <w:szCs w:val="21"/>
        </w:rPr>
        <w:t xml:space="preserve"> P2 </w:t>
      </w:r>
      <w:r>
        <w:rPr>
          <w:rFonts w:ascii="Times New Roman" w:hAnsi="Times New Roman" w:cs="Times New Roman" w:eastAsia="宋体"/>
          <w:sz w:val="21"/>
          <w:szCs w:val="21"/>
        </w:rPr>
        <w:t>高分辨率预测分支；</w:t>
      </w:r>
      <w:r>
        <w:rPr>
          <w:rFonts w:ascii="Times New Roman" w:hAnsi="Times New Roman" w:cs="Times New Roman" w:eastAsia="宋体"/>
          <w:sz w:val="21"/>
          <w:szCs w:val="21"/>
        </w:rPr>
        <w:t>P</w:t>
      </w:r>
      <w:r>
        <w:rPr>
          <w:rFonts w:ascii="Times New Roman" w:hAnsi="Times New Roman" w:cs="Times New Roman" w:eastAsia="宋体"/>
          <w:sz w:val="21"/>
          <w:szCs w:val="21"/>
        </w:rPr>
        <w:t>、</w:t>
      </w:r>
      <w:r>
        <w:rPr>
          <w:rFonts w:ascii="Times New Roman" w:hAnsi="Times New Roman" w:cs="Times New Roman" w:eastAsia="宋体"/>
          <w:sz w:val="21"/>
          <w:szCs w:val="21"/>
        </w:rPr>
        <w:t>R</w:t>
      </w:r>
      <w:r>
        <w:rPr>
          <w:rFonts w:ascii="Times New Roman" w:hAnsi="Times New Roman" w:cs="Times New Roman" w:eastAsia="宋体"/>
          <w:sz w:val="21"/>
          <w:szCs w:val="21"/>
        </w:rPr>
        <w:t>、</w:t>
      </w:r>
      <w:r>
        <w:rPr>
          <w:rFonts w:ascii="Times New Roman" w:hAnsi="Times New Roman" w:cs="Times New Roman" w:eastAsia="宋体"/>
          <w:sz w:val="21"/>
          <w:szCs w:val="21"/>
        </w:rPr>
        <w:t>AP50</w:t>
      </w:r>
      <w:r>
        <w:rPr>
          <w:rFonts w:ascii="Times New Roman" w:hAnsi="Times New Roman" w:cs="Times New Roman" w:eastAsia="宋体"/>
          <w:sz w:val="21"/>
          <w:szCs w:val="21"/>
        </w:rPr>
        <w:t>、</w:t>
      </w:r>
      <w:r>
        <w:rPr>
          <w:rFonts w:ascii="Times New Roman" w:hAnsi="Times New Roman" w:cs="Times New Roman" w:eastAsia="宋体"/>
          <w:sz w:val="21"/>
          <w:szCs w:val="21"/>
        </w:rPr>
        <w:t xml:space="preserve">AP </w:t>
      </w:r>
      <w:proofErr w:type="spellStart"/>
      <w:r>
        <w:rPr>
          <w:rFonts w:ascii="Times New Roman" w:hAnsi="Times New Roman" w:cs="Times New Roman" w:eastAsia="宋体"/>
          <w:sz w:val="21"/>
          <w:szCs w:val="21"/>
        </w:rPr>
        <w:t>的单位均为</w:t>
      </w:r>
      <w:proofErr w:type="spellEnd"/>
      <w:r>
        <w:rPr>
          <w:rFonts w:ascii="Times New Roman" w:hAnsi="Times New Roman" w:cs="Times New Roman" w:eastAsia="宋体"/>
          <w:sz w:val="21"/>
          <w:szCs w:val="21"/>
        </w:rPr>
        <w:t>%</w:t>
      </w:r>
      <w:r>
        <w:rPr>
          <w:rFonts w:ascii="Times New Roman" w:hAnsi="Times New Roman" w:cs="Times New Roman" w:eastAsia="宋体"/>
          <w:sz w:val="21"/>
          <w:szCs w:val="21"/>
        </w:rPr>
        <w:t>。</w:t>
      </w:r>
    </w:p>
    <w:p w:rsidR="001F44AA" w:rsidRDefault="001F44AA">
      <w:pPr>
        <w:keepLines/>
        <w:spacing w:after="0" w:line="276" w:lineRule="auto" w:before="0"/>
        <w:ind w:firstLine="420"/>
        <w:jc w:val="both"/>
        <w:sectPr w:rsidR="001F44AA">
          <w:headerReference w:type="default" r:id="rId78"/>
          <w:footerReference w:type="default" r:id="rId79"/>
          <w:type w:val="continuous"/>
          <w:pgSz w:w="11906" w:h="16838"/>
          <w:pgMar w:top="1814" w:right="1134" w:bottom="1418" w:left="1134" w:header="1134" w:footer="0" w:gutter="0"/>
          <w:cols w:space="720"/>
          <w:docGrid w:linePitch="329" w:charSpace="1833"/>
        </w:sectPr>
      </w:pPr>
    </w:p>
    <w:p w:rsidR="00C9640B" w:rsidRDefault="00000000">
      <w:pPr>
        <w:pStyle w:val="21"/>
        <w:spacing w:before="60" w:after="0" w:line="276" w:lineRule="auto"/>
        <w:rPr>
          <w:lang w:eastAsia="zh-CN"/>
        </w:rPr>
      </w:pPr>
      <w:r>
        <w:rPr>
          <w:rFonts w:ascii="Times New Roman" w:eastAsia="黑体" w:hAnsi="Times New Roman" w:cs="Times New Roman"/>
          <w:b/>
          <w:sz w:val="21"/>
          <w:szCs w:val="21"/>
          <w:lang w:eastAsia="zh-CN"/>
        </w:rPr>
        <w:t>5.4</w:t>
      </w:r>
      <w:r>
        <w:rPr>
          <w:rFonts w:ascii="Times New Roman" w:eastAsia="黑体" w:hAnsi="Times New Roman" w:cs="Times New Roman"/>
          <w:b/>
          <w:sz w:val="21"/>
          <w:szCs w:val="21"/>
          <w:lang w:eastAsia="zh-CN"/>
        </w:rPr>
        <w:t xml:space="preserve">　统一口径模型比较</w:t>
      </w:r>
    </w:p>
    <w:p w:rsidR="00C9640B" w:rsidRDefault="00000000">
      <w:pPr>
        <w:spacing w:after="0" w:line="276" w:lineRule="auto" w:before="0"/>
        <w:ind w:firstLine="420"/>
        <w:jc w:val="both"/>
        <w:rPr>
          <w:lang w:eastAsia="zh-CN"/>
        </w:rPr>
      </w:pPr>
      <w:r>
        <w:rPr>
          <w:rFonts w:ascii="Times New Roman" w:hAnsi="Times New Roman" w:cs="Times New Roman" w:eastAsia="宋体"/>
          <w:sz w:val="21"/>
          <w:szCs w:val="21"/>
          <w:lang w:eastAsia="zh-CN"/>
        </w:rPr>
        <w:t>在相同数据划分和训练策略下，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DWCA-P2 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的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 mAP@0.5:0.95 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比表现最好的未改进对照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 YOLOv8n 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高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3.4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个百分点，比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 YOLO11n 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高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4.2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个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百分点。其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 GFLOPs 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也明显更高，说明精度收益来自针对小目标的额外高分辨率计算，而非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“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零代价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”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改进。</w:t>
      </w:r>
    </w:p>
    <w:p w:rsidR="00C37C76" w:rsidRDefault="00C37C76">
      <w:pPr>
        <w:spacing w:after="0" w:line="276" w:lineRule="auto" w:before="0"/>
        <w:rPr>
          <w:lang w:eastAsia="zh-CN"/>
        </w:rPr>
        <w:sectPr w:rsidR="00C37C76">
          <w:headerReference w:type="default" r:id="rId80"/>
          <w:footerReference w:type="default" r:id="rId81"/>
          <w:type w:val="continuous"/>
          <w:pgSz w:w="11906" w:h="16838"/>
          <w:pgMar w:top="1814" w:right="1134" w:bottom="1418" w:left="1134" w:header="1134" w:footer="0" w:gutter="0"/>
          <w:cols w:num="2" w:space="425"/>
          <w:docGrid w:linePitch="329" w:charSpace="1833"/>
        </w:sectPr>
      </w:pPr>
    </w:p>
    <w:p w:rsidR="00C9640B" w:rsidRDefault="00000000">
      <w:pPr>
        <w:keepNext/>
        <w:keepLines/>
        <w:spacing w:after="0" w:line="276" w:lineRule="auto" w:before="0"/>
        <w:jc w:val="center"/>
        <w:rPr>
          <w:lang w:eastAsia="zh-CN"/>
        </w:rPr>
      </w:pPr>
      <w:r>
        <w:rPr>
          <w:rFonts w:ascii="Times New Roman" w:hAnsi="Times New Roman" w:cs="Times New Roman" w:eastAsia="黑体"/>
          <w:b/>
          <w:sz w:val="18"/>
          <w:szCs w:val="18"/>
          <w:lang w:eastAsia="zh-CN"/>
        </w:rPr>
        <w:t>表</w:t>
      </w:r>
      <w:r>
        <w:rPr>
          <w:rFonts w:ascii="Times New Roman" w:hAnsi="Times New Roman" w:cs="Times New Roman" w:eastAsia="黑体"/>
          <w:b/>
          <w:sz w:val="18"/>
          <w:szCs w:val="18"/>
          <w:lang w:eastAsia="zh-CN"/>
        </w:rPr>
        <w:t>7</w:t>
      </w:r>
      <w:r>
        <w:rPr>
          <w:rFonts w:ascii="Times New Roman" w:hAnsi="Times New Roman" w:cs="Times New Roman" w:eastAsia="黑体"/>
          <w:b/>
          <w:sz w:val="18"/>
          <w:szCs w:val="18"/>
          <w:lang w:eastAsia="zh-CN"/>
        </w:rPr>
        <w:t xml:space="preserve">　轻量检测器统一口径比较</w:t>
      </w:r>
    </w:p>
    <w:p w:rsidR="00C37C76" w:rsidRDefault="00000000">
      <w:pPr>
        <w:spacing w:after="0" w:line="276" w:lineRule="auto" w:before="0"/>
        <w:jc w:val="center"/>
      </w:pP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Table </w:t>
      </w:r>
      <w:proofErr w:type="gramStart"/>
      <w:r>
        <w:rPr>
          <w:rFonts w:ascii="Times New Roman" w:eastAsia="Times New Roman" w:hAnsi="Times New Roman" w:cs="Times New Roman"/>
          <w:b/>
          <w:sz w:val="18"/>
          <w:szCs w:val="18"/>
        </w:rPr>
        <w:t>7  Comparison</w:t>
      </w:r>
      <w:proofErr w:type="gramEnd"/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of lightweight detectors under a unified protocol</w:t>
      </w:r>
    </w:p>
    <w:tbl>
      <w:tblPr>
        <w:tblW w:w="0" w:type="auto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1134"/>
        <w:gridCol w:w="1134"/>
        <w:gridCol w:w="1304"/>
        <w:gridCol w:w="1134"/>
        <w:gridCol w:w="1361"/>
        <w:gridCol w:w="1247"/>
      </w:tblGrid>
      <w:tr w:rsidR="00C9640B">
        <w:trPr>
          <w:tblHeader/>
          <w:jc w:val="center"/>
        </w:trPr>
        <w:tc>
          <w:tcPr>
            <w:tcW w:w="1757" w:type="dxa"/>
            <w:tcBorders>
              <w:bottom w:val="single" w:sz="6" w:space="0" w:color="000000"/>
            </w:tcBorders>
            <w:shd w:val="clear" w:color="auto" w:fill="DCE6F1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proofErr w:type="spellStart"/>
            <w:r>
              <w:rPr>
                <w:rFonts w:ascii="Times New Roman" w:hAnsi="Times New Roman" w:cs="Times New Roman" w:eastAsia="宋体"/>
                <w:b/>
                <w:sz w:val="18"/>
                <w:szCs w:val="17"/>
              </w:rPr>
              <w:t>模型</w:t>
            </w:r>
            <w:proofErr w:type="spellEnd"/>
          </w:p>
        </w:tc>
        <w:tc>
          <w:tcPr>
            <w:tcW w:w="1134" w:type="dxa"/>
            <w:tcBorders>
              <w:bottom w:val="single" w:sz="6" w:space="0" w:color="000000"/>
            </w:tcBorders>
            <w:shd w:val="clear" w:color="auto" w:fill="DCE6F1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b/>
                <w:sz w:val="18"/>
                <w:szCs w:val="17"/>
              </w:rPr>
              <w:t>P/%</w:t>
            </w:r>
          </w:p>
        </w:tc>
        <w:tc>
          <w:tcPr>
            <w:tcW w:w="1134" w:type="dxa"/>
            <w:tcBorders>
              <w:bottom w:val="single" w:sz="6" w:space="0" w:color="000000"/>
            </w:tcBorders>
            <w:shd w:val="clear" w:color="auto" w:fill="DCE6F1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b/>
                <w:sz w:val="18"/>
                <w:szCs w:val="17"/>
              </w:rPr>
              <w:t>R/%</w:t>
            </w:r>
          </w:p>
        </w:tc>
        <w:tc>
          <w:tcPr>
            <w:tcW w:w="1304" w:type="dxa"/>
            <w:tcBorders>
              <w:bottom w:val="single" w:sz="6" w:space="0" w:color="000000"/>
            </w:tcBorders>
            <w:shd w:val="clear" w:color="auto" w:fill="DCE6F1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b/>
                <w:sz w:val="18"/>
                <w:szCs w:val="17"/>
              </w:rPr>
              <w:t>AP50/%</w:t>
            </w:r>
          </w:p>
        </w:tc>
        <w:tc>
          <w:tcPr>
            <w:tcW w:w="1134" w:type="dxa"/>
            <w:tcBorders>
              <w:bottom w:val="single" w:sz="6" w:space="0" w:color="000000"/>
            </w:tcBorders>
            <w:shd w:val="clear" w:color="auto" w:fill="DCE6F1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b/>
                <w:sz w:val="18"/>
                <w:szCs w:val="17"/>
              </w:rPr>
              <w:t>AP/%</w:t>
            </w:r>
          </w:p>
        </w:tc>
        <w:tc>
          <w:tcPr>
            <w:tcW w:w="1361" w:type="dxa"/>
            <w:tcBorders>
              <w:bottom w:val="single" w:sz="6" w:space="0" w:color="000000"/>
            </w:tcBorders>
            <w:shd w:val="clear" w:color="auto" w:fill="DCE6F1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b/>
                <w:sz w:val="18"/>
                <w:szCs w:val="17"/>
              </w:rPr>
              <w:t>GFLOPs</w:t>
            </w:r>
          </w:p>
        </w:tc>
        <w:tc>
          <w:tcPr>
            <w:tcW w:w="1247" w:type="dxa"/>
            <w:tcBorders>
              <w:bottom w:val="single" w:sz="6" w:space="0" w:color="000000"/>
            </w:tcBorders>
            <w:shd w:val="clear" w:color="auto" w:fill="DCE6F1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proofErr w:type="spellStart"/>
            <w:r>
              <w:rPr>
                <w:rFonts w:ascii="Times New Roman" w:hAnsi="Times New Roman" w:cs="Times New Roman" w:eastAsia="宋体"/>
                <w:b/>
                <w:sz w:val="18"/>
                <w:szCs w:val="17"/>
              </w:rPr>
              <w:t>参数</w:t>
            </w:r>
            <w:proofErr w:type="spellEnd"/>
            <w:r>
              <w:rPr>
                <w:rFonts w:ascii="Times New Roman" w:hAnsi="Times New Roman" w:cs="Times New Roman" w:eastAsia="宋体"/>
                <w:b/>
                <w:sz w:val="18"/>
                <w:szCs w:val="17"/>
              </w:rPr>
              <w:t>/M</w:t>
            </w:r>
          </w:p>
        </w:tc>
      </w:tr>
      <w:tr w:rsidR="00C9640B">
        <w:trPr>
          <w:jc w:val="center"/>
        </w:trPr>
        <w:tc>
          <w:tcPr>
            <w:tcW w:w="1757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YOLOv5n</w:t>
            </w:r>
          </w:p>
        </w:tc>
        <w:tc>
          <w:tcPr>
            <w:tcW w:w="1134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85.4</w:t>
            </w:r>
          </w:p>
        </w:tc>
        <w:tc>
          <w:tcPr>
            <w:tcW w:w="1134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81.0</w:t>
            </w:r>
          </w:p>
        </w:tc>
        <w:tc>
          <w:tcPr>
            <w:tcW w:w="1304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85.8</w:t>
            </w:r>
          </w:p>
        </w:tc>
        <w:tc>
          <w:tcPr>
            <w:tcW w:w="1134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59.9</w:t>
            </w:r>
          </w:p>
        </w:tc>
        <w:tc>
          <w:tcPr>
            <w:tcW w:w="136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7.1</w:t>
            </w:r>
          </w:p>
        </w:tc>
        <w:tc>
          <w:tcPr>
            <w:tcW w:w="1247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2.5</w:t>
            </w:r>
          </w:p>
        </w:tc>
      </w:tr>
      <w:tr w:rsidR="00C9640B">
        <w:trPr>
          <w:jc w:val="center"/>
        </w:trPr>
        <w:tc>
          <w:tcPr>
            <w:tcW w:w="1757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YOLOv8n</w:t>
            </w:r>
          </w:p>
        </w:tc>
        <w:tc>
          <w:tcPr>
            <w:tcW w:w="1134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86.5</w:t>
            </w:r>
          </w:p>
        </w:tc>
        <w:tc>
          <w:tcPr>
            <w:tcW w:w="1134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81.2</w:t>
            </w:r>
          </w:p>
        </w:tc>
        <w:tc>
          <w:tcPr>
            <w:tcW w:w="1304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86.5</w:t>
            </w:r>
          </w:p>
        </w:tc>
        <w:tc>
          <w:tcPr>
            <w:tcW w:w="1134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61.0</w:t>
            </w:r>
          </w:p>
        </w:tc>
        <w:tc>
          <w:tcPr>
            <w:tcW w:w="136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8.1</w:t>
            </w:r>
          </w:p>
        </w:tc>
        <w:tc>
          <w:tcPr>
            <w:tcW w:w="1247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3.0</w:t>
            </w:r>
          </w:p>
        </w:tc>
      </w:tr>
      <w:tr w:rsidR="00C9640B">
        <w:trPr>
          <w:jc w:val="center"/>
        </w:trPr>
        <w:tc>
          <w:tcPr>
            <w:tcW w:w="1757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lastRenderedPageBreak/>
              <w:t>YOLOv10n</w:t>
            </w:r>
          </w:p>
        </w:tc>
        <w:tc>
          <w:tcPr>
            <w:tcW w:w="1134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85.8</w:t>
            </w:r>
          </w:p>
        </w:tc>
        <w:tc>
          <w:tcPr>
            <w:tcW w:w="1134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80.1</w:t>
            </w:r>
          </w:p>
        </w:tc>
        <w:tc>
          <w:tcPr>
            <w:tcW w:w="1304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85.7</w:t>
            </w:r>
          </w:p>
        </w:tc>
        <w:tc>
          <w:tcPr>
            <w:tcW w:w="1134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60.7</w:t>
            </w:r>
          </w:p>
        </w:tc>
        <w:tc>
          <w:tcPr>
            <w:tcW w:w="136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8.4</w:t>
            </w:r>
          </w:p>
        </w:tc>
        <w:tc>
          <w:tcPr>
            <w:tcW w:w="1247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2.7</w:t>
            </w:r>
          </w:p>
        </w:tc>
      </w:tr>
      <w:tr w:rsidR="00C9640B">
        <w:trPr>
          <w:jc w:val="center"/>
        </w:trPr>
        <w:tc>
          <w:tcPr>
            <w:tcW w:w="1757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YOLO11n</w:t>
            </w:r>
          </w:p>
        </w:tc>
        <w:tc>
          <w:tcPr>
            <w:tcW w:w="1134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85.7</w:t>
            </w:r>
          </w:p>
        </w:tc>
        <w:tc>
          <w:tcPr>
            <w:tcW w:w="1134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80.8</w:t>
            </w:r>
          </w:p>
        </w:tc>
        <w:tc>
          <w:tcPr>
            <w:tcW w:w="1304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86.0</w:t>
            </w:r>
          </w:p>
        </w:tc>
        <w:tc>
          <w:tcPr>
            <w:tcW w:w="1134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60.2</w:t>
            </w:r>
          </w:p>
        </w:tc>
        <w:tc>
          <w:tcPr>
            <w:tcW w:w="136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6.3</w:t>
            </w:r>
          </w:p>
        </w:tc>
        <w:tc>
          <w:tcPr>
            <w:tcW w:w="1247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2.6</w:t>
            </w:r>
          </w:p>
        </w:tc>
      </w:tr>
      <w:tr w:rsidR="00C9640B">
        <w:trPr>
          <w:jc w:val="center"/>
        </w:trPr>
        <w:tc>
          <w:tcPr>
            <w:tcW w:w="1757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DWCA-P2</w:t>
            </w:r>
          </w:p>
        </w:tc>
        <w:tc>
          <w:tcPr>
            <w:tcW w:w="1134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86.0</w:t>
            </w:r>
          </w:p>
        </w:tc>
        <w:tc>
          <w:tcPr>
            <w:tcW w:w="1134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83.5</w:t>
            </w:r>
          </w:p>
        </w:tc>
        <w:tc>
          <w:tcPr>
            <w:tcW w:w="1304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88.4</w:t>
            </w:r>
          </w:p>
        </w:tc>
        <w:tc>
          <w:tcPr>
            <w:tcW w:w="1134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64.4</w:t>
            </w:r>
          </w:p>
        </w:tc>
        <w:tc>
          <w:tcPr>
            <w:tcW w:w="136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14.2</w:t>
            </w:r>
          </w:p>
        </w:tc>
        <w:tc>
          <w:tcPr>
            <w:tcW w:w="1247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sz w:val="18"/>
                <w:szCs w:val="17"/>
              </w:rPr>
              <w:t>4.5</w:t>
            </w:r>
          </w:p>
        </w:tc>
      </w:tr>
    </w:tbl>
    <w:p w:rsidR="00C37C76" w:rsidRDefault="00C37C76">
      <w:pPr>
        <w:spacing w:after="0" w:line="276" w:lineRule="auto" w:before="0"/>
        <w:sectPr w:rsidR="00C37C76">
          <w:headerReference w:type="default" r:id="rId82"/>
          <w:footerReference w:type="default" r:id="rId83"/>
          <w:type w:val="continuous"/>
          <w:pgSz w:w="11906" w:h="16838"/>
          <w:pgMar w:top="1814" w:right="1134" w:bottom="1418" w:left="1134" w:header="1134" w:footer="0" w:gutter="0"/>
          <w:cols w:space="720"/>
          <w:docGrid w:linePitch="329" w:charSpace="1833"/>
        </w:sectPr>
      </w:pPr>
    </w:p>
    <w:p w:rsidR="00C9640B" w:rsidRDefault="00000000">
      <w:pPr>
        <w:spacing w:after="0" w:line="276" w:lineRule="auto" w:before="0"/>
        <w:ind w:firstLine="420"/>
        <w:jc w:val="both"/>
        <w:rPr>
          <w:lang w:eastAsia="zh-CN"/>
        </w:rPr>
      </w:pPr>
      <w:r>
        <w:rPr>
          <w:rFonts w:ascii="Times New Roman" w:hAnsi="Times New Roman" w:cs="Times New Roman" w:eastAsia="宋体"/>
          <w:sz w:val="21"/>
          <w:szCs w:val="21"/>
        </w:rPr>
        <w:t xml:space="preserve">Liang </w:t>
      </w:r>
      <w:proofErr w:type="gramStart"/>
      <w:r>
        <w:rPr>
          <w:rFonts w:ascii="Times New Roman" w:hAnsi="Times New Roman" w:cs="Times New Roman" w:eastAsia="宋体"/>
          <w:sz w:val="21"/>
          <w:szCs w:val="21"/>
        </w:rPr>
        <w:t>等</w:t>
      </w:r>
      <w:r>
        <w:rPr>
          <w:rFonts w:ascii="Times New Roman" w:hAnsi="Times New Roman" w:cs="Times New Roman" w:eastAsia="宋体"/>
          <w:sz w:val="21"/>
          <w:szCs w:val="21"/>
        </w:rPr>
        <w:t>[</w:t>
      </w:r>
      <w:proofErr w:type="gramEnd"/>
      <w:r>
        <w:rPr>
          <w:rFonts w:ascii="Times New Roman" w:hAnsi="Times New Roman" w:cs="Times New Roman" w:eastAsia="宋体"/>
          <w:sz w:val="21"/>
          <w:szCs w:val="21"/>
        </w:rPr>
        <w:t>19]</w:t>
      </w:r>
      <w:proofErr w:type="spellStart"/>
      <w:r>
        <w:rPr>
          <w:rFonts w:ascii="Times New Roman" w:hAnsi="Times New Roman" w:cs="Times New Roman" w:eastAsia="宋体"/>
          <w:sz w:val="21"/>
          <w:szCs w:val="21"/>
        </w:rPr>
        <w:t>在同一数据来源上报告的</w:t>
      </w:r>
      <w:proofErr w:type="spellEnd"/>
      <w:r>
        <w:rPr>
          <w:rFonts w:ascii="Times New Roman" w:hAnsi="Times New Roman" w:cs="Times New Roman" w:eastAsia="宋体"/>
          <w:sz w:val="21"/>
          <w:szCs w:val="21"/>
        </w:rPr>
        <w:t xml:space="preserve"> YOLO-FLC </w:t>
      </w:r>
      <w:proofErr w:type="spellStart"/>
      <w:r>
        <w:rPr>
          <w:rFonts w:ascii="Times New Roman" w:hAnsi="Times New Roman" w:cs="Times New Roman" w:eastAsia="宋体"/>
          <w:sz w:val="21"/>
          <w:szCs w:val="21"/>
        </w:rPr>
        <w:t>指标为</w:t>
      </w:r>
      <w:proofErr w:type="spellEnd"/>
      <w:r>
        <w:rPr>
          <w:rFonts w:ascii="Times New Roman" w:hAnsi="Times New Roman" w:cs="Times New Roman" w:eastAsia="宋体"/>
          <w:sz w:val="21"/>
          <w:szCs w:val="21"/>
        </w:rPr>
        <w:t xml:space="preserve"> P=85.7%</w:t>
      </w:r>
      <w:r>
        <w:rPr>
          <w:rFonts w:ascii="Times New Roman" w:hAnsi="Times New Roman" w:cs="Times New Roman" w:eastAsia="宋体"/>
          <w:sz w:val="21"/>
          <w:szCs w:val="21"/>
        </w:rPr>
        <w:t>、</w:t>
      </w:r>
      <w:r>
        <w:rPr>
          <w:rFonts w:ascii="Times New Roman" w:hAnsi="Times New Roman" w:cs="Times New Roman" w:eastAsia="宋体"/>
          <w:sz w:val="21"/>
          <w:szCs w:val="21"/>
        </w:rPr>
        <w:t>R=79.4%</w:t>
      </w:r>
      <w:r>
        <w:rPr>
          <w:rFonts w:ascii="Times New Roman" w:hAnsi="Times New Roman" w:cs="Times New Roman" w:eastAsia="宋体"/>
          <w:sz w:val="21"/>
          <w:szCs w:val="21"/>
        </w:rPr>
        <w:t>、</w:t>
      </w:r>
      <w:r>
        <w:rPr>
          <w:rFonts w:ascii="Times New Roman" w:hAnsi="Times New Roman" w:cs="Times New Roman" w:eastAsia="宋体"/>
          <w:sz w:val="21"/>
          <w:szCs w:val="21"/>
        </w:rPr>
        <w:t>AP50=85.3%</w:t>
      </w:r>
      <w:r>
        <w:rPr>
          <w:rFonts w:ascii="Times New Roman" w:hAnsi="Times New Roman" w:cs="Times New Roman" w:eastAsia="宋体"/>
          <w:sz w:val="21"/>
          <w:szCs w:val="21"/>
        </w:rPr>
        <w:t>、</w:t>
      </w:r>
      <w:r>
        <w:rPr>
          <w:rFonts w:ascii="Times New Roman" w:hAnsi="Times New Roman" w:cs="Times New Roman" w:eastAsia="宋体"/>
          <w:sz w:val="21"/>
          <w:szCs w:val="21"/>
        </w:rPr>
        <w:t>AP=61.3%</w:t>
      </w:r>
      <w:r>
        <w:rPr>
          <w:rFonts w:ascii="Times New Roman" w:hAnsi="Times New Roman" w:cs="Times New Roman" w:eastAsia="宋体"/>
          <w:sz w:val="21"/>
          <w:szCs w:val="21"/>
        </w:rPr>
        <w:t>，但其采用</w:t>
      </w:r>
      <w:r>
        <w:rPr>
          <w:rFonts w:ascii="Times New Roman" w:hAnsi="Times New Roman" w:cs="Times New Roman" w:eastAsia="宋体"/>
          <w:sz w:val="21"/>
          <w:szCs w:val="21"/>
        </w:rPr>
        <w:t>10</w:t>
      </w:r>
      <w:r>
        <w:rPr>
          <w:rFonts w:ascii="Times New Roman" w:hAnsi="Times New Roman" w:cs="Times New Roman" w:eastAsia="宋体"/>
          <w:sz w:val="21"/>
          <w:szCs w:val="21"/>
        </w:rPr>
        <w:t>类、</w:t>
      </w:r>
      <w:r>
        <w:rPr>
          <w:rFonts w:ascii="Times New Roman" w:hAnsi="Times New Roman" w:cs="Times New Roman" w:eastAsia="宋体"/>
          <w:sz w:val="21"/>
          <w:szCs w:val="21"/>
        </w:rPr>
        <w:t>batch=16</w:t>
      </w:r>
      <w:r>
        <w:rPr>
          <w:rFonts w:ascii="Times New Roman" w:hAnsi="Times New Roman" w:cs="Times New Roman" w:eastAsia="宋体"/>
          <w:sz w:val="21"/>
          <w:szCs w:val="21"/>
        </w:rPr>
        <w:t>、</w:t>
      </w:r>
      <w:r>
        <w:rPr>
          <w:rFonts w:ascii="Times New Roman" w:hAnsi="Times New Roman" w:cs="Times New Roman" w:eastAsia="宋体"/>
          <w:sz w:val="21"/>
          <w:szCs w:val="21"/>
        </w:rPr>
        <w:t>150</w:t>
      </w:r>
      <w:r>
        <w:rPr>
          <w:rFonts w:ascii="Times New Roman" w:hAnsi="Times New Roman" w:cs="Times New Roman" w:eastAsia="宋体"/>
          <w:sz w:val="21"/>
          <w:szCs w:val="21"/>
        </w:rPr>
        <w:t>轮训练，与本文</w:t>
      </w:r>
      <w:r>
        <w:rPr>
          <w:rFonts w:ascii="Times New Roman" w:hAnsi="Times New Roman" w:cs="Times New Roman" w:eastAsia="宋体"/>
          <w:sz w:val="21"/>
          <w:szCs w:val="21"/>
        </w:rPr>
        <w:t>8</w:t>
      </w:r>
      <w:r>
        <w:rPr>
          <w:rFonts w:ascii="Times New Roman" w:hAnsi="Times New Roman" w:cs="Times New Roman" w:eastAsia="宋体"/>
          <w:sz w:val="21"/>
          <w:szCs w:val="21"/>
        </w:rPr>
        <w:t>类、</w:t>
      </w:r>
      <w:r>
        <w:rPr>
          <w:rFonts w:ascii="Times New Roman" w:hAnsi="Times New Roman" w:cs="Times New Roman" w:eastAsia="宋体"/>
          <w:sz w:val="21"/>
          <w:szCs w:val="21"/>
        </w:rPr>
        <w:t>batch=32</w:t>
      </w:r>
      <w:r>
        <w:rPr>
          <w:rFonts w:ascii="Times New Roman" w:hAnsi="Times New Roman" w:cs="Times New Roman" w:eastAsia="宋体"/>
          <w:sz w:val="21"/>
          <w:szCs w:val="21"/>
        </w:rPr>
        <w:t>、</w:t>
      </w:r>
      <w:r>
        <w:rPr>
          <w:rFonts w:ascii="Times New Roman" w:hAnsi="Times New Roman" w:cs="Times New Roman" w:eastAsia="宋体"/>
          <w:sz w:val="21"/>
          <w:szCs w:val="21"/>
        </w:rPr>
        <w:t>300</w:t>
      </w:r>
      <w:r>
        <w:rPr>
          <w:rFonts w:ascii="Times New Roman" w:hAnsi="Times New Roman" w:cs="Times New Roman" w:eastAsia="宋体"/>
          <w:sz w:val="21"/>
          <w:szCs w:val="21"/>
        </w:rPr>
        <w:t>轮设置不同。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该结果仅用于说明已发表工作的性能范围，不能据此认定本文方法优于该模型。</w:t>
      </w:r>
    </w:p>
    <w:p w:rsidR="00C9640B" w:rsidRDefault="00000000">
      <w:pPr>
        <w:pStyle w:val="21"/>
        <w:spacing w:before="60" w:after="0" w:line="276" w:lineRule="auto"/>
        <w:rPr>
          <w:lang w:eastAsia="zh-CN"/>
        </w:rPr>
      </w:pPr>
      <w:r>
        <w:rPr>
          <w:rFonts w:ascii="Times New Roman" w:eastAsia="黑体" w:hAnsi="Times New Roman" w:cs="Times New Roman"/>
          <w:b/>
          <w:sz w:val="21"/>
          <w:szCs w:val="21"/>
          <w:lang w:eastAsia="zh-CN"/>
        </w:rPr>
        <w:t>5.5</w:t>
      </w:r>
      <w:r>
        <w:rPr>
          <w:rFonts w:ascii="Times New Roman" w:eastAsia="黑体" w:hAnsi="Times New Roman" w:cs="Times New Roman"/>
          <w:b/>
          <w:sz w:val="21"/>
          <w:szCs w:val="21"/>
          <w:lang w:eastAsia="zh-CN"/>
        </w:rPr>
        <w:t xml:space="preserve">　精度</w:t>
      </w:r>
      <w:r>
        <w:rPr>
          <w:rFonts w:ascii="Times New Roman" w:eastAsia="黑体" w:hAnsi="Times New Roman" w:cs="Times New Roman"/>
          <w:b/>
          <w:sz w:val="21"/>
          <w:szCs w:val="21"/>
          <w:lang w:eastAsia="zh-CN"/>
        </w:rPr>
        <w:t>—</w:t>
      </w:r>
      <w:r>
        <w:rPr>
          <w:rFonts w:ascii="Times New Roman" w:eastAsia="黑体" w:hAnsi="Times New Roman" w:cs="Times New Roman"/>
          <w:b/>
          <w:sz w:val="21"/>
          <w:szCs w:val="21"/>
          <w:lang w:eastAsia="zh-CN"/>
        </w:rPr>
        <w:t>时延与实时性边界</w:t>
      </w:r>
    </w:p>
    <w:p w:rsidR="00C9640B" w:rsidRDefault="00000000">
      <w:pPr>
        <w:spacing w:after="0" w:line="276" w:lineRule="auto" w:before="0"/>
        <w:ind w:firstLine="420"/>
        <w:jc w:val="both"/>
      </w:pPr>
      <w:r>
        <w:rPr>
          <w:rFonts w:ascii="Times New Roman" w:hAnsi="Times New Roman" w:cs="Times New Roman" w:eastAsia="宋体"/>
          <w:sz w:val="21"/>
          <w:szCs w:val="21"/>
          <w:lang w:eastAsia="zh-CN"/>
        </w:rPr>
        <w:t>完整模型单图延迟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9.95 </w:t>
      </w:r>
      <w:proofErr w:type="spellStart"/>
      <w:r>
        <w:rPr>
          <w:rFonts w:ascii="Times New Roman" w:hAnsi="Times New Roman" w:cs="Times New Roman" w:eastAsia="宋体"/>
          <w:sz w:val="21"/>
          <w:szCs w:val="21"/>
          <w:lang w:eastAsia="zh-CN"/>
        </w:rPr>
        <w:t>ms</w:t>
      </w:r>
      <w:proofErr w:type="spellEnd"/>
      <w:r>
        <w:rPr>
          <w:rFonts w:ascii="Times New Roman" w:hAnsi="Times New Roman" w:cs="Times New Roman" w:eastAsia="宋体"/>
          <w:sz w:val="21"/>
          <w:szCs w:val="21"/>
          <w:lang w:eastAsia="zh-CN"/>
        </w:rPr>
        <w:t>，基线约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6.54 </w:t>
      </w:r>
      <w:proofErr w:type="spellStart"/>
      <w:r>
        <w:rPr>
          <w:rFonts w:ascii="Times New Roman" w:hAnsi="Times New Roman" w:cs="Times New Roman" w:eastAsia="宋体"/>
          <w:sz w:val="21"/>
          <w:szCs w:val="21"/>
          <w:lang w:eastAsia="zh-CN"/>
        </w:rPr>
        <w:t>ms</w:t>
      </w:r>
      <w:proofErr w:type="spellEnd"/>
      <w:r>
        <w:rPr>
          <w:rFonts w:ascii="Times New Roman" w:hAnsi="Times New Roman" w:cs="Times New Roman" w:eastAsia="宋体"/>
          <w:sz w:val="21"/>
          <w:szCs w:val="21"/>
          <w:lang w:eastAsia="zh-CN"/>
        </w:rPr>
        <w:t>，延迟增加约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1.52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倍；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GFLOPs 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和参数量分别增加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2.25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倍和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1.73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倍。以纯推理预算计算，在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25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帧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/s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、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30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帧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/s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和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60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帧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/s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应用中，单帧总预算分别为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40.00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、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33.33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和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16.67 </w:t>
      </w:r>
      <w:proofErr w:type="spellStart"/>
      <w:r>
        <w:rPr>
          <w:rFonts w:ascii="Times New Roman" w:hAnsi="Times New Roman" w:cs="Times New Roman" w:eastAsia="宋体"/>
          <w:sz w:val="21"/>
          <w:szCs w:val="21"/>
          <w:lang w:eastAsia="zh-CN"/>
        </w:rPr>
        <w:t>ms</w:t>
      </w:r>
      <w:proofErr w:type="spellEnd"/>
      <w:r>
        <w:rPr>
          <w:rFonts w:ascii="Times New Roman" w:hAnsi="Times New Roman" w:cs="Times New Roman" w:eastAsia="宋体"/>
          <w:sz w:val="21"/>
          <w:szCs w:val="21"/>
          <w:lang w:eastAsia="zh-CN"/>
        </w:rPr>
        <w:t>，扣除网络推理后仍有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30.05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、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23.38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和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6.72 </w:t>
      </w:r>
      <w:proofErr w:type="spellStart"/>
      <w:r>
        <w:rPr>
          <w:rFonts w:ascii="Times New Roman" w:hAnsi="Times New Roman" w:cs="Times New Roman" w:eastAsia="宋体"/>
          <w:sz w:val="21"/>
          <w:szCs w:val="21"/>
          <w:lang w:eastAsia="zh-CN"/>
        </w:rPr>
        <w:t>ms</w:t>
      </w:r>
      <w:proofErr w:type="spellEnd"/>
      <w:r>
        <w:rPr>
          <w:rFonts w:ascii="Times New Roman" w:hAnsi="Times New Roman" w:cs="Times New Roman" w:eastAsia="宋体"/>
          <w:sz w:val="21"/>
          <w:szCs w:val="21"/>
          <w:lang w:eastAsia="zh-CN"/>
        </w:rPr>
        <w:t>可用于解码、预处理、跟踪与通信。若目标为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100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帧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/s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，总预算仅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10.00 </w:t>
      </w:r>
      <w:proofErr w:type="spellStart"/>
      <w:r>
        <w:rPr>
          <w:rFonts w:ascii="Times New Roman" w:hAnsi="Times New Roman" w:cs="Times New Roman" w:eastAsia="宋体"/>
          <w:sz w:val="21"/>
          <w:szCs w:val="21"/>
          <w:lang w:eastAsia="zh-CN"/>
        </w:rPr>
        <w:t>ms</w:t>
      </w:r>
      <w:proofErr w:type="spellEnd"/>
      <w:r>
        <w:rPr>
          <w:rFonts w:ascii="Times New Roman" w:hAnsi="Times New Roman" w:cs="Times New Roman" w:eastAsia="宋体"/>
          <w:sz w:val="21"/>
          <w:szCs w:val="21"/>
          <w:lang w:eastAsia="zh-CN"/>
        </w:rPr>
        <w:t>，剩余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0.05 </w:t>
      </w:r>
      <w:proofErr w:type="spellStart"/>
      <w:r>
        <w:rPr>
          <w:rFonts w:ascii="Times New Roman" w:hAnsi="Times New Roman" w:cs="Times New Roman" w:eastAsia="宋体"/>
          <w:sz w:val="21"/>
          <w:szCs w:val="21"/>
          <w:lang w:eastAsia="zh-CN"/>
        </w:rPr>
        <w:t>ms</w:t>
      </w:r>
      <w:proofErr w:type="spellEnd"/>
      <w:r>
        <w:rPr>
          <w:rFonts w:ascii="Times New Roman" w:hAnsi="Times New Roman" w:cs="Times New Roman" w:eastAsia="宋体"/>
          <w:sz w:val="21"/>
          <w:szCs w:val="21"/>
          <w:lang w:eastAsia="zh-CN"/>
        </w:rPr>
        <w:t>，几乎没有系统余量。因此，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100.5 FPS 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只能说明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 GPU 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上的名义吞吐达到百帧级，不能替代端侧整链路实时验证。</w:t>
      </w:r>
      <w:proofErr w:type="spellStart"/>
      <w:r>
        <w:rPr>
          <w:rFonts w:ascii="Times New Roman" w:hAnsi="Times New Roman" w:cs="Times New Roman" w:eastAsia="宋体"/>
          <w:sz w:val="21"/>
          <w:szCs w:val="21"/>
        </w:rPr>
        <w:t>各消融模型的精度</w:t>
      </w:r>
      <w:proofErr w:type="spellEnd"/>
      <w:r>
        <w:rPr>
          <w:rFonts w:ascii="Times New Roman" w:hAnsi="Times New Roman" w:cs="Times New Roman" w:eastAsia="宋体"/>
          <w:sz w:val="21"/>
          <w:szCs w:val="21"/>
        </w:rPr>
        <w:t>—</w:t>
      </w:r>
      <w:r>
        <w:rPr>
          <w:rFonts w:ascii="Times New Roman" w:hAnsi="Times New Roman" w:cs="Times New Roman" w:eastAsia="宋体"/>
          <w:sz w:val="21"/>
          <w:szCs w:val="21"/>
        </w:rPr>
        <w:t>时延关系如图</w:t>
      </w:r>
      <w:r>
        <w:rPr>
          <w:rFonts w:ascii="Times New Roman" w:hAnsi="Times New Roman" w:cs="Times New Roman" w:eastAsia="宋体"/>
          <w:sz w:val="21"/>
          <w:szCs w:val="21"/>
        </w:rPr>
        <w:t>6</w:t>
      </w:r>
      <w:r>
        <w:rPr>
          <w:rFonts w:ascii="Times New Roman" w:hAnsi="Times New Roman" w:cs="Times New Roman" w:eastAsia="宋体"/>
          <w:sz w:val="21"/>
          <w:szCs w:val="21"/>
        </w:rPr>
        <w:t>所示。</w:t>
      </w:r>
    </w:p>
    <w:p w:rsidR="00C37C76" w:rsidRDefault="00C37C76">
      <w:pPr>
        <w:spacing w:after="0" w:line="276" w:lineRule="auto" w:before="0"/>
        <w:sectPr w:rsidR="00C37C76">
          <w:headerReference w:type="default" r:id="rId84"/>
          <w:footerReference w:type="default" r:id="rId85"/>
          <w:type w:val="continuous"/>
          <w:pgSz w:w="11906" w:h="16838"/>
          <w:pgMar w:top="1814" w:right="1134" w:bottom="1418" w:left="1134" w:header="1134" w:footer="0" w:gutter="0"/>
          <w:cols w:num="2" w:space="425"/>
          <w:docGrid w:linePitch="329" w:charSpace="1833"/>
        </w:sectPr>
      </w:pPr>
    </w:p>
    <w:p w:rsidR="00C9640B" w:rsidRDefault="00000000">
      <w:pPr>
        <w:keepNext/>
        <w:keepLines/>
        <w:spacing w:after="0" w:line="276" w:lineRule="auto" w:before="0"/>
        <w:jc w:val="center"/>
      </w:pPr>
      <w:r>
        <w:rPr>
          <w:noProof/>
          <w:sz w:val="21"/>
        </w:rPr>
        <w:drawing>
          <wp:inline distT="0" distB="0" distL="0" distR="0">
            <wp:extent cx="5328000" cy="368481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_accuracy_latency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684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40B" w:rsidRDefault="00000000">
      <w:pPr>
        <w:keepNext/>
        <w:keepLines/>
        <w:spacing w:after="0" w:line="276" w:lineRule="auto" w:before="0"/>
        <w:jc w:val="center"/>
        <w:rPr>
          <w:lang w:eastAsia="zh-CN"/>
        </w:rPr>
      </w:pPr>
      <w:r>
        <w:rPr>
          <w:rFonts w:ascii="Times New Roman" w:hAnsi="Times New Roman" w:cs="Times New Roman" w:eastAsia="黑体"/>
          <w:b/>
          <w:sz w:val="18"/>
          <w:szCs w:val="18"/>
          <w:lang w:eastAsia="zh-CN"/>
        </w:rPr>
        <w:t>图</w:t>
      </w:r>
      <w:r>
        <w:rPr>
          <w:rFonts w:ascii="Times New Roman" w:hAnsi="Times New Roman" w:cs="Times New Roman" w:eastAsia="黑体"/>
          <w:b/>
          <w:sz w:val="18"/>
          <w:szCs w:val="18"/>
          <w:lang w:eastAsia="zh-CN"/>
        </w:rPr>
        <w:t>6</w:t>
      </w:r>
      <w:r>
        <w:rPr>
          <w:rFonts w:ascii="Times New Roman" w:hAnsi="Times New Roman" w:cs="Times New Roman" w:eastAsia="黑体"/>
          <w:b/>
          <w:sz w:val="18"/>
          <w:szCs w:val="18"/>
          <w:lang w:eastAsia="zh-CN"/>
        </w:rPr>
        <w:t xml:space="preserve">　各消融模型的精度</w:t>
      </w:r>
      <w:r>
        <w:rPr>
          <w:rFonts w:ascii="Times New Roman" w:hAnsi="Times New Roman" w:cs="Times New Roman" w:eastAsia="黑体"/>
          <w:b/>
          <w:sz w:val="18"/>
          <w:szCs w:val="18"/>
          <w:lang w:eastAsia="zh-CN"/>
        </w:rPr>
        <w:t>—</w:t>
      </w:r>
      <w:r>
        <w:rPr>
          <w:rFonts w:ascii="Times New Roman" w:hAnsi="Times New Roman" w:cs="Times New Roman" w:eastAsia="黑体"/>
          <w:b/>
          <w:sz w:val="18"/>
          <w:szCs w:val="18"/>
          <w:lang w:eastAsia="zh-CN"/>
        </w:rPr>
        <w:t>时延关系</w:t>
      </w:r>
    </w:p>
    <w:p w:rsidR="00C37C76" w:rsidRDefault="00000000">
      <w:pPr>
        <w:spacing w:after="0" w:line="276" w:lineRule="auto" w:before="0"/>
        <w:jc w:val="center"/>
      </w:pP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Fig. </w:t>
      </w:r>
      <w:proofErr w:type="gramStart"/>
      <w:r>
        <w:rPr>
          <w:rFonts w:ascii="Times New Roman" w:eastAsia="Times New Roman" w:hAnsi="Times New Roman" w:cs="Times New Roman"/>
          <w:b/>
          <w:sz w:val="18"/>
          <w:szCs w:val="18"/>
        </w:rPr>
        <w:t>6  Accuracy</w:t>
      </w:r>
      <w:proofErr w:type="gramEnd"/>
      <w:r>
        <w:rPr>
          <w:rFonts w:ascii="Times New Roman" w:eastAsia="Times New Roman" w:hAnsi="Times New Roman" w:cs="Times New Roman"/>
          <w:b/>
          <w:sz w:val="18"/>
          <w:szCs w:val="18"/>
        </w:rPr>
        <w:t>–latency relationship of ablation models</w:t>
      </w:r>
    </w:p>
    <w:p w:rsidR="00C37C76" w:rsidRDefault="00C37C76">
      <w:pPr>
        <w:spacing w:after="0" w:line="276" w:lineRule="auto" w:before="0"/>
        <w:sectPr w:rsidR="00C37C76">
          <w:headerReference w:type="default" r:id="rId87"/>
          <w:footerReference w:type="default" r:id="rId88"/>
          <w:type w:val="continuous"/>
          <w:pgSz w:w="11906" w:h="16838"/>
          <w:pgMar w:top="1814" w:right="1134" w:bottom="1418" w:left="1134" w:header="1134" w:footer="0" w:gutter="0"/>
          <w:cols w:space="720"/>
          <w:docGrid w:linePitch="329" w:charSpace="1833"/>
        </w:sectPr>
      </w:pPr>
    </w:p>
    <w:p w:rsidR="00C9640B" w:rsidRDefault="00000000">
      <w:pPr>
        <w:pStyle w:val="21"/>
        <w:spacing w:before="60" w:after="0" w:line="276" w:lineRule="auto"/>
        <w:rPr>
          <w:lang w:eastAsia="zh-CN"/>
        </w:rPr>
      </w:pPr>
      <w:r>
        <w:rPr>
          <w:rFonts w:ascii="Times New Roman" w:eastAsia="黑体" w:hAnsi="Times New Roman" w:cs="Times New Roman"/>
          <w:b/>
          <w:sz w:val="21"/>
          <w:szCs w:val="21"/>
          <w:lang w:eastAsia="zh-CN"/>
        </w:rPr>
        <w:t>5.6</w:t>
      </w:r>
      <w:r>
        <w:rPr>
          <w:rFonts w:ascii="Times New Roman" w:eastAsia="黑体" w:hAnsi="Times New Roman" w:cs="Times New Roman"/>
          <w:b/>
          <w:sz w:val="21"/>
          <w:szCs w:val="21"/>
          <w:lang w:eastAsia="zh-CN"/>
        </w:rPr>
        <w:t xml:space="preserve">　收敛与可视化观察</w:t>
      </w:r>
    </w:p>
    <w:p w:rsidR="00C9640B" w:rsidRDefault="00000000">
      <w:pPr>
        <w:spacing w:after="0" w:line="276" w:lineRule="auto" w:before="0"/>
        <w:ind w:firstLine="420"/>
        <w:jc w:val="both"/>
        <w:rPr>
          <w:lang w:eastAsia="zh-CN"/>
        </w:rPr>
      </w:pPr>
      <w:r>
        <w:rPr>
          <w:rFonts w:ascii="Times New Roman" w:hAnsi="Times New Roman" w:cs="Times New Roman" w:eastAsia="宋体"/>
          <w:sz w:val="21"/>
          <w:szCs w:val="21"/>
          <w:lang w:eastAsia="zh-CN"/>
        </w:rPr>
        <w:t>训练曲线显示，完整模型的检测指标在后期趋于稳定，损失未出现明显发散。定性结果中，新增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 P2 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分支对远端行人、骑行者和交通锥的弱小响应更敏感；但在严重遮挡、低照度或相似背景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下仍存在漏检。可视化只能提供机制佐证，不能替代按尺度、遮挡和天气分桶的量化测试。模型训练与验证曲线及路侧场景定性检测结果如图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7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和图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8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所示。</w:t>
      </w:r>
    </w:p>
    <w:p w:rsidR="00C37C76" w:rsidRDefault="00C37C76">
      <w:pPr>
        <w:spacing w:after="0" w:line="276" w:lineRule="auto" w:before="0"/>
        <w:rPr>
          <w:lang w:eastAsia="zh-CN"/>
        </w:rPr>
        <w:sectPr w:rsidR="00C37C76">
          <w:headerReference w:type="default" r:id="rId89"/>
          <w:footerReference w:type="default" r:id="rId90"/>
          <w:type w:val="continuous"/>
          <w:pgSz w:w="11906" w:h="16838"/>
          <w:pgMar w:top="1814" w:right="1134" w:bottom="1418" w:left="1134" w:header="1134" w:footer="0" w:gutter="0"/>
          <w:cols w:num="2" w:space="425"/>
          <w:docGrid w:linePitch="329" w:charSpace="1833"/>
        </w:sect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479"/>
        <w:gridCol w:w="4479"/>
      </w:tblGrid>
      <w:tr w:rsidR="00C9640B">
        <w:trPr>
          <w:jc w:val="center"/>
        </w:trPr>
        <w:tc>
          <w:tcPr>
            <w:tcW w:w="447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noProof/>
                <w:sz w:val="18"/>
                <w:szCs w:val="21"/>
              </w:rPr>
              <w:lastRenderedPageBreak/>
              <w:drawing>
                <wp:inline distT="0" distB="0" distL="0" distR="0">
                  <wp:extent cx="2574477" cy="1563756"/>
                  <wp:effectExtent l="0" t="0" r="381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-009.jp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6212" cy="1576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C9640B" w:rsidRDefault="00000000">
            <w:pPr>
              <w:spacing w:after="0" w:line="276" w:lineRule="auto" w:before="0"/>
              <w:jc w:val="center"/>
            </w:pPr>
            <w:r>
              <w:rPr>
                <w:rFonts w:ascii="Times New Roman" w:hAnsi="Times New Roman" w:cs="Times New Roman" w:eastAsia="宋体"/>
                <w:noProof/>
                <w:sz w:val="18"/>
                <w:szCs w:val="21"/>
              </w:rPr>
              <w:drawing>
                <wp:inline distT="0" distB="0" distL="0" distR="0">
                  <wp:extent cx="2484783" cy="1509275"/>
                  <wp:effectExtent l="0" t="0" r="4445" b="254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-010.jp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4783" cy="150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37C76" w:rsidRDefault="00C37C76">
      <w:pPr>
        <w:spacing w:after="0" w:line="276" w:lineRule="auto" w:before="0"/>
      </w:pPr>
    </w:p>
    <w:p w:rsidR="00C9640B" w:rsidRDefault="00000000">
      <w:pPr>
        <w:keepNext/>
        <w:keepLines/>
        <w:spacing w:after="0" w:line="276" w:lineRule="auto" w:before="0"/>
        <w:jc w:val="center"/>
        <w:rPr>
          <w:lang w:eastAsia="zh-CN"/>
        </w:rPr>
      </w:pPr>
      <w:r>
        <w:rPr>
          <w:rFonts w:ascii="Times New Roman" w:hAnsi="Times New Roman" w:cs="Times New Roman" w:eastAsia="黑体"/>
          <w:b/>
          <w:sz w:val="18"/>
          <w:szCs w:val="18"/>
          <w:lang w:eastAsia="zh-CN"/>
        </w:rPr>
        <w:t>图</w:t>
      </w:r>
      <w:r>
        <w:rPr>
          <w:rFonts w:ascii="Times New Roman" w:hAnsi="Times New Roman" w:cs="Times New Roman" w:eastAsia="黑体"/>
          <w:b/>
          <w:sz w:val="18"/>
          <w:szCs w:val="18"/>
          <w:lang w:eastAsia="zh-CN"/>
        </w:rPr>
        <w:t>7</w:t>
      </w:r>
      <w:r>
        <w:rPr>
          <w:rFonts w:ascii="Times New Roman" w:hAnsi="Times New Roman" w:cs="Times New Roman" w:eastAsia="黑体"/>
          <w:b/>
          <w:sz w:val="18"/>
          <w:szCs w:val="18"/>
          <w:lang w:eastAsia="zh-CN"/>
        </w:rPr>
        <w:t xml:space="preserve">　模型训练与验证曲线</w:t>
      </w:r>
    </w:p>
    <w:p w:rsidR="00C37C76" w:rsidRDefault="00000000">
      <w:pPr>
        <w:spacing w:after="0" w:line="276" w:lineRule="auto" w:before="0"/>
        <w:jc w:val="center"/>
      </w:pP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Fig. </w:t>
      </w:r>
      <w:proofErr w:type="gramStart"/>
      <w:r>
        <w:rPr>
          <w:rFonts w:ascii="Times New Roman" w:eastAsia="Times New Roman" w:hAnsi="Times New Roman" w:cs="Times New Roman"/>
          <w:b/>
          <w:sz w:val="18"/>
          <w:szCs w:val="18"/>
        </w:rPr>
        <w:t>7  Training</w:t>
      </w:r>
      <w:proofErr w:type="gramEnd"/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and validation curves of the model</w:t>
      </w:r>
    </w:p>
    <w:p w:rsidR="00C37C76" w:rsidRDefault="00C37C76">
      <w:pPr>
        <w:spacing w:after="0" w:line="276" w:lineRule="auto" w:before="0"/>
      </w:pPr>
    </w:p>
    <w:p w:rsidR="00C9640B" w:rsidRDefault="00000000">
      <w:pPr>
        <w:keepNext/>
        <w:keepLines/>
        <w:spacing w:after="0" w:line="276" w:lineRule="auto" w:before="0"/>
        <w:jc w:val="center"/>
      </w:pPr>
      <w:r>
        <w:rPr>
          <w:noProof/>
          <w:sz w:val="21"/>
        </w:rPr>
        <w:drawing>
          <wp:inline distT="0" distB="0" distL="0" distR="0">
            <wp:extent cx="4749231" cy="1338470"/>
            <wp:effectExtent l="0" t="0" r="3175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011.jp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749231" cy="133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40B" w:rsidRDefault="00000000">
      <w:pPr>
        <w:keepNext/>
        <w:keepLines/>
        <w:spacing w:after="0" w:line="276" w:lineRule="auto" w:before="0"/>
        <w:jc w:val="center"/>
        <w:rPr>
          <w:lang w:eastAsia="zh-CN"/>
        </w:rPr>
      </w:pPr>
      <w:r>
        <w:rPr>
          <w:rFonts w:ascii="Times New Roman" w:hAnsi="Times New Roman" w:cs="Times New Roman" w:eastAsia="黑体"/>
          <w:b/>
          <w:sz w:val="18"/>
          <w:szCs w:val="18"/>
          <w:lang w:eastAsia="zh-CN"/>
        </w:rPr>
        <w:t>图</w:t>
      </w:r>
      <w:r>
        <w:rPr>
          <w:rFonts w:ascii="Times New Roman" w:hAnsi="Times New Roman" w:cs="Times New Roman" w:eastAsia="黑体"/>
          <w:b/>
          <w:sz w:val="18"/>
          <w:szCs w:val="18"/>
          <w:lang w:eastAsia="zh-CN"/>
        </w:rPr>
        <w:t>8</w:t>
      </w:r>
      <w:r>
        <w:rPr>
          <w:rFonts w:ascii="Times New Roman" w:hAnsi="Times New Roman" w:cs="Times New Roman" w:eastAsia="黑体"/>
          <w:b/>
          <w:sz w:val="18"/>
          <w:szCs w:val="18"/>
          <w:lang w:eastAsia="zh-CN"/>
        </w:rPr>
        <w:t xml:space="preserve">　路侧场景定性检测示例</w:t>
      </w:r>
    </w:p>
    <w:p w:rsidR="001F44AA" w:rsidRDefault="00000000" w:rsidP="009B0A54">
      <w:pPr>
        <w:spacing w:after="0" w:line="276" w:lineRule="auto" w:before="0"/>
        <w:jc w:val="center"/>
        <w:rPr>
          <w:rFonts w:ascii="Times New Roman" w:eastAsia="Times New Roman" w:hAnsi="Times New Roman" w:cs="Times New Roman" w:hint="eastAsia"/>
          <w:b/>
          <w:sz w:val="18"/>
          <w:szCs w:val="18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Fig. </w:t>
      </w:r>
      <w:proofErr w:type="gramStart"/>
      <w:r>
        <w:rPr>
          <w:rFonts w:ascii="Times New Roman" w:eastAsia="Times New Roman" w:hAnsi="Times New Roman" w:cs="Times New Roman"/>
          <w:b/>
          <w:sz w:val="18"/>
          <w:szCs w:val="18"/>
        </w:rPr>
        <w:t>8  Qualitative</w:t>
      </w:r>
      <w:proofErr w:type="gramEnd"/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detection examples in roadside scenarios</w:t>
      </w:r>
    </w:p>
    <w:p w:rsidR="00C37C76" w:rsidRDefault="00C37C76">
      <w:pPr>
        <w:spacing w:after="0" w:line="276" w:lineRule="auto" w:before="0"/>
      </w:pPr>
    </w:p>
    <w:p w:rsidR="001F44AA" w:rsidRDefault="001F44AA">
      <w:pPr>
        <w:spacing w:after="0" w:line="276" w:lineRule="auto" w:before="0"/>
        <w:sectPr w:rsidR="001F44AA">
          <w:headerReference w:type="default" r:id="rId94"/>
          <w:footerReference w:type="default" r:id="rId95"/>
          <w:type w:val="continuous"/>
          <w:pgSz w:w="11906" w:h="16838"/>
          <w:pgMar w:top="1814" w:right="1134" w:bottom="1418" w:left="1134" w:header="1134" w:footer="0" w:gutter="0"/>
          <w:cols w:space="720"/>
          <w:docGrid w:linePitch="329" w:charSpace="1833"/>
        </w:sectPr>
      </w:pPr>
    </w:p>
    <w:p w:rsidR="00C9640B" w:rsidRDefault="00000000">
      <w:pPr>
        <w:pStyle w:val="1"/>
        <w:spacing w:before="120" w:after="0" w:lineRule="auto" w:line="276"/>
        <w:rPr>
          <w:lang w:eastAsia="zh-CN"/>
        </w:rPr>
      </w:pPr>
      <w:r>
        <w:rPr>
          <w:rFonts w:ascii="Times New Roman" w:eastAsia="黑体" w:hAnsi="Times New Roman" w:cs="Times New Roman"/>
          <w:b/>
          <w:sz w:val="24"/>
          <w:szCs w:val="24"/>
          <w:lang w:eastAsia="zh-CN"/>
        </w:rPr>
        <w:lastRenderedPageBreak/>
        <w:t>6</w:t>
      </w:r>
      <w:r>
        <w:rPr>
          <w:rFonts w:ascii="Times New Roman" w:eastAsia="黑体" w:hAnsi="Times New Roman" w:cs="Times New Roman"/>
          <w:b/>
          <w:sz w:val="24"/>
          <w:szCs w:val="24"/>
          <w:lang w:eastAsia="zh-CN"/>
        </w:rPr>
        <w:t xml:space="preserve">　讨论</w:t>
      </w:r>
    </w:p>
    <w:p w:rsidR="00C9640B" w:rsidRDefault="00000000">
      <w:pPr>
        <w:pStyle w:val="21"/>
        <w:spacing w:before="60" w:after="0" w:line="276" w:lineRule="auto"/>
        <w:rPr>
          <w:lang w:eastAsia="zh-CN"/>
        </w:rPr>
      </w:pPr>
      <w:r>
        <w:rPr>
          <w:rFonts w:ascii="Times New Roman" w:eastAsia="黑体" w:hAnsi="Times New Roman" w:cs="Times New Roman"/>
          <w:b/>
          <w:sz w:val="21"/>
          <w:szCs w:val="21"/>
          <w:lang w:eastAsia="zh-CN"/>
        </w:rPr>
        <w:t>6.1</w:t>
      </w:r>
      <w:r>
        <w:rPr>
          <w:rFonts w:ascii="Times New Roman" w:eastAsia="黑体" w:hAnsi="Times New Roman" w:cs="Times New Roman"/>
          <w:b/>
          <w:sz w:val="21"/>
          <w:szCs w:val="21"/>
          <w:lang w:eastAsia="zh-CN"/>
        </w:rPr>
        <w:t xml:space="preserve">　为何高分辨率证据占主导</w:t>
      </w:r>
    </w:p>
    <w:p w:rsidR="00C9640B" w:rsidRDefault="00000000">
      <w:pPr>
        <w:spacing w:after="0" w:line="276" w:lineRule="auto" w:before="0"/>
        <w:ind w:firstLine="420"/>
        <w:jc w:val="both"/>
        <w:rPr>
          <w:lang w:eastAsia="zh-CN"/>
        </w:rPr>
      </w:pPr>
      <w:r>
        <w:rPr>
          <w:rFonts w:ascii="Times New Roman" w:hAnsi="Times New Roman" w:cs="Times New Roman" w:eastAsia="宋体"/>
          <w:sz w:val="21"/>
          <w:szCs w:val="21"/>
          <w:lang w:eastAsia="zh-CN"/>
        </w:rPr>
        <w:t>消融结果与尺度审计指向同一解释：当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87.55%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的目标短边不足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32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像素时，预测层能否保留足够空间采样点比后续通道重标定更关键。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P2 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将极小目标在特征图上的短边覆盖近似翻倍，直接改善分类证据与边界定位；</w:t>
      </w:r>
      <w:proofErr w:type="spellStart"/>
      <w:r>
        <w:rPr>
          <w:rFonts w:ascii="Times New Roman" w:hAnsi="Times New Roman" w:cs="Times New Roman" w:eastAsia="宋体"/>
          <w:sz w:val="21"/>
          <w:szCs w:val="21"/>
          <w:lang w:eastAsia="zh-CN"/>
        </w:rPr>
        <w:t>DyHead</w:t>
      </w:r>
      <w:proofErr w:type="spellEnd"/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 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和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 </w:t>
      </w:r>
      <w:proofErr w:type="spellStart"/>
      <w:r>
        <w:rPr>
          <w:rFonts w:ascii="Times New Roman" w:hAnsi="Times New Roman" w:cs="Times New Roman" w:eastAsia="宋体"/>
          <w:sz w:val="21"/>
          <w:szCs w:val="21"/>
          <w:lang w:eastAsia="zh-CN"/>
        </w:rPr>
        <w:t>WIoU</w:t>
      </w:r>
      <w:proofErr w:type="spellEnd"/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 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进一步帮助跨尺度选择与稳健回归。</w:t>
      </w:r>
      <w:proofErr w:type="spellStart"/>
      <w:r>
        <w:rPr>
          <w:rFonts w:ascii="Times New Roman" w:hAnsi="Times New Roman" w:cs="Times New Roman" w:eastAsia="宋体"/>
          <w:sz w:val="21"/>
          <w:szCs w:val="21"/>
          <w:lang w:eastAsia="zh-CN"/>
        </w:rPr>
        <w:t>CoordAttention</w:t>
      </w:r>
      <w:proofErr w:type="spellEnd"/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 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在完整模型中仅带来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0.3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个百分点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 AP50 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增益，而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 Recall 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与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 AP 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不变，因此不应被表述为与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 P2 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同等重要的创新。</w:t>
      </w:r>
    </w:p>
    <w:p w:rsidR="00C9640B" w:rsidRDefault="00000000">
      <w:pPr>
        <w:pStyle w:val="21"/>
        <w:spacing w:before="60" w:after="0" w:line="276" w:lineRule="auto"/>
        <w:rPr>
          <w:lang w:eastAsia="zh-CN"/>
        </w:rPr>
      </w:pPr>
      <w:r>
        <w:rPr>
          <w:rFonts w:ascii="Times New Roman" w:eastAsia="黑体" w:hAnsi="Times New Roman" w:cs="Times New Roman"/>
          <w:b/>
          <w:sz w:val="21"/>
          <w:szCs w:val="21"/>
          <w:lang w:eastAsia="zh-CN"/>
        </w:rPr>
        <w:t>6.2</w:t>
      </w:r>
      <w:r>
        <w:rPr>
          <w:rFonts w:ascii="Times New Roman" w:eastAsia="黑体" w:hAnsi="Times New Roman" w:cs="Times New Roman"/>
          <w:b/>
          <w:sz w:val="21"/>
          <w:szCs w:val="21"/>
          <w:lang w:eastAsia="zh-CN"/>
        </w:rPr>
        <w:t xml:space="preserve">　有效性威胁与局限</w:t>
      </w:r>
    </w:p>
    <w:p w:rsidR="00C9640B" w:rsidRDefault="00000000">
      <w:pPr>
        <w:spacing w:after="0" w:line="276" w:lineRule="auto" w:before="0"/>
        <w:ind w:firstLine="420"/>
        <w:jc w:val="both"/>
        <w:rPr>
          <w:lang w:eastAsia="zh-CN"/>
        </w:rPr>
      </w:pPr>
      <w:r>
        <w:rPr>
          <w:rFonts w:ascii="Times New Roman" w:hAnsi="Times New Roman" w:cs="Times New Roman" w:eastAsia="宋体"/>
          <w:sz w:val="21"/>
          <w:szCs w:val="21"/>
          <w:lang w:eastAsia="zh-CN"/>
        </w:rPr>
        <w:t>第一，实验仅覆盖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 DAIR-V2X-I 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的一个划分，城市、摄像机高度、天气和道路结构变化可能造成域偏移，尚不能证明跨域泛化。第二，现有实验记录未保存多随机种子重复结果，无法给出均值、标准差和置信区间；本稿所有小数级差异均应理解为单次运行观察，尤其是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0.3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个百分点增益不宜过度解读。第三，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100.5 FPS 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来自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 RTX 4090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，未包含视频解码、跟踪、通信和嵌入式平台算子支持，不能直接宣称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“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已满足路侧端侧部署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”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。第四，本文尚未按目标尺寸、遮挡等级、昼夜和天气系统分桶，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Truck 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类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 AP50 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的下降也需进一步分析。</w:t>
      </w:r>
    </w:p>
    <w:p w:rsidR="00C9640B" w:rsidRDefault="00000000">
      <w:pPr>
        <w:spacing w:after="0" w:line="276" w:lineRule="auto" w:before="0"/>
        <w:ind w:firstLine="420"/>
        <w:jc w:val="both"/>
        <w:rPr>
          <w:lang w:eastAsia="zh-CN"/>
        </w:rPr>
      </w:pPr>
      <w:r>
        <w:rPr>
          <w:rFonts w:ascii="Times New Roman" w:hAnsi="Times New Roman" w:cs="Times New Roman" w:eastAsia="宋体"/>
          <w:sz w:val="21"/>
          <w:szCs w:val="21"/>
          <w:lang w:eastAsia="zh-CN"/>
        </w:rPr>
        <w:t>后续研究应优先开展三项工作：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① 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固定并公开划分索引与随机种子，至少重复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3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次并报告均值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±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标准差；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② 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在另一公开路侧数据集或自采跨城市视频上外部验证；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③ 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在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 Jetson Orin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、昇腾或实际路侧计算单元上测量包含预处理和后处理的端到端时延，并尝试减少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 P2 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通道、深度可分离卷积、剪枝、蒸馏及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 </w:t>
      </w:r>
      <w:proofErr w:type="spellStart"/>
      <w:r>
        <w:rPr>
          <w:rFonts w:ascii="Times New Roman" w:hAnsi="Times New Roman" w:cs="Times New Roman" w:eastAsia="宋体"/>
          <w:sz w:val="21"/>
          <w:szCs w:val="21"/>
          <w:lang w:eastAsia="zh-CN"/>
        </w:rPr>
        <w:t>TensorRT</w:t>
      </w:r>
      <w:proofErr w:type="spellEnd"/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 INT8 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量化。</w:t>
      </w:r>
    </w:p>
    <w:p w:rsidR="00C9640B" w:rsidRDefault="00000000">
      <w:pPr>
        <w:pStyle w:val="1"/>
        <w:spacing w:before="120" w:after="0" w:lineRule="auto" w:line="276"/>
        <w:rPr>
          <w:lang w:eastAsia="zh-CN"/>
        </w:rPr>
      </w:pPr>
      <w:r>
        <w:rPr>
          <w:rFonts w:ascii="Times New Roman" w:eastAsia="黑体" w:hAnsi="Times New Roman" w:cs="Times New Roman"/>
          <w:b/>
          <w:sz w:val="24"/>
          <w:szCs w:val="24"/>
          <w:lang w:eastAsia="zh-CN"/>
        </w:rPr>
        <w:t>7</w:t>
      </w:r>
      <w:r>
        <w:rPr>
          <w:rFonts w:ascii="Times New Roman" w:eastAsia="黑体" w:hAnsi="Times New Roman" w:cs="Times New Roman"/>
          <w:b/>
          <w:sz w:val="24"/>
          <w:szCs w:val="24"/>
          <w:lang w:eastAsia="zh-CN"/>
        </w:rPr>
        <w:t xml:space="preserve">　结论</w:t>
      </w:r>
    </w:p>
    <w:p w:rsidR="00C9640B" w:rsidRDefault="00000000">
      <w:pPr>
        <w:spacing w:after="0" w:line="276" w:lineRule="auto" w:before="0"/>
        <w:ind w:firstLine="420"/>
        <w:jc w:val="both"/>
        <w:rPr>
          <w:lang w:eastAsia="zh-CN"/>
        </w:rPr>
      </w:pPr>
      <w:r>
        <w:rPr>
          <w:rFonts w:ascii="Times New Roman" w:hAnsi="Times New Roman" w:cs="Times New Roman" w:eastAsia="宋体"/>
          <w:sz w:val="21"/>
          <w:szCs w:val="21"/>
          <w:lang w:eastAsia="zh-CN"/>
        </w:rPr>
        <w:t>本文针对路侧图像中远距离小目标占比高的问题，提出尺度先验驱动的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 YOLO11n-DWCA-P2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。数据审计表明，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640×640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输入下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79.65%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的标注框面积小于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32²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像素、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87.55%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的目标短边小于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32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像素，支持将预测分辨率扩展到步长为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4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的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 P2 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层。统一训练口径下，完整模型取得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86.0% Precision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、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83.5% Recall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、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88.4% mAP@0.5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和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64.4% mAP@0.5:0.95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，相较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 YOLO11n 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的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 Recall 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和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 mAP@0.5:0.95 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分别提高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2.7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和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4.2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个百分点。</w:t>
      </w:r>
    </w:p>
    <w:p w:rsidR="00C9640B" w:rsidRDefault="00000000">
      <w:pPr>
        <w:spacing w:after="0" w:line="276" w:lineRule="auto" w:before="0"/>
        <w:ind w:firstLine="420"/>
        <w:jc w:val="both"/>
        <w:rPr>
          <w:lang w:eastAsia="zh-CN"/>
        </w:rPr>
      </w:pPr>
      <w:r>
        <w:rPr>
          <w:rFonts w:ascii="Times New Roman" w:hAnsi="Times New Roman" w:cs="Times New Roman" w:eastAsia="宋体"/>
          <w:sz w:val="21"/>
          <w:szCs w:val="21"/>
          <w:lang w:eastAsia="zh-CN"/>
        </w:rPr>
        <w:t>消融分析进一步说明，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P2 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高分辨率分支是主要增益来源，</w:t>
      </w:r>
      <w:proofErr w:type="spellStart"/>
      <w:r>
        <w:rPr>
          <w:rFonts w:ascii="Times New Roman" w:hAnsi="Times New Roman" w:cs="Times New Roman" w:eastAsia="宋体"/>
          <w:sz w:val="21"/>
          <w:szCs w:val="21"/>
          <w:lang w:eastAsia="zh-CN"/>
        </w:rPr>
        <w:t>DyHead</w:t>
      </w:r>
      <w:proofErr w:type="spellEnd"/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 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与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 Wise-</w:t>
      </w:r>
      <w:proofErr w:type="spellStart"/>
      <w:r>
        <w:rPr>
          <w:rFonts w:ascii="Times New Roman" w:hAnsi="Times New Roman" w:cs="Times New Roman" w:eastAsia="宋体"/>
          <w:sz w:val="21"/>
          <w:szCs w:val="21"/>
          <w:lang w:eastAsia="zh-CN"/>
        </w:rPr>
        <w:t>IoU</w:t>
      </w:r>
      <w:proofErr w:type="spellEnd"/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 v3 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构成有效增强，</w:t>
      </w:r>
      <w:proofErr w:type="spellStart"/>
      <w:r>
        <w:rPr>
          <w:rFonts w:ascii="Times New Roman" w:hAnsi="Times New Roman" w:cs="Times New Roman" w:eastAsia="宋体"/>
          <w:sz w:val="21"/>
          <w:szCs w:val="21"/>
          <w:lang w:eastAsia="zh-CN"/>
        </w:rPr>
        <w:t>CoordAttention</w:t>
      </w:r>
      <w:proofErr w:type="spellEnd"/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 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提供较小的辅助贡献。模型在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 RTX 4090 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>上单图延迟为</w:t>
      </w:r>
      <w:r>
        <w:rPr>
          <w:rFonts w:ascii="Times New Roman" w:hAnsi="Times New Roman" w:cs="Times New Roman" w:eastAsia="宋体"/>
          <w:sz w:val="21"/>
          <w:szCs w:val="21"/>
          <w:lang w:eastAsia="zh-CN"/>
        </w:rPr>
        <w:t xml:space="preserve">9.95 </w:t>
      </w:r>
      <w:proofErr w:type="spellStart"/>
      <w:r>
        <w:rPr>
          <w:rFonts w:ascii="Times New Roman" w:hAnsi="Times New Roman" w:cs="Times New Roman" w:eastAsia="宋体"/>
          <w:sz w:val="21"/>
          <w:szCs w:val="21"/>
          <w:lang w:eastAsia="zh-CN"/>
        </w:rPr>
        <w:t>ms</w:t>
      </w:r>
      <w:proofErr w:type="spellEnd"/>
      <w:r>
        <w:rPr>
          <w:rFonts w:ascii="Times New Roman" w:hAnsi="Times New Roman" w:cs="Times New Roman" w:eastAsia="宋体"/>
          <w:sz w:val="21"/>
          <w:szCs w:val="21"/>
          <w:lang w:eastAsia="zh-CN"/>
        </w:rPr>
        <w:t>，适合在具有中等以上算力的路侧节点开展进一步系统验证；低功耗端侧部署仍需轻量化与整链路测试。该结论的核心不是模块数量，而是让结构选择与数据的真实尺度分布相匹配。</w:t>
      </w:r>
    </w:p>
    <w:p w:rsidR="00C9640B" w:rsidRDefault="00000000">
      <w:pPr>
        <w:pStyle w:val="1"/>
        <w:spacing w:before="120" w:after="0" w:lineRule="auto" w:line="276"/>
      </w:pPr>
      <w:proofErr w:type="spellStart"/>
      <w:r>
        <w:rPr>
          <w:rFonts w:ascii="Times New Roman" w:eastAsia="黑体" w:hAnsi="Times New Roman" w:cs="Times New Roman"/>
          <w:b/>
          <w:sz w:val="24"/>
          <w:szCs w:val="24"/>
        </w:rPr>
        <w:t>参考文献</w:t>
      </w:r>
      <w:proofErr w:type="spellEnd"/>
    </w:p>
    <w:p w:rsidR="00C9640B" w:rsidRDefault="00000000">
      <w:pPr>
        <w:spacing w:after="0" w:line="300" w:lineRule="auto" w:before="0"/>
        <w:ind w:left="360" w:hanging="360"/>
        <w:jc w:val="both"/>
      </w:pPr>
      <w:r>
        <w:rPr>
          <w:rFonts w:ascii="Times New Roman" w:hAnsi="Times New Roman" w:cs="Times New Roman" w:eastAsia="宋体"/>
          <w:sz w:val="18"/>
          <w:szCs w:val="18"/>
        </w:rPr>
        <w:t>[1] GIRSHICK R. Fast R-CNN[C]//Proceedings of the IEEE International Conference on Computer Vision. 2015: 1440-1448.</w:t>
      </w:r>
    </w:p>
    <w:p w:rsidR="00C9640B" w:rsidRDefault="00000000">
      <w:pPr>
        <w:spacing w:after="0" w:line="300" w:lineRule="auto" w:before="0"/>
        <w:ind w:left="360" w:hanging="360"/>
        <w:jc w:val="both"/>
      </w:pPr>
      <w:r>
        <w:rPr>
          <w:rFonts w:ascii="Times New Roman" w:hAnsi="Times New Roman" w:cs="Times New Roman" w:eastAsia="宋体"/>
          <w:sz w:val="18"/>
          <w:szCs w:val="18"/>
        </w:rPr>
        <w:t>[2] REN S, HE K, GIRSHICK R, et al. Faster R-CNN: Towards real-time object detection with region proposal networks[J]. IEEE Transactions on Pattern Analysis and Machine Intelligence, 2017, 39(6): 1137-1149.</w:t>
      </w:r>
    </w:p>
    <w:p w:rsidR="00C9640B" w:rsidRDefault="00000000">
      <w:pPr>
        <w:spacing w:after="0" w:line="300" w:lineRule="auto" w:before="0"/>
        <w:ind w:left="360" w:hanging="360"/>
        <w:jc w:val="both"/>
      </w:pPr>
      <w:r>
        <w:rPr>
          <w:rFonts w:ascii="Times New Roman" w:hAnsi="Times New Roman" w:cs="Times New Roman" w:eastAsia="宋体"/>
          <w:sz w:val="18"/>
          <w:szCs w:val="18"/>
        </w:rPr>
        <w:t>[3] REDMON J, DIVVALA S, GIRSHICK R, et al. You only look once: Unified, real-time object detection[C]//Proceedings of the IEEE Conference on Computer Vision and Pattern Recognition. 2016: 779-788.</w:t>
      </w:r>
    </w:p>
    <w:p w:rsidR="00C9640B" w:rsidRDefault="00000000">
      <w:pPr>
        <w:spacing w:after="0" w:line="300" w:lineRule="auto" w:before="0"/>
        <w:ind w:left="360" w:hanging="360"/>
        <w:jc w:val="both"/>
      </w:pPr>
      <w:r>
        <w:rPr>
          <w:rFonts w:ascii="Times New Roman" w:hAnsi="Times New Roman" w:cs="Times New Roman" w:eastAsia="宋体"/>
          <w:sz w:val="18"/>
          <w:szCs w:val="18"/>
        </w:rPr>
        <w:t xml:space="preserve">[4] BOCHKOVSKIY A, WANG C Y, LIAO H Y M. YOLOv4: Optimal speed and accuracy of object </w:t>
      </w:r>
      <w:proofErr w:type="gramStart"/>
      <w:r>
        <w:rPr>
          <w:rFonts w:ascii="Times New Roman" w:hAnsi="Times New Roman" w:cs="Times New Roman" w:eastAsia="宋体"/>
          <w:sz w:val="18"/>
          <w:szCs w:val="18"/>
        </w:rPr>
        <w:t>detection[</w:t>
      </w:r>
      <w:proofErr w:type="gramEnd"/>
      <w:r>
        <w:rPr>
          <w:rFonts w:ascii="Times New Roman" w:hAnsi="Times New Roman" w:cs="Times New Roman" w:eastAsia="宋体"/>
          <w:sz w:val="18"/>
          <w:szCs w:val="18"/>
        </w:rPr>
        <w:t>EB/OL]. arXiv:2004.10934, 2020. https://arxiv.org/abs/2004.10934.</w:t>
      </w:r>
    </w:p>
    <w:p w:rsidR="00C9640B" w:rsidRDefault="00000000">
      <w:pPr>
        <w:spacing w:after="0" w:line="300" w:lineRule="auto" w:before="0"/>
        <w:ind w:left="360" w:hanging="360"/>
        <w:jc w:val="both"/>
      </w:pPr>
      <w:r>
        <w:rPr>
          <w:rFonts w:ascii="Times New Roman" w:hAnsi="Times New Roman" w:cs="Times New Roman" w:eastAsia="宋体"/>
          <w:sz w:val="18"/>
          <w:szCs w:val="18"/>
        </w:rPr>
        <w:t>[5] WANG C Y, BOCHKOVSKIY A, LIAO H Y M. YOLOv7: Trainable bag-of-freebies sets new state-of-the-art for real-time object detectors[C]//Proceedings of the IEEE Conference on Computer Vision and Pattern Recognition. 2023: 7464-7475.</w:t>
      </w:r>
    </w:p>
    <w:p w:rsidR="00C9640B" w:rsidRDefault="00000000">
      <w:pPr>
        <w:spacing w:after="0" w:line="300" w:lineRule="auto" w:before="0"/>
        <w:ind w:left="360" w:hanging="360"/>
        <w:jc w:val="both"/>
      </w:pPr>
      <w:r>
        <w:rPr>
          <w:rFonts w:ascii="Times New Roman" w:hAnsi="Times New Roman" w:cs="Times New Roman" w:eastAsia="宋体"/>
          <w:sz w:val="18"/>
          <w:szCs w:val="18"/>
        </w:rPr>
        <w:t>[6] WANG A, CHEN H, LIU L, et al. YOLOv10: Real-time end-to-end object detection[C]//Advances in Neural Information Processing Systems. 2024, 37. DOI: 10.52202/079017-3429.</w:t>
      </w:r>
    </w:p>
    <w:p w:rsidR="00C9640B" w:rsidRDefault="00000000">
      <w:pPr>
        <w:spacing w:after="0" w:line="300" w:lineRule="auto" w:before="0"/>
        <w:ind w:left="360" w:hanging="360"/>
        <w:jc w:val="both"/>
      </w:pPr>
      <w:r>
        <w:rPr>
          <w:rFonts w:ascii="Times New Roman" w:hAnsi="Times New Roman" w:cs="Times New Roman" w:eastAsia="宋体"/>
          <w:sz w:val="18"/>
          <w:szCs w:val="18"/>
        </w:rPr>
        <w:t xml:space="preserve">[7] ULTRALYTICS. </w:t>
      </w:r>
      <w:proofErr w:type="spellStart"/>
      <w:r>
        <w:rPr>
          <w:rFonts w:ascii="Times New Roman" w:hAnsi="Times New Roman" w:cs="Times New Roman" w:eastAsia="宋体"/>
          <w:sz w:val="18"/>
          <w:szCs w:val="18"/>
        </w:rPr>
        <w:t>Ultralytics</w:t>
      </w:r>
      <w:proofErr w:type="spellEnd"/>
      <w:r>
        <w:rPr>
          <w:rFonts w:ascii="Times New Roman" w:hAnsi="Times New Roman" w:cs="Times New Roman" w:eastAsia="宋体"/>
          <w:sz w:val="18"/>
          <w:szCs w:val="18"/>
        </w:rPr>
        <w:t xml:space="preserve"> YOLO11 </w:t>
      </w:r>
      <w:proofErr w:type="gramStart"/>
      <w:r>
        <w:rPr>
          <w:rFonts w:ascii="Times New Roman" w:hAnsi="Times New Roman" w:cs="Times New Roman" w:eastAsia="宋体"/>
          <w:sz w:val="18"/>
          <w:szCs w:val="18"/>
        </w:rPr>
        <w:t>documentation[</w:t>
      </w:r>
      <w:proofErr w:type="gramEnd"/>
      <w:r>
        <w:rPr>
          <w:rFonts w:ascii="Times New Roman" w:hAnsi="Times New Roman" w:cs="Times New Roman" w:eastAsia="宋体"/>
          <w:sz w:val="18"/>
          <w:szCs w:val="18"/>
        </w:rPr>
        <w:t>EB/OL]. https://docs.ultralytics.com/models/yolo11/, [2026-06-23].</w:t>
      </w:r>
    </w:p>
    <w:p w:rsidR="00C9640B" w:rsidRDefault="00000000">
      <w:pPr>
        <w:spacing w:after="0" w:line="300" w:lineRule="auto" w:before="0"/>
        <w:ind w:left="360" w:hanging="360"/>
        <w:jc w:val="both"/>
      </w:pPr>
      <w:r>
        <w:rPr>
          <w:rFonts w:ascii="Times New Roman" w:hAnsi="Times New Roman" w:cs="Times New Roman" w:eastAsia="宋体"/>
          <w:sz w:val="18"/>
          <w:szCs w:val="18"/>
        </w:rPr>
        <w:t>[8] CARION N, MASSA F, SYNNAEVE G, et al. End-to-end object detection with transformers[C]//European Conference on Computer Vision. Cham: Springer, 2020: 213-229.</w:t>
      </w:r>
    </w:p>
    <w:p w:rsidR="00C9640B" w:rsidRDefault="00000000">
      <w:pPr>
        <w:spacing w:after="0" w:line="300" w:lineRule="auto" w:before="0"/>
        <w:ind w:left="360" w:hanging="360"/>
        <w:jc w:val="both"/>
      </w:pPr>
      <w:r>
        <w:rPr>
          <w:rFonts w:ascii="Times New Roman" w:hAnsi="Times New Roman" w:cs="Times New Roman" w:eastAsia="宋体"/>
          <w:sz w:val="18"/>
          <w:szCs w:val="18"/>
        </w:rPr>
        <w:t>[9] ZHAO Y, LV W, XU S, et al. DETRs beat YOLOs on real-time object detection[C]//Proceedings of the IEEE Conference on Computer Vision and Pattern Recognition. 2024: 16965-16974.</w:t>
      </w:r>
    </w:p>
    <w:p w:rsidR="00C9640B" w:rsidRDefault="00000000">
      <w:pPr>
        <w:spacing w:after="0" w:line="300" w:lineRule="auto" w:before="0"/>
        <w:ind w:left="360" w:hanging="360"/>
        <w:jc w:val="both"/>
      </w:pPr>
      <w:r>
        <w:rPr>
          <w:rFonts w:ascii="Times New Roman" w:hAnsi="Times New Roman" w:cs="Times New Roman" w:eastAsia="宋体"/>
          <w:sz w:val="18"/>
          <w:szCs w:val="18"/>
        </w:rPr>
        <w:t>[10] LIN T Y, DOLLÁR P, GIRSHICK R, et al. Feature pyramid networks for object detection[C]//Proceedings of the IEEE Conference on Computer Vision and Pattern Recognition. 2017: 2117-2125.</w:t>
      </w:r>
    </w:p>
    <w:p w:rsidR="00C9640B" w:rsidRDefault="00000000">
      <w:pPr>
        <w:spacing w:after="0" w:line="300" w:lineRule="auto" w:before="0"/>
        <w:ind w:left="360" w:hanging="360"/>
        <w:jc w:val="both"/>
      </w:pPr>
      <w:r>
        <w:rPr>
          <w:rFonts w:ascii="Times New Roman" w:hAnsi="Times New Roman" w:cs="Times New Roman" w:eastAsia="宋体"/>
          <w:sz w:val="18"/>
          <w:szCs w:val="18"/>
        </w:rPr>
        <w:t>[11] LIU S, QI L, QIN H, et al. Path aggregation network for instance segmentation[C]//Proceedings of the IEEE Conference on Computer Vision and Pattern Recognition. 2018: 8759-8768.</w:t>
      </w:r>
    </w:p>
    <w:p w:rsidR="00C9640B" w:rsidRDefault="00000000">
      <w:pPr>
        <w:spacing w:after="0" w:line="300" w:lineRule="auto" w:before="0"/>
        <w:ind w:left="360" w:hanging="360"/>
        <w:jc w:val="both"/>
      </w:pPr>
      <w:r>
        <w:rPr>
          <w:rFonts w:ascii="Times New Roman" w:hAnsi="Times New Roman" w:cs="Times New Roman" w:eastAsia="宋体"/>
          <w:sz w:val="18"/>
          <w:szCs w:val="18"/>
        </w:rPr>
        <w:t>[12] SINGH B, DAVIS L S. An analysis of scale invariance in object detection—SNIP[C]//Proceedings of the IEEE Conference on Computer Vision and Pattern Recognition. 2018: 3578-3587.</w:t>
      </w:r>
    </w:p>
    <w:p w:rsidR="00C9640B" w:rsidRDefault="00000000">
      <w:pPr>
        <w:spacing w:after="0" w:line="300" w:lineRule="auto" w:before="0"/>
        <w:ind w:left="360" w:hanging="360"/>
        <w:jc w:val="both"/>
      </w:pPr>
      <w:r>
        <w:rPr>
          <w:rFonts w:ascii="Times New Roman" w:hAnsi="Times New Roman" w:cs="Times New Roman" w:eastAsia="宋体"/>
          <w:sz w:val="18"/>
          <w:szCs w:val="18"/>
        </w:rPr>
        <w:t>[13] AKYON F C, ALTINUC S O, TEMIZEL A. Slicing aided hyper inference and fine-tuning for small object detection[C]//IEEE International Conference on Image Processing. 2022: 966-970.</w:t>
      </w:r>
    </w:p>
    <w:p w:rsidR="00C9640B" w:rsidRDefault="00000000">
      <w:pPr>
        <w:spacing w:after="0" w:line="300" w:lineRule="auto" w:before="0"/>
        <w:ind w:left="360" w:hanging="360"/>
        <w:jc w:val="both"/>
      </w:pPr>
      <w:r>
        <w:rPr>
          <w:rFonts w:ascii="Times New Roman" w:hAnsi="Times New Roman" w:cs="Times New Roman" w:eastAsia="宋体"/>
          <w:sz w:val="18"/>
          <w:szCs w:val="18"/>
        </w:rPr>
        <w:lastRenderedPageBreak/>
        <w:t>[14] HOU Q, ZHOU D, FENG J. Coordinate attention for efficient mobile network design[C]//Proceedings of the IEEE Conference on Computer Vision and Pattern Recognition. 2021: 13713-13722.</w:t>
      </w:r>
    </w:p>
    <w:p w:rsidR="00C9640B" w:rsidRDefault="00000000">
      <w:pPr>
        <w:spacing w:after="0" w:line="300" w:lineRule="auto" w:before="0"/>
        <w:ind w:left="360" w:hanging="360"/>
        <w:jc w:val="both"/>
      </w:pPr>
      <w:r>
        <w:rPr>
          <w:rFonts w:ascii="Times New Roman" w:hAnsi="Times New Roman" w:cs="Times New Roman" w:eastAsia="宋体"/>
          <w:sz w:val="18"/>
          <w:szCs w:val="18"/>
        </w:rPr>
        <w:t>[15] DAI X, CHEN Y, XIAO B, et al. Dynamic head: Unifying object detection heads with attentions[C]//Proceedings of the IEEE Conference on Computer Vision and Pattern Recognition. 2021: 7373-7382.</w:t>
      </w:r>
    </w:p>
    <w:p w:rsidR="00C9640B" w:rsidRDefault="00000000">
      <w:pPr>
        <w:spacing w:after="0" w:line="300" w:lineRule="auto" w:before="0"/>
        <w:ind w:left="360" w:hanging="360"/>
        <w:jc w:val="both"/>
      </w:pPr>
      <w:r>
        <w:rPr>
          <w:rFonts w:ascii="Times New Roman" w:hAnsi="Times New Roman" w:cs="Times New Roman" w:eastAsia="宋体"/>
          <w:sz w:val="18"/>
          <w:szCs w:val="18"/>
        </w:rPr>
        <w:t>[16] TONG Z, CHEN Y, XU Z, et al. Wise-</w:t>
      </w:r>
      <w:proofErr w:type="spellStart"/>
      <w:r>
        <w:rPr>
          <w:rFonts w:ascii="Times New Roman" w:hAnsi="Times New Roman" w:cs="Times New Roman" w:eastAsia="宋体"/>
          <w:sz w:val="18"/>
          <w:szCs w:val="18"/>
        </w:rPr>
        <w:t>IoU</w:t>
      </w:r>
      <w:proofErr w:type="spellEnd"/>
      <w:r>
        <w:rPr>
          <w:rFonts w:ascii="Times New Roman" w:hAnsi="Times New Roman" w:cs="Times New Roman" w:eastAsia="宋体"/>
          <w:sz w:val="18"/>
          <w:szCs w:val="18"/>
        </w:rPr>
        <w:t xml:space="preserve">: Bounding box regression loss with dynamic focusing </w:t>
      </w:r>
      <w:proofErr w:type="gramStart"/>
      <w:r>
        <w:rPr>
          <w:rFonts w:ascii="Times New Roman" w:hAnsi="Times New Roman" w:cs="Times New Roman" w:eastAsia="宋体"/>
          <w:sz w:val="18"/>
          <w:szCs w:val="18"/>
        </w:rPr>
        <w:t>mechanism[</w:t>
      </w:r>
      <w:proofErr w:type="gramEnd"/>
      <w:r>
        <w:rPr>
          <w:rFonts w:ascii="Times New Roman" w:hAnsi="Times New Roman" w:cs="Times New Roman" w:eastAsia="宋体"/>
          <w:sz w:val="18"/>
          <w:szCs w:val="18"/>
        </w:rPr>
        <w:t>EB/OL]. arXiv:2301.10051, 2023. https://arxiv.org/abs/2301.10051.</w:t>
      </w:r>
    </w:p>
    <w:p w:rsidR="00C9640B" w:rsidRDefault="00000000">
      <w:pPr>
        <w:spacing w:after="0" w:line="300" w:lineRule="auto" w:before="0"/>
        <w:ind w:left="360" w:hanging="360"/>
        <w:jc w:val="both"/>
      </w:pPr>
      <w:r>
        <w:rPr>
          <w:rFonts w:ascii="Times New Roman" w:hAnsi="Times New Roman" w:cs="Times New Roman" w:eastAsia="宋体"/>
          <w:sz w:val="18"/>
          <w:szCs w:val="18"/>
        </w:rPr>
        <w:t>[17] FENG Q, XU X, WANG Z. Deep learning-based small object detection: A survey[J]. Mathematical Biosciences and Engineering, 2023, 20(4): 6551-6590.</w:t>
      </w:r>
    </w:p>
    <w:p w:rsidR="00C9640B" w:rsidRDefault="00000000">
      <w:pPr>
        <w:spacing w:after="0" w:line="300" w:lineRule="auto" w:before="0"/>
        <w:ind w:left="360" w:hanging="360"/>
        <w:jc w:val="both"/>
      </w:pPr>
      <w:r>
        <w:rPr>
          <w:rFonts w:ascii="Times New Roman" w:hAnsi="Times New Roman" w:cs="Times New Roman" w:eastAsia="宋体"/>
          <w:sz w:val="18"/>
          <w:szCs w:val="18"/>
        </w:rPr>
        <w:t>[18] YU H, LUO Y, SHU M, et al. DAIR-V2X: A large-scale dataset for vehicle-infrastructure cooperative 3D object detection[C]//Proceedings of the IEEE Conference on Computer Vision and Pattern Recognition. 2022: 21361-21370.</w:t>
      </w:r>
    </w:p>
    <w:p w:rsidR="00C9640B" w:rsidRDefault="00000000">
      <w:pPr>
        <w:spacing w:after="0" w:line="300" w:lineRule="auto" w:before="0"/>
        <w:ind w:left="360" w:hanging="360"/>
        <w:jc w:val="both"/>
      </w:pPr>
      <w:r>
        <w:rPr>
          <w:rFonts w:ascii="Times New Roman" w:hAnsi="Times New Roman" w:cs="Times New Roman" w:eastAsia="宋体"/>
          <w:sz w:val="18"/>
          <w:szCs w:val="18"/>
        </w:rPr>
        <w:t>[19] LIANG E, WEI D, LI F, et al. Object detection model of vehicle-road cooperative autonomous driving based on improved YOLO11 algorithm[J]. Scientific Reports, 2025, 15: 32348.</w:t>
      </w:r>
    </w:p>
    <w:p w:rsidR="00C9640B" w:rsidRDefault="00000000">
      <w:pPr>
        <w:spacing w:after="0" w:line="300" w:lineRule="auto" w:before="0"/>
        <w:ind w:left="360" w:hanging="360"/>
        <w:jc w:val="both"/>
      </w:pPr>
      <w:r>
        <w:rPr>
          <w:rFonts w:ascii="Times New Roman" w:hAnsi="Times New Roman" w:cs="Times New Roman" w:eastAsia="宋体"/>
          <w:sz w:val="18"/>
          <w:szCs w:val="18"/>
        </w:rPr>
        <w:t>[20] ZHENG Z, ZHAO J, FAN J, et al. A complex roadside object detection model based on multi-scale feature pyramid network[J]. Scientific Reports, 2025, 15: 15992.</w:t>
      </w:r>
    </w:p>
    <w:p w:rsidR="00C9640B" w:rsidRDefault="00000000">
      <w:pPr>
        <w:spacing w:after="0" w:line="300" w:lineRule="auto" w:before="0"/>
        <w:ind w:left="360" w:hanging="360"/>
        <w:jc w:val="both"/>
      </w:pPr>
      <w:r>
        <w:rPr>
          <w:rFonts w:ascii="Times New Roman" w:hAnsi="Times New Roman" w:cs="Times New Roman" w:eastAsia="宋体"/>
          <w:sz w:val="18"/>
          <w:szCs w:val="18"/>
        </w:rPr>
        <w:t>[21] MA P, HE X, CHEN Y, et al. ISOD: Improved small object detection based on extended scale feature pyramid network[J]. The Visual Computer, 2025, 41: 465-479.</w:t>
      </w:r>
    </w:p>
    <w:p w:rsidR="00C9640B" w:rsidRDefault="00000000">
      <w:pPr>
        <w:spacing w:after="0" w:line="300" w:lineRule="auto" w:before="0"/>
        <w:ind w:left="360" w:hanging="360"/>
        <w:jc w:val="both"/>
      </w:pPr>
      <w:r>
        <w:rPr>
          <w:rFonts w:ascii="Times New Roman" w:hAnsi="Times New Roman" w:cs="Times New Roman" w:eastAsia="宋体"/>
          <w:sz w:val="18"/>
          <w:szCs w:val="18"/>
        </w:rPr>
        <w:t>[22] DU Z, HU Z, ZHAO G, et al. Cross-layer feature pyramid transformer for small object detection in aerial images[J]. IEEE Transactions on Geoscience and Remote Sensing, 2025, 63: 1-14.</w:t>
      </w:r>
    </w:p>
    <w:p w:rsidR="00C9640B" w:rsidRDefault="00000000">
      <w:pPr>
        <w:spacing w:after="0" w:line="300" w:lineRule="auto" w:before="0"/>
        <w:ind w:left="360" w:hanging="360"/>
        <w:jc w:val="both"/>
      </w:pPr>
      <w:r>
        <w:rPr>
          <w:rFonts w:ascii="Times New Roman" w:hAnsi="Times New Roman" w:cs="Times New Roman" w:eastAsia="宋体"/>
          <w:sz w:val="18"/>
          <w:szCs w:val="18"/>
        </w:rPr>
        <w:t xml:space="preserve">[23] TAN M, PANG R, LE Q V. </w:t>
      </w:r>
      <w:proofErr w:type="spellStart"/>
      <w:r>
        <w:rPr>
          <w:rFonts w:ascii="Times New Roman" w:hAnsi="Times New Roman" w:cs="Times New Roman" w:eastAsia="宋体"/>
          <w:sz w:val="18"/>
          <w:szCs w:val="18"/>
        </w:rPr>
        <w:t>EfficientDet</w:t>
      </w:r>
      <w:proofErr w:type="spellEnd"/>
      <w:r>
        <w:rPr>
          <w:rFonts w:ascii="Times New Roman" w:hAnsi="Times New Roman" w:cs="Times New Roman" w:eastAsia="宋体"/>
          <w:sz w:val="18"/>
          <w:szCs w:val="18"/>
        </w:rPr>
        <w:t>: Scalable and efficient object detection[C]//Proceedings of the IEEE Conference on Computer Vision and Pattern Recognition. 2020: 10781-10790.</w:t>
      </w:r>
    </w:p>
    <w:p w:rsidR="00C9640B" w:rsidRDefault="00000000">
      <w:pPr>
        <w:spacing w:after="0" w:line="300" w:lineRule="auto" w:before="0"/>
        <w:ind w:left="360" w:hanging="360"/>
        <w:jc w:val="both"/>
      </w:pPr>
      <w:r>
        <w:rPr>
          <w:rFonts w:ascii="Times New Roman" w:hAnsi="Times New Roman" w:cs="Times New Roman" w:eastAsia="宋体"/>
          <w:sz w:val="18"/>
          <w:szCs w:val="18"/>
        </w:rPr>
        <w:t>[24] HU J, SHEN L, SUN G. Squeeze-and-excitation networks[C]//Proceedings of the IEEE Conference on Computer Vision and Pattern Recognition. 2018: 7132-7141.</w:t>
      </w:r>
    </w:p>
    <w:p w:rsidR="00C9640B" w:rsidRDefault="00000000">
      <w:pPr>
        <w:spacing w:after="0" w:line="300" w:lineRule="auto" w:before="0"/>
        <w:ind w:left="360" w:hanging="360"/>
        <w:jc w:val="both"/>
      </w:pPr>
      <w:r>
        <w:rPr>
          <w:rFonts w:ascii="Times New Roman" w:hAnsi="Times New Roman" w:cs="Times New Roman" w:eastAsia="宋体"/>
          <w:sz w:val="18"/>
          <w:szCs w:val="18"/>
        </w:rPr>
        <w:t>[25] WOO S, PARK J, LEE J Y, et al. CBAM: Convolutional block attention module[C]//European Conference on Computer Vision. Cham: Springer, 2018: 3-19.</w:t>
      </w:r>
    </w:p>
    <w:p w:rsidR="00C9640B" w:rsidRDefault="00000000">
      <w:pPr>
        <w:spacing w:after="0" w:line="300" w:lineRule="auto" w:before="0"/>
        <w:ind w:left="360" w:hanging="360"/>
        <w:jc w:val="both"/>
      </w:pPr>
      <w:r>
        <w:rPr>
          <w:rFonts w:ascii="Times New Roman" w:hAnsi="Times New Roman" w:cs="Times New Roman" w:eastAsia="宋体"/>
          <w:sz w:val="18"/>
          <w:szCs w:val="18"/>
        </w:rPr>
        <w:t>[26] WANG Q, WU B, ZHU P, et al. ECA-Net: Efficient channel attention for deep convolutional neural networks[C]//Proceedings of the IEEE Conference on Computer Vision and Pattern Recognition. 2020: 11534-11542.</w:t>
      </w:r>
    </w:p>
    <w:p w:rsidR="00C9640B" w:rsidRDefault="00000000">
      <w:pPr>
        <w:spacing w:after="0" w:line="300" w:lineRule="auto" w:before="0"/>
        <w:ind w:left="360" w:hanging="360"/>
        <w:jc w:val="both"/>
      </w:pPr>
      <w:r>
        <w:rPr>
          <w:rFonts w:ascii="Times New Roman" w:hAnsi="Times New Roman" w:cs="Times New Roman" w:eastAsia="宋体"/>
          <w:sz w:val="18"/>
          <w:szCs w:val="18"/>
        </w:rPr>
        <w:t>[27] LIN T Y, MAIRE M, BELONGIE S, et al. Microsoft COCO: Common objects in context[C]//European Conference on Computer Vision. Cham: Springer, 2014: 740-755.</w:t>
      </w:r>
    </w:p>
    <w:p w:rsidR="00C9640B" w:rsidRDefault="00000000">
      <w:pPr>
        <w:spacing w:after="0" w:line="300" w:lineRule="auto" w:before="0"/>
        <w:ind w:left="360" w:hanging="360"/>
        <w:jc w:val="both"/>
      </w:pPr>
      <w:r>
        <w:rPr>
          <w:rFonts w:ascii="Times New Roman" w:hAnsi="Times New Roman" w:cs="Times New Roman" w:eastAsia="宋体"/>
          <w:sz w:val="18"/>
          <w:szCs w:val="18"/>
        </w:rPr>
        <w:t>[28] REZATOFIGHI H, TSOI N, GWAK J, et al. Generalized intersection over union: A metric and a loss for bounding box regression[C]//Proceedings of the IEEE Conference on Computer Vision and Pattern Recognition. 2019: 658-666.</w:t>
      </w:r>
    </w:p>
    <w:p w:rsidR="00C9640B" w:rsidRDefault="00000000">
      <w:pPr>
        <w:spacing w:after="0" w:line="300" w:lineRule="auto" w:before="0"/>
        <w:ind w:left="360" w:hanging="360"/>
        <w:jc w:val="both"/>
      </w:pPr>
      <w:r>
        <w:rPr>
          <w:rFonts w:ascii="Times New Roman" w:hAnsi="Times New Roman" w:cs="Times New Roman" w:eastAsia="宋体"/>
          <w:sz w:val="18"/>
          <w:szCs w:val="18"/>
        </w:rPr>
        <w:t>[29] ZHENG Z, WANG P, LIU W, et al. Distance-</w:t>
      </w:r>
      <w:proofErr w:type="spellStart"/>
      <w:r>
        <w:rPr>
          <w:rFonts w:ascii="Times New Roman" w:hAnsi="Times New Roman" w:cs="Times New Roman" w:eastAsia="宋体"/>
          <w:sz w:val="18"/>
          <w:szCs w:val="18"/>
        </w:rPr>
        <w:t>IoU</w:t>
      </w:r>
      <w:proofErr w:type="spellEnd"/>
      <w:r>
        <w:rPr>
          <w:rFonts w:ascii="Times New Roman" w:hAnsi="Times New Roman" w:cs="Times New Roman" w:eastAsia="宋体"/>
          <w:sz w:val="18"/>
          <w:szCs w:val="18"/>
        </w:rPr>
        <w:t xml:space="preserve"> loss: Faster and better learning for bounding box regression[J]. Proceedings of the AAAI Conference on Artificial Intelligence, 2020, 34(7): 12993-13000.</w:t>
      </w:r>
    </w:p>
    <w:p w:rsidR="00C9640B" w:rsidRDefault="00C9640B">
      <w:pPr>
        <w:spacing w:after="0" w:line="276" w:lineRule="auto" w:before="0"/>
        <w:ind w:firstLine="420"/>
        <w:jc w:val="both"/>
      </w:pPr>
    </w:p>
    <w:sectPr w:rsidR="00C9640B">
      <w:headerReference w:type="default" r:id="rId96"/>
      <w:footerReference w:type="default" r:id="rId97"/>
      <w:type w:val="continuous"/>
      <w:pgSz w:w="11906" w:h="16838"/>
      <w:pgMar w:top="1814" w:right="1134" w:bottom="1418" w:left="1134" w:header="1134" w:footer="0" w:gutter="0"/>
      <w:cols w:num="2" w:space="425"/>
      <w:docGrid w:linePitch="329" w:charSpace="18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01C8D" w:rsidRDefault="00301C8D">
      <w:pPr>
        <w:spacing w:after="0" w:line="240" w:lineRule="auto"/>
      </w:pPr>
      <w:r>
        <w:separator/>
      </w:r>
    </w:p>
  </w:endnote>
  <w:endnote w:type="continuationSeparator" w:id="0">
    <w:p w:rsidR="00301C8D" w:rsidRDefault="00301C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9640B" w:rsidRDefault="00000000">
    <w: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7C76" w:rsidRDefault="00000000">
    <w:pPr>
      <w:rPr>
        <w:sz w:val="15"/>
        <w:szCs w:val="15"/>
        <w:lang w:eastAsia="zh-CN"/>
      </w:rPr>
    </w:pPr>
    <w:r>
      <w:rPr>
        <w:rFonts w:eastAsia="黑体"/>
        <w:b/>
        <w:noProof/>
        <w:sz w:val="15"/>
        <w:szCs w:val="15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-15240</wp:posOffset>
              </wp:positionH>
              <wp:positionV relativeFrom="paragraph">
                <wp:posOffset>-20955</wp:posOffset>
              </wp:positionV>
              <wp:extent cx="1228725" cy="0"/>
              <wp:effectExtent l="0" t="0" r="0" b="0"/>
              <wp:wrapNone/>
              <wp:docPr id="2" name="自选图形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228725" cy="0"/>
                      </a:xfrm>
                      <a:prstGeom prst="straightConnector1">
                        <a:avLst/>
                      </a:prstGeom>
                      <a:ln w="9525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自选图形 3" o:spid="_x0000_s1026" o:spt="32" type="#_x0000_t32" style="position:absolute;left:0pt;margin-left:-1.2pt;margin-top:-1.65pt;height:0pt;width:96.75pt;z-index:251659264;mso-width-relative:page;mso-height-relative:page;" filled="f" stroked="t" coordsize="21600,21600" o:gfxdata="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Cvtebr1gAAAAgBAAAPAAAAAAAAAAEAIAAAACIAAABkcnMvZG93bnJldi54bWxQSwECFAAU&#10;AAAACACHTuJASJM0a/MBAADjAwAADgAAAAAAAAABACAAAAAlAQAAZHJzL2Uyb0RvYy54bWxQSwUG&#10;AAAAAAYABgBZAQAAigUAAAAA&#10;">
              <v:fill on="f" focussize="0,0"/>
              <v:stroke color="#000000" joinstyle="round"/>
              <v:imagedata o:title=""/>
              <o:lock v:ext="edit" aspectratio="f"/>
            </v:shape>
          </w:pict>
        </mc:Fallback>
      </mc:AlternateContent>
    </w:r>
    <w:r>
      <w:rPr>
        <w:rStyle w:val="70"/>
        <w:rFonts w:hint="eastAsia"/>
        <w:sz w:val="15"/>
        <w:szCs w:val="15"/>
        <w:lang w:eastAsia="zh-CN"/>
      </w:rPr>
      <w:t>收稿日期</w:t>
    </w:r>
    <w:r>
      <w:rPr>
        <w:rFonts w:hint="eastAsia"/>
        <w:sz w:val="15"/>
        <w:szCs w:val="15"/>
        <w:lang w:eastAsia="zh-CN"/>
      </w:rPr>
      <w:t xml:space="preserve">： </w:t>
    </w:r>
  </w:p>
  <w:p w:rsidR="00C37C76" w:rsidRDefault="00000000">
    <w:pPr>
      <w:rPr>
        <w:sz w:val="15"/>
        <w:szCs w:val="15"/>
        <w:lang w:eastAsia="zh-CN"/>
      </w:rPr>
    </w:pPr>
    <w:r>
      <w:rPr>
        <w:rFonts w:ascii="黑体" w:eastAsia="黑体" w:hint="eastAsia"/>
        <w:b/>
        <w:sz w:val="15"/>
        <w:szCs w:val="15"/>
        <w:lang w:eastAsia="zh-CN"/>
      </w:rPr>
      <w:t>基金项目</w:t>
    </w:r>
    <w:r>
      <w:rPr>
        <w:rFonts w:hint="eastAsia"/>
        <w:sz w:val="15"/>
        <w:szCs w:val="15"/>
        <w:lang w:eastAsia="zh-CN"/>
      </w:rPr>
      <w:t xml:space="preserve">： </w:t>
    </w:r>
    <w:r>
      <w:rPr>
        <w:rFonts w:ascii="Calibri" w:eastAsia="楷体" w:hAnsi="Calibri" w:cs="Calibri"/>
        <w:sz w:val="15"/>
        <w:szCs w:val="15"/>
        <w:lang w:eastAsia="zh-CN"/>
      </w:rPr>
      <w:t>黑龙江省自然科学基金（</w:t>
    </w:r>
    <w:r>
      <w:rPr>
        <w:rFonts w:ascii="Calibri" w:eastAsia="楷体" w:hAnsi="Calibri" w:cs="Calibri"/>
        <w:sz w:val="15"/>
        <w:szCs w:val="15"/>
        <w:lang w:eastAsia="zh-CN"/>
      </w:rPr>
      <w:t>LH2024F047</w:t>
    </w:r>
    <w:r>
      <w:rPr>
        <w:rFonts w:ascii="Calibri" w:eastAsia="楷体" w:hAnsi="Calibri" w:cs="Calibri"/>
        <w:sz w:val="15"/>
        <w:szCs w:val="15"/>
        <w:lang w:eastAsia="zh-CN"/>
      </w:rPr>
      <w:t>）</w:t>
    </w:r>
  </w:p>
  <w:p w:rsidR="00C37C76" w:rsidRDefault="00000000">
    <w:pPr>
      <w:rPr>
        <w:rFonts w:ascii="楷体" w:eastAsia="楷体" w:hAnsi="楷体"/>
        <w:sz w:val="15"/>
        <w:szCs w:val="15"/>
        <w:lang w:eastAsia="zh-CN"/>
      </w:rPr>
    </w:pPr>
    <w:r>
      <w:rPr>
        <w:rFonts w:ascii="黑体" w:eastAsia="黑体" w:hint="eastAsia"/>
        <w:b/>
        <w:sz w:val="15"/>
        <w:szCs w:val="15"/>
        <w:lang w:eastAsia="zh-CN"/>
      </w:rPr>
      <w:t>作者简介</w:t>
    </w:r>
    <w:r>
      <w:rPr>
        <w:rFonts w:hint="eastAsia"/>
        <w:sz w:val="15"/>
        <w:szCs w:val="15"/>
        <w:lang w:eastAsia="zh-CN"/>
      </w:rPr>
      <w:t xml:space="preserve">： </w:t>
    </w:r>
    <w:r>
      <w:rPr>
        <w:rFonts w:ascii="楷体" w:eastAsia="楷体" w:hAnsi="楷体" w:hint="eastAsia"/>
        <w:sz w:val="15"/>
        <w:szCs w:val="15"/>
        <w:lang w:eastAsia="zh-CN"/>
      </w:rPr>
      <w:t>刘华硕（</w:t>
    </w:r>
    <w:r>
      <w:rPr>
        <w:rFonts w:ascii="楷体" w:eastAsia="楷体" w:hAnsi="楷体"/>
        <w:sz w:val="15"/>
        <w:szCs w:val="15"/>
        <w:lang w:eastAsia="zh-CN"/>
      </w:rPr>
      <w:t>2001</w:t>
    </w:r>
    <w:r>
      <w:rPr>
        <w:rFonts w:ascii="楷体" w:eastAsia="楷体" w:hAnsi="楷体" w:hint="eastAsia"/>
        <w:sz w:val="15"/>
        <w:szCs w:val="15"/>
        <w:lang w:eastAsia="zh-CN"/>
      </w:rPr>
      <w:t>—），男，硕士研究生；</w:t>
    </w:r>
  </w:p>
  <w:p w:rsidR="00C37C76" w:rsidRDefault="00000000">
    <w:pPr>
      <w:ind w:firstLineChars="550" w:firstLine="825"/>
      <w:rPr>
        <w:rFonts w:ascii="楷体" w:eastAsia="楷体" w:hAnsi="楷体"/>
        <w:sz w:val="15"/>
        <w:szCs w:val="15"/>
        <w:lang w:eastAsia="zh-CN"/>
      </w:rPr>
    </w:pPr>
    <w:r>
      <w:rPr>
        <w:rFonts w:ascii="楷体" w:eastAsia="楷体" w:hAnsi="楷体" w:hint="eastAsia"/>
        <w:sz w:val="15"/>
        <w:szCs w:val="15"/>
        <w:lang w:eastAsia="zh-CN"/>
      </w:rPr>
      <w:t>王金聪（1988—），男，硕士，工程师；</w:t>
    </w:r>
  </w:p>
  <w:p w:rsidR="00C37C76" w:rsidRDefault="00000000">
    <w:pPr>
      <w:ind w:firstLineChars="550" w:firstLine="825"/>
      <w:rPr>
        <w:rFonts w:ascii="楷体" w:eastAsia="楷体" w:hAnsi="楷体"/>
        <w:sz w:val="15"/>
        <w:szCs w:val="15"/>
        <w:lang w:eastAsia="zh-CN"/>
      </w:rPr>
    </w:pPr>
    <w:r>
      <w:rPr>
        <w:rFonts w:ascii="楷体" w:eastAsia="楷体" w:hAnsi="楷体"/>
        <w:sz w:val="15"/>
        <w:szCs w:val="15"/>
        <w:lang w:eastAsia="zh-CN"/>
      </w:rPr>
      <w:t>任洪娥（1962—），女，</w:t>
    </w:r>
    <w:r>
      <w:rPr>
        <w:rFonts w:ascii="楷体" w:eastAsia="楷体" w:hAnsi="楷体" w:hint="eastAsia"/>
        <w:sz w:val="15"/>
        <w:szCs w:val="15"/>
        <w:lang w:eastAsia="zh-CN"/>
      </w:rPr>
      <w:t>博士，教授，博士研究生导师；</w:t>
    </w:r>
  </w:p>
  <w:p w:rsidR="00C37C76" w:rsidRDefault="00000000">
    <w:pPr>
      <w:ind w:firstLineChars="550" w:firstLine="825"/>
      <w:rPr>
        <w:rFonts w:ascii="楷体" w:eastAsia="楷体" w:hAnsi="楷体"/>
        <w:sz w:val="15"/>
        <w:szCs w:val="15"/>
        <w:lang w:eastAsia="zh-CN"/>
      </w:rPr>
    </w:pPr>
    <w:r>
      <w:rPr>
        <w:rFonts w:ascii="楷体" w:eastAsia="楷体" w:hAnsi="楷体"/>
        <w:sz w:val="15"/>
        <w:szCs w:val="15"/>
        <w:lang w:eastAsia="zh-CN"/>
      </w:rPr>
      <w:t>赵龙</w:t>
    </w:r>
    <w:r>
      <w:rPr>
        <w:rFonts w:ascii="楷体" w:eastAsia="楷体" w:hAnsi="楷体" w:hint="eastAsia"/>
        <w:sz w:val="15"/>
        <w:szCs w:val="15"/>
        <w:lang w:eastAsia="zh-CN"/>
      </w:rPr>
      <w:t>（</w:t>
    </w:r>
    <w:r>
      <w:rPr>
        <w:rFonts w:ascii="楷体" w:eastAsia="楷体" w:hAnsi="楷体"/>
        <w:sz w:val="15"/>
        <w:szCs w:val="15"/>
        <w:lang w:eastAsia="zh-CN"/>
      </w:rPr>
      <w:t>1981—</w:t>
    </w:r>
    <w:r>
      <w:rPr>
        <w:rFonts w:ascii="楷体" w:eastAsia="楷体" w:hAnsi="楷体" w:hint="eastAsia"/>
        <w:sz w:val="15"/>
        <w:szCs w:val="15"/>
        <w:lang w:eastAsia="zh-CN"/>
      </w:rPr>
      <w:t>）</w:t>
    </w:r>
    <w:r>
      <w:rPr>
        <w:rFonts w:ascii="楷体" w:eastAsia="楷体" w:hAnsi="楷体"/>
        <w:sz w:val="15"/>
        <w:szCs w:val="15"/>
        <w:lang w:eastAsia="zh-CN"/>
      </w:rPr>
      <w:t>，男，博士</w:t>
    </w:r>
    <w:r>
      <w:rPr>
        <w:rFonts w:ascii="楷体" w:eastAsia="楷体" w:hAnsi="楷体" w:hint="eastAsia"/>
        <w:sz w:val="15"/>
        <w:szCs w:val="15"/>
        <w:lang w:eastAsia="zh-CN"/>
      </w:rPr>
      <w:t>，教授。</w:t>
    </w:r>
  </w:p>
  <w:p w:rsidR="00C37C76" w:rsidRDefault="00000000">
    <w:pPr>
      <w:rPr>
        <w:rFonts w:ascii="楷体" w:eastAsia="楷体" w:hAnsi="楷体"/>
        <w:sz w:val="15"/>
        <w:szCs w:val="15"/>
      </w:rPr>
    </w:pPr>
    <w:proofErr w:type="spellStart"/>
    <w:r>
      <w:rPr>
        <w:rStyle w:val="70"/>
        <w:rFonts w:hint="eastAsia"/>
        <w:sz w:val="15"/>
        <w:szCs w:val="15"/>
      </w:rPr>
      <w:t>通信作者</w:t>
    </w:r>
    <w:proofErr w:type="spellEnd"/>
    <w:r>
      <w:rPr>
        <w:rFonts w:hint="eastAsia"/>
        <w:sz w:val="15"/>
        <w:szCs w:val="15"/>
      </w:rPr>
      <w:t xml:space="preserve">： </w:t>
    </w:r>
    <w:r>
      <w:rPr>
        <w:rFonts w:ascii="楷体" w:eastAsia="楷体" w:hAnsi="楷体" w:hint="eastAsia"/>
        <w:sz w:val="15"/>
        <w:szCs w:val="15"/>
      </w:rPr>
      <w:t>王金聪，</w:t>
    </w:r>
    <w:r>
      <w:rPr>
        <w:rFonts w:ascii="楷体" w:eastAsia="楷体" w:hAnsi="楷体"/>
        <w:sz w:val="15"/>
        <w:szCs w:val="15"/>
      </w:rPr>
      <w:t>E-mail：wangjincong@foxmail.com；</w:t>
    </w:r>
  </w:p>
  <w:p w:rsidR="00C37C76" w:rsidRDefault="00000000">
    <w:pPr>
      <w:rPr>
        <w:color w:val="FF0000"/>
        <w:sz w:val="15"/>
        <w:szCs w:val="15"/>
      </w:rPr>
    </w:pPr>
    <w:r>
      <w:rPr>
        <w:rFonts w:hint="eastAsia"/>
        <w:color w:val="FF0000"/>
        <w:sz w:val="15"/>
        <w:szCs w:val="15"/>
      </w:rPr>
      <w:t xml:space="preserve"> </w:t>
    </w:r>
    <w:r>
      <w:rPr>
        <w:color w:val="FF0000"/>
        <w:sz w:val="15"/>
        <w:szCs w:val="15"/>
      </w:rPr>
      <w:t xml:space="preserve">          </w:t>
    </w:r>
    <w:r>
      <w:rPr>
        <w:rFonts w:ascii="楷体" w:eastAsia="楷体" w:hAnsi="楷体"/>
        <w:sz w:val="15"/>
        <w:szCs w:val="15"/>
      </w:rPr>
      <w:t>任洪娥</w:t>
    </w:r>
    <w:r>
      <w:rPr>
        <w:rFonts w:ascii="楷体" w:eastAsia="楷体" w:hAnsi="楷体" w:hint="eastAsia"/>
        <w:sz w:val="15"/>
        <w:szCs w:val="15"/>
      </w:rPr>
      <w:t>，</w:t>
    </w:r>
    <w:r>
      <w:rPr>
        <w:rFonts w:ascii="楷体" w:eastAsia="楷体" w:hAnsi="楷体"/>
        <w:sz w:val="15"/>
        <w:szCs w:val="15"/>
      </w:rPr>
      <w:t>E-mail：nefu_rhe@163.com.</w:t>
    </w:r>
  </w:p>
  <w:p w:rsidR="00C37C76" w:rsidRDefault="00C37C76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9640B" w:rsidRDefault="00000000">
    <w:r>
      <w:fldChar w:fldCharType="begin"/>
      <w:instrText xml:space="preserve"> PAGE </w:instrText>
      <w:fldChar w:fldCharType="separate"/>
      <w:t>1</w:t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9640B" w:rsidRDefault="00000000">
    <w:r>
      <w:fldChar w:fldCharType="begin"/>
      <w:instrText xml:space="preserve"> PAGE </w:instrText>
      <w:fldChar w:fldCharType="separate"/>
      <w:t>1</w:t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9640B" w:rsidRDefault="00000000">
    <w:r>
      <w:fldChar w:fldCharType="begin"/>
      <w:instrText xml:space="preserve"> PAGE </w:instrText>
      <w:fldChar w:fldCharType="separate"/>
      <w:t>1</w:t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9640B" w:rsidRDefault="00000000">
    <w:r>
      <w:fldChar w:fldCharType="begin"/>
      <w:instrText xml:space="preserve"> PAGE </w:instrText>
      <w:fldChar w:fldCharType="separate"/>
      <w:t>1</w:t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9640B" w:rsidRDefault="00000000">
    <w:r>
      <w:fldChar w:fldCharType="begin"/>
      <w:instrText xml:space="preserve"> PAGE </w:instrText>
      <w:fldChar w:fldCharType="separate"/>
      <w:t>1</w:t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9640B" w:rsidRDefault="00000000">
    <w:r>
      <w:fldChar w:fldCharType="begin"/>
      <w:instrText xml:space="preserve"> PAGE </w:instrText>
      <w:fldChar w:fldCharType="separate"/>
      <w:t>1</w:t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9640B" w:rsidRDefault="00000000">
    <w:r>
      <w:fldChar w:fldCharType="begin"/>
      <w:instrText xml:space="preserve"> PAGE </w:instrText>
      <w:fldChar w:fldCharType="separate"/>
      <w:t>1</w:t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9640B" w:rsidRDefault="00000000">
    <w:r>
      <w:fldChar w:fldCharType="begin"/>
      <w:instrText xml:space="preserve"> PAGE </w:instrText>
      <w:fldChar w:fldCharType="separate"/>
      <w:t>1</w:t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9640B" w:rsidRDefault="00000000">
    <w:r>
      <w:fldChar w:fldCharType="begin"/>
      <w:instrText xml:space="preserve"> PAGE </w:instrText>
      <w:fldChar w:fldCharType="separate"/>
      <w:t>1</w:t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9640B" w:rsidRDefault="00000000">
    <w:r>
      <w:fldChar w:fldCharType="begin"/>
      <w:instrText xml:space="preserve"> PAGE </w:instrText>
      <w:fldChar w:fldCharType="separate"/>
      <w:t>1</w:t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9640B" w:rsidRDefault="00000000">
    <w:r>
      <w:fldChar w:fldCharType="begin"/>
      <w:instrText xml:space="preserve"> PAGE </w:instrText>
      <w:fldChar w:fldCharType="separate"/>
      <w:t>1</w:t>
      <w:fldChar w:fldCharType="end"/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9640B" w:rsidRDefault="00000000">
    <w:r>
      <w:fldChar w:fldCharType="begin"/>
      <w:instrText xml:space="preserve"> PAGE </w:instrText>
      <w:fldChar w:fldCharType="separate"/>
      <w:t>1</w:t>
      <w:fldChar w:fldCharType="end"/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9640B" w:rsidRDefault="00000000">
    <w:r>
      <w:fldChar w:fldCharType="begin"/>
      <w:instrText xml:space="preserve"> PAGE </w:instrText>
      <w:fldChar w:fldCharType="separate"/>
      <w:t>1</w:t>
      <w:fldChar w:fldCharType="end"/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9640B" w:rsidRDefault="00000000">
    <w:r>
      <w:fldChar w:fldCharType="begin"/>
      <w:instrText xml:space="preserve"> PAGE </w:instrText>
      <w:fldChar w:fldCharType="separate"/>
      <w:t>1</w:t>
      <w:fldChar w:fldCharType="end"/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9640B" w:rsidRDefault="00000000">
    <w:r>
      <w:fldChar w:fldCharType="begin"/>
      <w:instrText xml:space="preserve"> PAGE </w:instrText>
      <w:fldChar w:fldCharType="separate"/>
      <w:t>1</w:t>
      <w:fldChar w:fldCharType="end"/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9640B" w:rsidRDefault="00000000">
    <w:r>
      <w:fldChar w:fldCharType="begin"/>
      <w:instrText xml:space="preserve"> PAGE </w:instrText>
      <w:fldChar w:fldCharType="separate"/>
      <w:t>1</w:t>
      <w:fldChar w:fldCharType="end"/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9640B" w:rsidRDefault="00000000">
    <w:r>
      <w:fldChar w:fldCharType="begin"/>
      <w:instrText xml:space="preserve"> PAGE </w:instrText>
      <w:fldChar w:fldCharType="separate"/>
      <w:t>1</w:t>
      <w:fldChar w:fldCharType="end"/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9640B" w:rsidRDefault="00000000">
    <w:r>
      <w:fldChar w:fldCharType="begin"/>
      <w:instrText xml:space="preserve"> PAGE </w:instrText>
      <w:fldChar w:fldCharType="separate"/>
      <w:t>1</w:t>
      <w:fldChar w:fldCharType="end"/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9640B" w:rsidRDefault="00000000">
    <w:r>
      <w:fldChar w:fldCharType="begin"/>
      <w:instrText xml:space="preserve"> PAGE </w:instrText>
      <w:fldChar w:fldCharType="separate"/>
      <w:t>1</w:t>
      <w:fldChar w:fldCharType="end"/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9640B" w:rsidRDefault="00000000">
    <w:r>
      <w:fldChar w:fldCharType="begin"/>
      <w:instrText xml:space="preserve"> PAGE </w:instrText>
      <w:fldChar w:fldCharType="separate"/>
      <w:t>1</w:t>
      <w:fldChar w:fldCharType="end"/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9640B" w:rsidRDefault="00000000">
    <w:r>
      <w:fldChar w:fldCharType="begin"/>
      <w:instrText xml:space="preserve"> PAGE </w:instrText>
      <w:fldChar w:fldCharType="separate"/>
      <w:t>1</w:t>
      <w:fldChar w:fldCharType="end"/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9640B" w:rsidRDefault="00000000">
    <w:r>
      <w:fldChar w:fldCharType="begin"/>
      <w:instrText xml:space="preserve"> PAGE </w:instrText>
      <w:fldChar w:fldCharType="separate"/>
      <w:t>1</w:t>
      <w:fldChar w:fldCharType="end"/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9640B" w:rsidRDefault="00000000">
    <w:r>
      <w:fldChar w:fldCharType="begin"/>
      <w:instrText xml:space="preserve"> PAGE </w:instrText>
      <w:fldChar w:fldCharType="separate"/>
      <w:t>1</w:t>
      <w:fldChar w:fldCharType="end"/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9640B" w:rsidRDefault="00000000">
    <w:r>
      <w:fldChar w:fldCharType="begin"/>
      <w:instrText xml:space="preserve"> PAGE </w:instrText>
      <w:fldChar w:fldCharType="separate"/>
      <w:t>1</w:t>
      <w:fldChar w:fldCharType="end"/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9640B" w:rsidRDefault="00000000">
    <w:r>
      <w:fldChar w:fldCharType="begin"/>
      <w:instrText xml:space="preserve"> PAGE </w:instrText>
      <w:fldChar w:fldCharType="separate"/>
      <w:t>1</w:t>
      <w:fldChar w:fldCharType="end"/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9640B" w:rsidRDefault="00000000">
    <w:r>
      <w:fldChar w:fldCharType="begin"/>
      <w:instrText xml:space="preserve"> PAGE </w:instrText>
      <w:fldChar w:fldCharType="separate"/>
      <w:t>1</w:t>
      <w:fldChar w:fldCharType="end"/>
    </w: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9640B" w:rsidRDefault="00000000">
    <w:r>
      <w:fldChar w:fldCharType="begin"/>
      <w:instrText xml:space="preserve"> PAGE </w:instrText>
      <w:fldChar w:fldCharType="separate"/>
      <w:t>1</w:t>
      <w:fldChar w:fldCharType="end"/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9640B" w:rsidRDefault="00000000">
    <w:r>
      <w:fldChar w:fldCharType="begin"/>
      <w:instrText xml:space="preserve"> PAGE </w:instrText>
      <w:fldChar w:fldCharType="separate"/>
      <w:t>1</w:t>
      <w:fldChar w:fldCharType="end"/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9640B" w:rsidRDefault="00000000">
    <w:r>
      <w:fldChar w:fldCharType="begin"/>
      <w:instrText xml:space="preserve"> PAGE </w:instrText>
      <w:fldChar w:fldCharType="separate"/>
      <w:t>1</w:t>
      <w:fldChar w:fldCharType="end"/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9640B" w:rsidRDefault="00000000">
    <w:r>
      <w:fldChar w:fldCharType="begin"/>
      <w:instrText xml:space="preserve"> PAGE </w:instrText>
      <w:fldChar w:fldCharType="separate"/>
      <w:t>1</w:t>
      <w:fldChar w:fldCharType="end"/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9640B" w:rsidRDefault="00000000">
    <w:r>
      <w:fldChar w:fldCharType="begin"/>
      <w:instrText xml:space="preserve"> PAGE </w:instrText>
      <w:fldChar w:fldCharType="separate"/>
      <w:t>1</w:t>
      <w:fldChar w:fldCharType="end"/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9640B" w:rsidRDefault="00000000">
    <w:r>
      <w:fldChar w:fldCharType="begin"/>
      <w:instrText xml:space="preserve"> PAGE </w:instrText>
      <w:fldChar w:fldCharType="separate"/>
      <w:t>1</w:t>
      <w:fldChar w:fldCharType="end"/>
    </w:r>
  </w:p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9640B" w:rsidRDefault="00000000">
    <w:r>
      <w:fldChar w:fldCharType="begin"/>
      <w:instrText xml:space="preserve"> PAGE </w:instrText>
      <w:fldChar w:fldCharType="separate"/>
      <w:t>1</w:t>
      <w:fldChar w:fldCharType="end"/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9640B" w:rsidRDefault="00000000">
    <w:r>
      <w:fldChar w:fldCharType="begin"/>
      <w:instrText xml:space="preserve"> PAGE </w:instrText>
      <w:fldChar w:fldCharType="separate"/>
      <w:t>1</w:t>
      <w:fldChar w:fldCharType="end"/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9640B" w:rsidRDefault="00000000">
    <w:r>
      <w:fldChar w:fldCharType="begin"/>
      <w:instrText xml:space="preserve"> PAGE </w:instrText>
      <w:fldChar w:fldCharType="separate"/>
      <w:t>1</w:t>
      <w:fldChar w:fldCharType="end"/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9640B" w:rsidRDefault="00000000">
    <w:r>
      <w:fldChar w:fldCharType="begin"/>
      <w:instrText xml:space="preserve"> PAGE </w:instrText>
      <w:fldChar w:fldCharType="separate"/>
      <w:t>1</w:t>
      <w:fldChar w:fldCharType="end"/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9640B" w:rsidRDefault="00000000">
    <w:r>
      <w:fldChar w:fldCharType="begin"/>
      <w:instrText xml:space="preserve"> PAGE </w:instrText>
      <w:fldChar w:fldCharType="separate"/>
      <w:t>1</w:t>
      <w:fldChar w:fldCharType="end"/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9640B" w:rsidRDefault="00000000">
    <w:r>
      <w:fldChar w:fldCharType="begin"/>
      <w:instrText xml:space="preserve"> PAGE </w:instrText>
      <w:fldChar w:fldCharType="separate"/>
      <w:t>1</w:t>
      <w:fldChar w:fldCharType="end"/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9640B" w:rsidRDefault="00000000">
    <w:r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01C8D" w:rsidRDefault="00301C8D">
      <w:pPr>
        <w:spacing w:after="0" w:line="240" w:lineRule="auto"/>
      </w:pPr>
      <w:r>
        <w:separator/>
      </w:r>
    </w:p>
  </w:footnote>
  <w:footnote w:type="continuationSeparator" w:id="0">
    <w:p w:rsidR="00301C8D" w:rsidRDefault="00301C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7C76" w:rsidRDefault="00000000">
    <w:pPr>
      <w:pStyle w:val="21"/>
      <w:spacing w:before="0" w:after="0" w:line="240" w:lineRule="auto"/>
      <w:jc w:val="center"/>
      <w:rPr>
        <w:lang w:eastAsia="zh-CN"/>
      </w:rPr>
    </w:pPr>
    <w:r>
      <w:rPr>
        <w:rFonts w:ascii="Times New Roman" w:eastAsia="宋体" w:hAnsi="Times New Roman" w:cs="Times New Roman" w:hint="eastAsia"/>
        <w:sz w:val="18"/>
        <w:szCs w:val="18"/>
        <w:lang w:eastAsia="zh-CN"/>
      </w:rPr>
      <w:t>刘华硕等：尺度先验驱动的路侧小目标检测方法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7C76" w:rsidRDefault="00000000">
    <w:pPr>
      <w:pStyle w:val="21"/>
      <w:spacing w:before="0" w:after="0" w:line="240" w:lineRule="auto"/>
      <w:jc w:val="center"/>
      <w:rPr>
        <w:lang w:eastAsia="zh-CN"/>
      </w:rPr>
    </w:pPr>
    <w:r>
      <w:rPr>
        <w:rFonts w:ascii="Times New Roman" w:eastAsia="宋体" w:hAnsi="Times New Roman" w:cs="Times New Roman" w:hint="eastAsia"/>
        <w:sz w:val="18"/>
        <w:szCs w:val="18"/>
        <w:lang w:eastAsia="zh-CN"/>
      </w:rPr>
      <w:t>刘华硕等：尺度先验驱动的路侧小目标检测方法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7C76" w:rsidRDefault="00000000">
    <w:pPr>
      <w:pStyle w:val="21"/>
      <w:spacing w:before="0" w:after="0" w:line="240" w:lineRule="auto"/>
      <w:jc w:val="center"/>
      <w:rPr>
        <w:lang w:eastAsia="zh-CN"/>
      </w:rPr>
    </w:pPr>
    <w:r>
      <w:rPr>
        <w:rFonts w:ascii="Times New Roman" w:eastAsia="宋体" w:hAnsi="Times New Roman" w:cs="Times New Roman" w:hint="eastAsia"/>
        <w:sz w:val="18"/>
        <w:szCs w:val="18"/>
        <w:lang w:eastAsia="zh-CN"/>
      </w:rPr>
      <w:t>刘华硕等：尺度先验驱动的路侧小目标检测方法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7C76" w:rsidRDefault="00000000">
    <w:pPr>
      <w:pStyle w:val="21"/>
      <w:spacing w:before="0" w:after="0" w:line="240" w:lineRule="auto"/>
      <w:jc w:val="center"/>
      <w:rPr>
        <w:lang w:eastAsia="zh-CN"/>
      </w:rPr>
    </w:pPr>
    <w:r>
      <w:rPr>
        <w:rFonts w:ascii="Times New Roman" w:eastAsia="宋体" w:hAnsi="Times New Roman" w:cs="Times New Roman" w:hint="eastAsia"/>
        <w:sz w:val="18"/>
        <w:szCs w:val="18"/>
        <w:lang w:eastAsia="zh-CN"/>
      </w:rPr>
      <w:t>刘华硕等：尺度先验驱动的路侧小目标检测方法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7C76" w:rsidRDefault="00000000">
    <w:pPr>
      <w:pStyle w:val="21"/>
      <w:spacing w:before="0" w:after="0" w:line="240" w:lineRule="auto"/>
      <w:jc w:val="center"/>
      <w:rPr>
        <w:lang w:eastAsia="zh-CN"/>
      </w:rPr>
    </w:pPr>
    <w:r>
      <w:rPr>
        <w:rFonts w:ascii="Times New Roman" w:eastAsia="宋体" w:hAnsi="Times New Roman" w:cs="Times New Roman" w:hint="eastAsia"/>
        <w:sz w:val="18"/>
        <w:szCs w:val="18"/>
        <w:lang w:eastAsia="zh-CN"/>
      </w:rPr>
      <w:t>刘华硕等：尺度先验驱动的路侧小目标检测方法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7C76" w:rsidRDefault="00000000">
    <w:pPr>
      <w:pStyle w:val="21"/>
      <w:spacing w:before="0" w:after="0" w:line="240" w:lineRule="auto"/>
      <w:jc w:val="center"/>
      <w:rPr>
        <w:lang w:eastAsia="zh-CN"/>
      </w:rPr>
    </w:pPr>
    <w:r>
      <w:rPr>
        <w:rFonts w:ascii="Times New Roman" w:eastAsia="宋体" w:hAnsi="Times New Roman" w:cs="Times New Roman" w:hint="eastAsia"/>
        <w:sz w:val="18"/>
        <w:szCs w:val="18"/>
        <w:lang w:eastAsia="zh-CN"/>
      </w:rPr>
      <w:t>刘华硕等：尺度先验驱动的路侧小目标检测方法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7C76" w:rsidRDefault="00000000">
    <w:pPr>
      <w:pStyle w:val="21"/>
      <w:spacing w:before="0" w:after="0" w:line="240" w:lineRule="auto"/>
      <w:jc w:val="center"/>
      <w:rPr>
        <w:lang w:eastAsia="zh-CN"/>
      </w:rPr>
    </w:pPr>
    <w:r>
      <w:rPr>
        <w:rFonts w:ascii="Times New Roman" w:eastAsia="宋体" w:hAnsi="Times New Roman" w:cs="Times New Roman" w:hint="eastAsia"/>
        <w:sz w:val="18"/>
        <w:szCs w:val="18"/>
        <w:lang w:eastAsia="zh-CN"/>
      </w:rPr>
      <w:t>刘华硕等：尺度先验驱动的路侧小目标检测方法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7C76" w:rsidRDefault="00000000">
    <w:pPr>
      <w:pStyle w:val="21"/>
      <w:spacing w:before="0" w:after="0" w:line="240" w:lineRule="auto"/>
      <w:jc w:val="center"/>
      <w:rPr>
        <w:lang w:eastAsia="zh-CN"/>
      </w:rPr>
    </w:pPr>
    <w:r>
      <w:rPr>
        <w:rFonts w:ascii="Times New Roman" w:eastAsia="宋体" w:hAnsi="Times New Roman" w:cs="Times New Roman" w:hint="eastAsia"/>
        <w:sz w:val="18"/>
        <w:szCs w:val="18"/>
        <w:lang w:eastAsia="zh-CN"/>
      </w:rPr>
      <w:t>刘华硕等：尺度先验驱动的路侧小目标检测方法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7C76" w:rsidRDefault="00000000">
    <w:pPr>
      <w:pStyle w:val="21"/>
      <w:spacing w:before="0" w:after="0" w:line="240" w:lineRule="auto"/>
      <w:jc w:val="center"/>
      <w:rPr>
        <w:lang w:eastAsia="zh-CN"/>
      </w:rPr>
    </w:pPr>
    <w:r>
      <w:rPr>
        <w:rFonts w:ascii="Times New Roman" w:eastAsia="宋体" w:hAnsi="Times New Roman" w:cs="Times New Roman" w:hint="eastAsia"/>
        <w:sz w:val="18"/>
        <w:szCs w:val="18"/>
        <w:lang w:eastAsia="zh-CN"/>
      </w:rPr>
      <w:t>刘华硕等：尺度先验驱动的路侧小目标检测方法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7C76" w:rsidRDefault="00000000">
    <w:pPr>
      <w:pStyle w:val="21"/>
      <w:spacing w:before="0" w:after="0" w:line="240" w:lineRule="auto"/>
      <w:jc w:val="center"/>
      <w:rPr>
        <w:lang w:eastAsia="zh-CN"/>
      </w:rPr>
    </w:pPr>
    <w:r>
      <w:rPr>
        <w:rFonts w:ascii="Times New Roman" w:eastAsia="宋体" w:hAnsi="Times New Roman" w:cs="Times New Roman" w:hint="eastAsia"/>
        <w:sz w:val="18"/>
        <w:szCs w:val="18"/>
        <w:lang w:eastAsia="zh-CN"/>
      </w:rPr>
      <w:t>刘华硕等：尺度先验驱动的路侧小目标检测方法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7C76" w:rsidRDefault="00000000">
    <w:pPr>
      <w:pStyle w:val="21"/>
      <w:spacing w:before="0" w:after="0" w:line="240" w:lineRule="auto"/>
      <w:jc w:val="center"/>
      <w:rPr>
        <w:lang w:eastAsia="zh-CN"/>
      </w:rPr>
    </w:pPr>
    <w:r>
      <w:rPr>
        <w:rFonts w:ascii="Times New Roman" w:eastAsia="宋体" w:hAnsi="Times New Roman" w:cs="Times New Roman" w:hint="eastAsia"/>
        <w:sz w:val="18"/>
        <w:szCs w:val="18"/>
        <w:lang w:eastAsia="zh-CN"/>
      </w:rPr>
      <w:t>刘华硕等：尺度先验驱动的路侧小目标检测方法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7C76" w:rsidRDefault="00000000">
    <w:pPr>
      <w:pStyle w:val="21"/>
      <w:spacing w:before="0" w:after="0" w:line="240" w:lineRule="auto"/>
      <w:jc w:val="center"/>
      <w:rPr>
        <w:lang w:eastAsia="zh-CN"/>
      </w:rPr>
    </w:pPr>
    <w:r>
      <w:rPr>
        <w:rFonts w:ascii="Times New Roman" w:eastAsia="宋体" w:hAnsi="Times New Roman" w:cs="Times New Roman" w:hint="eastAsia"/>
        <w:sz w:val="18"/>
        <w:szCs w:val="18"/>
        <w:lang w:eastAsia="zh-CN"/>
      </w:rPr>
      <w:t>刘华硕等：尺度先验驱动的路侧小目标检测方法</w: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7C76" w:rsidRDefault="00000000">
    <w:pPr>
      <w:pStyle w:val="21"/>
      <w:spacing w:before="0" w:after="0" w:line="240" w:lineRule="auto"/>
      <w:jc w:val="center"/>
      <w:rPr>
        <w:lang w:eastAsia="zh-CN"/>
      </w:rPr>
    </w:pPr>
    <w:r>
      <w:rPr>
        <w:rFonts w:ascii="Times New Roman" w:eastAsia="宋体" w:hAnsi="Times New Roman" w:cs="Times New Roman" w:hint="eastAsia"/>
        <w:sz w:val="18"/>
        <w:szCs w:val="18"/>
        <w:lang w:eastAsia="zh-CN"/>
      </w:rPr>
      <w:t>刘华硕等：尺度先验驱动的路侧小目标检测方法</w: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7C76" w:rsidRDefault="00000000">
    <w:pPr>
      <w:pStyle w:val="21"/>
      <w:spacing w:before="0" w:after="0" w:line="240" w:lineRule="auto"/>
      <w:jc w:val="center"/>
      <w:rPr>
        <w:lang w:eastAsia="zh-CN"/>
      </w:rPr>
    </w:pPr>
    <w:r>
      <w:rPr>
        <w:rFonts w:ascii="Times New Roman" w:eastAsia="宋体" w:hAnsi="Times New Roman" w:cs="Times New Roman" w:hint="eastAsia"/>
        <w:sz w:val="18"/>
        <w:szCs w:val="18"/>
        <w:lang w:eastAsia="zh-CN"/>
      </w:rPr>
      <w:t>刘华硕等：尺度先验驱动的路侧小目标检测方法</w: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7C76" w:rsidRDefault="00000000">
    <w:pPr>
      <w:pStyle w:val="21"/>
      <w:spacing w:before="0" w:after="0" w:line="240" w:lineRule="auto"/>
      <w:jc w:val="center"/>
      <w:rPr>
        <w:lang w:eastAsia="zh-CN"/>
      </w:rPr>
    </w:pPr>
    <w:r>
      <w:rPr>
        <w:rFonts w:ascii="Times New Roman" w:eastAsia="宋体" w:hAnsi="Times New Roman" w:cs="Times New Roman" w:hint="eastAsia"/>
        <w:sz w:val="18"/>
        <w:szCs w:val="18"/>
        <w:lang w:eastAsia="zh-CN"/>
      </w:rPr>
      <w:t>刘华硕等：尺度先验驱动的路侧小目标检测方法</w: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7C76" w:rsidRDefault="00000000">
    <w:pPr>
      <w:pStyle w:val="21"/>
      <w:spacing w:before="0" w:after="0" w:line="240" w:lineRule="auto"/>
      <w:jc w:val="center"/>
      <w:rPr>
        <w:lang w:eastAsia="zh-CN"/>
      </w:rPr>
    </w:pPr>
    <w:r>
      <w:rPr>
        <w:rFonts w:ascii="Times New Roman" w:eastAsia="宋体" w:hAnsi="Times New Roman" w:cs="Times New Roman" w:hint="eastAsia"/>
        <w:sz w:val="18"/>
        <w:szCs w:val="18"/>
        <w:lang w:eastAsia="zh-CN"/>
      </w:rPr>
      <w:t>刘华硕等：尺度先验驱动的路侧小目标检测方法</w: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7C76" w:rsidRDefault="00000000">
    <w:pPr>
      <w:pStyle w:val="21"/>
      <w:spacing w:before="0" w:after="0" w:line="240" w:lineRule="auto"/>
      <w:jc w:val="center"/>
      <w:rPr>
        <w:lang w:eastAsia="zh-CN"/>
      </w:rPr>
    </w:pPr>
    <w:r>
      <w:rPr>
        <w:rFonts w:ascii="Times New Roman" w:eastAsia="宋体" w:hAnsi="Times New Roman" w:cs="Times New Roman" w:hint="eastAsia"/>
        <w:sz w:val="18"/>
        <w:szCs w:val="18"/>
        <w:lang w:eastAsia="zh-CN"/>
      </w:rPr>
      <w:t>刘华硕等：尺度先验驱动的路侧小目标检测方法</w: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7C76" w:rsidRDefault="00000000">
    <w:pPr>
      <w:pStyle w:val="21"/>
      <w:spacing w:before="0" w:after="0" w:line="240" w:lineRule="auto"/>
      <w:jc w:val="center"/>
      <w:rPr>
        <w:lang w:eastAsia="zh-CN"/>
      </w:rPr>
    </w:pPr>
    <w:r>
      <w:rPr>
        <w:rFonts w:ascii="Times New Roman" w:eastAsia="宋体" w:hAnsi="Times New Roman" w:cs="Times New Roman" w:hint="eastAsia"/>
        <w:sz w:val="18"/>
        <w:szCs w:val="18"/>
        <w:lang w:eastAsia="zh-CN"/>
      </w:rPr>
      <w:t>刘华硕等：尺度先验驱动的路侧小目标检测方法</w: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7C76" w:rsidRDefault="00000000">
    <w:pPr>
      <w:pStyle w:val="21"/>
      <w:spacing w:before="0" w:after="0" w:line="240" w:lineRule="auto"/>
      <w:jc w:val="center"/>
      <w:rPr>
        <w:lang w:eastAsia="zh-CN"/>
      </w:rPr>
    </w:pPr>
    <w:r>
      <w:rPr>
        <w:rFonts w:ascii="Times New Roman" w:eastAsia="宋体" w:hAnsi="Times New Roman" w:cs="Times New Roman" w:hint="eastAsia"/>
        <w:sz w:val="18"/>
        <w:szCs w:val="18"/>
        <w:lang w:eastAsia="zh-CN"/>
      </w:rPr>
      <w:t>刘华硕等：尺度先验驱动的路侧小目标检测方法</w: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7C76" w:rsidRDefault="00000000">
    <w:pPr>
      <w:pStyle w:val="21"/>
      <w:spacing w:before="0" w:after="0" w:line="240" w:lineRule="auto"/>
      <w:jc w:val="center"/>
      <w:rPr>
        <w:lang w:eastAsia="zh-CN"/>
      </w:rPr>
    </w:pPr>
    <w:r>
      <w:rPr>
        <w:rFonts w:ascii="Times New Roman" w:eastAsia="宋体" w:hAnsi="Times New Roman" w:cs="Times New Roman" w:hint="eastAsia"/>
        <w:sz w:val="18"/>
        <w:szCs w:val="18"/>
        <w:lang w:eastAsia="zh-CN"/>
      </w:rPr>
      <w:t>刘华硕等：尺度先验驱动的路侧小目标检测方法</w: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7C76" w:rsidRDefault="00000000">
    <w:pPr>
      <w:pStyle w:val="21"/>
      <w:spacing w:before="0" w:after="0" w:line="240" w:lineRule="auto"/>
      <w:jc w:val="center"/>
      <w:rPr>
        <w:lang w:eastAsia="zh-CN"/>
      </w:rPr>
    </w:pPr>
    <w:r>
      <w:rPr>
        <w:rFonts w:ascii="Times New Roman" w:eastAsia="宋体" w:hAnsi="Times New Roman" w:cs="Times New Roman" w:hint="eastAsia"/>
        <w:sz w:val="18"/>
        <w:szCs w:val="18"/>
        <w:lang w:eastAsia="zh-CN"/>
      </w:rPr>
      <w:t>刘华硕等：尺度先验驱动的路侧小目标检测方法</w:t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7C76" w:rsidRDefault="00000000">
    <w:pPr>
      <w:pStyle w:val="21"/>
      <w:spacing w:before="0" w:after="0" w:line="240" w:lineRule="auto"/>
      <w:jc w:val="center"/>
      <w:rPr>
        <w:lang w:eastAsia="zh-CN"/>
      </w:rPr>
    </w:pPr>
    <w:r>
      <w:rPr>
        <w:rFonts w:ascii="Times New Roman" w:eastAsia="宋体" w:hAnsi="Times New Roman" w:cs="Times New Roman" w:hint="eastAsia"/>
        <w:sz w:val="18"/>
        <w:szCs w:val="18"/>
        <w:lang w:eastAsia="zh-CN"/>
      </w:rPr>
      <w:t>刘华硕等：尺度先验驱动的路侧小目标检测方法</w:t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7C76" w:rsidRDefault="00000000">
    <w:pPr>
      <w:pStyle w:val="21"/>
      <w:spacing w:before="0" w:after="0" w:line="240" w:lineRule="auto"/>
      <w:jc w:val="center"/>
      <w:rPr>
        <w:lang w:eastAsia="zh-CN"/>
      </w:rPr>
    </w:pPr>
    <w:r>
      <w:rPr>
        <w:rFonts w:ascii="Times New Roman" w:eastAsia="宋体" w:hAnsi="Times New Roman" w:cs="Times New Roman" w:hint="eastAsia"/>
        <w:sz w:val="18"/>
        <w:szCs w:val="18"/>
        <w:lang w:eastAsia="zh-CN"/>
      </w:rPr>
      <w:t>刘华硕等：尺度先验驱动的路侧小目标检测方法</w:t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7C76" w:rsidRDefault="00000000">
    <w:pPr>
      <w:pStyle w:val="21"/>
      <w:spacing w:before="0" w:after="0" w:line="240" w:lineRule="auto"/>
      <w:jc w:val="center"/>
      <w:rPr>
        <w:lang w:eastAsia="zh-CN"/>
      </w:rPr>
    </w:pPr>
    <w:r>
      <w:rPr>
        <w:rFonts w:ascii="Times New Roman" w:eastAsia="宋体" w:hAnsi="Times New Roman" w:cs="Times New Roman" w:hint="eastAsia"/>
        <w:sz w:val="18"/>
        <w:szCs w:val="18"/>
        <w:lang w:eastAsia="zh-CN"/>
      </w:rPr>
      <w:t>刘华硕等：尺度先验驱动的路侧小目标检测方法</w:t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7C76" w:rsidRDefault="00000000">
    <w:pPr>
      <w:pStyle w:val="21"/>
      <w:spacing w:before="0" w:after="0" w:line="240" w:lineRule="auto"/>
      <w:jc w:val="center"/>
      <w:rPr>
        <w:lang w:eastAsia="zh-CN"/>
      </w:rPr>
    </w:pPr>
    <w:r>
      <w:rPr>
        <w:rFonts w:ascii="Times New Roman" w:eastAsia="宋体" w:hAnsi="Times New Roman" w:cs="Times New Roman" w:hint="eastAsia"/>
        <w:sz w:val="18"/>
        <w:szCs w:val="18"/>
        <w:lang w:eastAsia="zh-CN"/>
      </w:rPr>
      <w:t>刘华硕等：尺度先验驱动的路侧小目标检测方法</w:t>
    </w: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7C76" w:rsidRDefault="00000000">
    <w:pPr>
      <w:pStyle w:val="21"/>
      <w:spacing w:before="0" w:after="0" w:line="240" w:lineRule="auto"/>
      <w:jc w:val="center"/>
      <w:rPr>
        <w:lang w:eastAsia="zh-CN"/>
      </w:rPr>
    </w:pPr>
    <w:r>
      <w:rPr>
        <w:rFonts w:ascii="Times New Roman" w:eastAsia="宋体" w:hAnsi="Times New Roman" w:cs="Times New Roman" w:hint="eastAsia"/>
        <w:sz w:val="18"/>
        <w:szCs w:val="18"/>
        <w:lang w:eastAsia="zh-CN"/>
      </w:rPr>
      <w:t>刘华硕等：尺度先验驱动的路侧小目标检测方法</w:t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7C76" w:rsidRDefault="00000000">
    <w:pPr>
      <w:pStyle w:val="21"/>
      <w:spacing w:before="0" w:after="0" w:line="240" w:lineRule="auto"/>
      <w:jc w:val="center"/>
      <w:rPr>
        <w:lang w:eastAsia="zh-CN"/>
      </w:rPr>
    </w:pPr>
    <w:r>
      <w:rPr>
        <w:rFonts w:ascii="Times New Roman" w:eastAsia="宋体" w:hAnsi="Times New Roman" w:cs="Times New Roman" w:hint="eastAsia"/>
        <w:sz w:val="18"/>
        <w:szCs w:val="18"/>
        <w:lang w:eastAsia="zh-CN"/>
      </w:rPr>
      <w:t>刘华硕等：尺度先验驱动的路侧小目标检测方法</w:t>
    </w: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7C76" w:rsidRDefault="00000000">
    <w:pPr>
      <w:pStyle w:val="21"/>
      <w:spacing w:before="0" w:after="0" w:line="240" w:lineRule="auto"/>
      <w:jc w:val="center"/>
      <w:rPr>
        <w:lang w:eastAsia="zh-CN"/>
      </w:rPr>
    </w:pPr>
    <w:r>
      <w:rPr>
        <w:rFonts w:ascii="Times New Roman" w:eastAsia="宋体" w:hAnsi="Times New Roman" w:cs="Times New Roman" w:hint="eastAsia"/>
        <w:sz w:val="18"/>
        <w:szCs w:val="18"/>
        <w:lang w:eastAsia="zh-CN"/>
      </w:rPr>
      <w:t>刘华硕等：尺度先验驱动的路侧小目标检测方法</w:t>
    </w: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7C76" w:rsidRDefault="00000000">
    <w:pPr>
      <w:pStyle w:val="21"/>
      <w:spacing w:before="0" w:after="0" w:line="240" w:lineRule="auto"/>
      <w:jc w:val="center"/>
      <w:rPr>
        <w:lang w:eastAsia="zh-CN"/>
      </w:rPr>
    </w:pPr>
    <w:r>
      <w:rPr>
        <w:rFonts w:ascii="Times New Roman" w:eastAsia="宋体" w:hAnsi="Times New Roman" w:cs="Times New Roman" w:hint="eastAsia"/>
        <w:sz w:val="18"/>
        <w:szCs w:val="18"/>
        <w:lang w:eastAsia="zh-CN"/>
      </w:rPr>
      <w:t>刘华硕等：尺度先验驱动的路侧小目标检测方法</w:t>
    </w: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7C76" w:rsidRDefault="00000000">
    <w:pPr>
      <w:pStyle w:val="21"/>
      <w:spacing w:before="0" w:after="0" w:line="240" w:lineRule="auto"/>
      <w:jc w:val="center"/>
      <w:rPr>
        <w:lang w:eastAsia="zh-CN"/>
      </w:rPr>
    </w:pPr>
    <w:r>
      <w:rPr>
        <w:rFonts w:ascii="Times New Roman" w:eastAsia="宋体" w:hAnsi="Times New Roman" w:cs="Times New Roman" w:hint="eastAsia"/>
        <w:sz w:val="18"/>
        <w:szCs w:val="18"/>
        <w:lang w:eastAsia="zh-CN"/>
      </w:rPr>
      <w:t>刘华硕等：尺度先验驱动的路侧小目标检测方法</w: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7C76" w:rsidRDefault="00000000">
    <w:pPr>
      <w:pStyle w:val="21"/>
      <w:spacing w:before="0" w:after="0" w:line="240" w:lineRule="auto"/>
      <w:jc w:val="center"/>
      <w:rPr>
        <w:lang w:eastAsia="zh-CN"/>
      </w:rPr>
    </w:pPr>
    <w:r>
      <w:rPr>
        <w:rFonts w:ascii="Times New Roman" w:eastAsia="宋体" w:hAnsi="Times New Roman" w:cs="Times New Roman" w:hint="eastAsia"/>
        <w:sz w:val="18"/>
        <w:szCs w:val="18"/>
        <w:lang w:eastAsia="zh-CN"/>
      </w:rPr>
      <w:t>刘华硕等：尺度先验驱动的路侧小目标检测方法</w:t>
    </w: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7C76" w:rsidRDefault="00000000">
    <w:pPr>
      <w:pStyle w:val="21"/>
      <w:spacing w:before="0" w:after="0" w:line="240" w:lineRule="auto"/>
      <w:jc w:val="center"/>
      <w:rPr>
        <w:lang w:eastAsia="zh-CN"/>
      </w:rPr>
    </w:pPr>
    <w:r>
      <w:rPr>
        <w:rFonts w:ascii="Times New Roman" w:eastAsia="宋体" w:hAnsi="Times New Roman" w:cs="Times New Roman" w:hint="eastAsia"/>
        <w:sz w:val="18"/>
        <w:szCs w:val="18"/>
        <w:lang w:eastAsia="zh-CN"/>
      </w:rPr>
      <w:t>刘华硕等：尺度先验驱动的路侧小目标检测方法</w:t>
    </w: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7C76" w:rsidRDefault="00000000">
    <w:pPr>
      <w:pStyle w:val="21"/>
      <w:spacing w:before="0" w:after="0" w:line="240" w:lineRule="auto"/>
      <w:jc w:val="center"/>
      <w:rPr>
        <w:lang w:eastAsia="zh-CN"/>
      </w:rPr>
    </w:pPr>
    <w:r>
      <w:rPr>
        <w:rFonts w:ascii="Times New Roman" w:eastAsia="宋体" w:hAnsi="Times New Roman" w:cs="Times New Roman" w:hint="eastAsia"/>
        <w:sz w:val="18"/>
        <w:szCs w:val="18"/>
        <w:lang w:eastAsia="zh-CN"/>
      </w:rPr>
      <w:t>刘华硕等：尺度先验驱动的路侧小目标检测方法</w:t>
    </w: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7C76" w:rsidRDefault="00000000">
    <w:pPr>
      <w:pStyle w:val="21"/>
      <w:spacing w:before="0" w:after="0" w:line="240" w:lineRule="auto"/>
      <w:jc w:val="center"/>
      <w:rPr>
        <w:lang w:eastAsia="zh-CN"/>
      </w:rPr>
    </w:pPr>
    <w:r>
      <w:rPr>
        <w:rFonts w:ascii="Times New Roman" w:eastAsia="宋体" w:hAnsi="Times New Roman" w:cs="Times New Roman" w:hint="eastAsia"/>
        <w:sz w:val="18"/>
        <w:szCs w:val="18"/>
        <w:lang w:eastAsia="zh-CN"/>
      </w:rPr>
      <w:t>刘华硕等：尺度先验驱动的路侧小目标检测方法</w:t>
    </w: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7C76" w:rsidRDefault="00000000">
    <w:pPr>
      <w:pStyle w:val="21"/>
      <w:spacing w:before="0" w:after="0" w:line="240" w:lineRule="auto"/>
      <w:jc w:val="center"/>
      <w:rPr>
        <w:lang w:eastAsia="zh-CN"/>
      </w:rPr>
    </w:pPr>
    <w:r>
      <w:rPr>
        <w:rFonts w:ascii="Times New Roman" w:eastAsia="宋体" w:hAnsi="Times New Roman" w:cs="Times New Roman" w:hint="eastAsia"/>
        <w:sz w:val="18"/>
        <w:szCs w:val="18"/>
        <w:lang w:eastAsia="zh-CN"/>
      </w:rPr>
      <w:t>刘华硕等：尺度先验驱动的路侧小目标检测方法</w:t>
    </w: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7C76" w:rsidRDefault="00000000">
    <w:pPr>
      <w:pStyle w:val="21"/>
      <w:spacing w:before="0" w:after="0" w:line="240" w:lineRule="auto"/>
      <w:jc w:val="center"/>
      <w:rPr>
        <w:lang w:eastAsia="zh-CN"/>
      </w:rPr>
    </w:pPr>
    <w:r>
      <w:rPr>
        <w:rFonts w:ascii="Times New Roman" w:eastAsia="宋体" w:hAnsi="Times New Roman" w:cs="Times New Roman" w:hint="eastAsia"/>
        <w:sz w:val="18"/>
        <w:szCs w:val="18"/>
        <w:lang w:eastAsia="zh-CN"/>
      </w:rPr>
      <w:t>刘华硕等：尺度先验驱动的路侧小目标检测方法</w:t>
    </w: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7C76" w:rsidRDefault="00000000">
    <w:pPr>
      <w:pStyle w:val="21"/>
      <w:spacing w:before="0" w:after="0" w:line="240" w:lineRule="auto"/>
      <w:jc w:val="center"/>
      <w:rPr>
        <w:lang w:eastAsia="zh-CN"/>
      </w:rPr>
    </w:pPr>
    <w:r>
      <w:rPr>
        <w:rFonts w:ascii="Times New Roman" w:eastAsia="宋体" w:hAnsi="Times New Roman" w:cs="Times New Roman" w:hint="eastAsia"/>
        <w:sz w:val="18"/>
        <w:szCs w:val="18"/>
        <w:lang w:eastAsia="zh-CN"/>
      </w:rPr>
      <w:t>刘华硕等：尺度先验驱动的路侧小目标检测方法</w:t>
    </w: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7C76" w:rsidRDefault="00000000">
    <w:pPr>
      <w:pStyle w:val="21"/>
      <w:spacing w:before="0" w:after="0" w:line="240" w:lineRule="auto"/>
      <w:jc w:val="center"/>
      <w:rPr>
        <w:lang w:eastAsia="zh-CN"/>
      </w:rPr>
    </w:pPr>
    <w:r>
      <w:rPr>
        <w:rFonts w:ascii="Times New Roman" w:eastAsia="宋体" w:hAnsi="Times New Roman" w:cs="Times New Roman" w:hint="eastAsia"/>
        <w:sz w:val="18"/>
        <w:szCs w:val="18"/>
        <w:lang w:eastAsia="zh-CN"/>
      </w:rPr>
      <w:t>刘华硕等：尺度先验驱动的路侧小目标检测方法</w:t>
    </w: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7C76" w:rsidRDefault="00000000">
    <w:pPr>
      <w:pStyle w:val="21"/>
      <w:spacing w:before="0" w:after="0" w:line="240" w:lineRule="auto"/>
      <w:jc w:val="center"/>
      <w:rPr>
        <w:lang w:eastAsia="zh-CN"/>
      </w:rPr>
    </w:pPr>
    <w:r>
      <w:rPr>
        <w:rFonts w:ascii="Times New Roman" w:eastAsia="宋体" w:hAnsi="Times New Roman" w:cs="Times New Roman" w:hint="eastAsia"/>
        <w:sz w:val="18"/>
        <w:szCs w:val="18"/>
        <w:lang w:eastAsia="zh-CN"/>
      </w:rPr>
      <w:t>刘华硕等：尺度先验驱动的路侧小目标检测方法</w:t>
    </w: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7C76" w:rsidRDefault="00000000">
    <w:pPr>
      <w:pStyle w:val="21"/>
      <w:spacing w:before="0" w:after="0" w:line="240" w:lineRule="auto"/>
      <w:jc w:val="center"/>
      <w:rPr>
        <w:lang w:eastAsia="zh-CN"/>
      </w:rPr>
    </w:pPr>
    <w:r>
      <w:rPr>
        <w:rFonts w:ascii="Times New Roman" w:eastAsia="宋体" w:hAnsi="Times New Roman" w:cs="Times New Roman" w:hint="eastAsia"/>
        <w:sz w:val="18"/>
        <w:szCs w:val="18"/>
        <w:lang w:eastAsia="zh-CN"/>
      </w:rPr>
      <w:t>刘华硕等：尺度先验驱动的路侧小目标检测方法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2034918">
    <w:abstractNumId w:val="8"/>
  </w:num>
  <w:num w:numId="2" w16cid:durableId="376591320">
    <w:abstractNumId w:val="6"/>
  </w:num>
  <w:num w:numId="3" w16cid:durableId="2107341066">
    <w:abstractNumId w:val="5"/>
  </w:num>
  <w:num w:numId="4" w16cid:durableId="1359039569">
    <w:abstractNumId w:val="4"/>
  </w:num>
  <w:num w:numId="5" w16cid:durableId="1081637975">
    <w:abstractNumId w:val="7"/>
  </w:num>
  <w:num w:numId="6" w16cid:durableId="1459253768">
    <w:abstractNumId w:val="3"/>
  </w:num>
  <w:num w:numId="7" w16cid:durableId="1201472386">
    <w:abstractNumId w:val="2"/>
  </w:num>
  <w:num w:numId="8" w16cid:durableId="1636174885">
    <w:abstractNumId w:val="1"/>
  </w:num>
  <w:num w:numId="9" w16cid:durableId="1810588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1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FEB"/>
    <w:rsid w:val="0006063C"/>
    <w:rsid w:val="0015074B"/>
    <w:rsid w:val="001A561D"/>
    <w:rsid w:val="001F44AA"/>
    <w:rsid w:val="0029639D"/>
    <w:rsid w:val="00301C8D"/>
    <w:rsid w:val="00326F90"/>
    <w:rsid w:val="0045420D"/>
    <w:rsid w:val="00512718"/>
    <w:rsid w:val="009B0A54"/>
    <w:rsid w:val="00AA1D8D"/>
    <w:rsid w:val="00B47730"/>
    <w:rsid w:val="00C37C76"/>
    <w:rsid w:val="00C9640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D99F4E"/>
  <w14:defaultImageDpi w14:val="300"/>
  <w15:docId w15:val="{0C4D7F3A-505C-3D43-881B-F61D752D2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00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00" w:after="6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2.png"/><Relationship Id="rId21" Type="http://schemas.openxmlformats.org/officeDocument/2006/relationships/footer" Target="footer7.xml"/><Relationship Id="rId42" Type="http://schemas.openxmlformats.org/officeDocument/2006/relationships/header" Target="header16.xml"/><Relationship Id="rId47" Type="http://schemas.openxmlformats.org/officeDocument/2006/relationships/footer" Target="footer19.xml"/><Relationship Id="rId63" Type="http://schemas.openxmlformats.org/officeDocument/2006/relationships/footer" Target="footer27.xml"/><Relationship Id="rId68" Type="http://schemas.openxmlformats.org/officeDocument/2006/relationships/footer" Target="footer29.xml"/><Relationship Id="rId84" Type="http://schemas.openxmlformats.org/officeDocument/2006/relationships/header" Target="header36.xml"/><Relationship Id="rId89" Type="http://schemas.openxmlformats.org/officeDocument/2006/relationships/header" Target="header38.xml"/><Relationship Id="rId16" Type="http://schemas.openxmlformats.org/officeDocument/2006/relationships/footer" Target="footer5.xml"/><Relationship Id="rId11" Type="http://schemas.openxmlformats.org/officeDocument/2006/relationships/header" Target="header2.xml"/><Relationship Id="rId32" Type="http://schemas.openxmlformats.org/officeDocument/2006/relationships/header" Target="header11.xml"/><Relationship Id="rId37" Type="http://schemas.openxmlformats.org/officeDocument/2006/relationships/footer" Target="footer14.xml"/><Relationship Id="rId53" Type="http://schemas.openxmlformats.org/officeDocument/2006/relationships/footer" Target="footer22.xml"/><Relationship Id="rId58" Type="http://schemas.openxmlformats.org/officeDocument/2006/relationships/header" Target="header24.xml"/><Relationship Id="rId74" Type="http://schemas.openxmlformats.org/officeDocument/2006/relationships/header" Target="header31.xml"/><Relationship Id="rId79" Type="http://schemas.openxmlformats.org/officeDocument/2006/relationships/footer" Target="footer34.xml"/><Relationship Id="rId5" Type="http://schemas.openxmlformats.org/officeDocument/2006/relationships/webSettings" Target="webSettings.xml"/><Relationship Id="rId90" Type="http://schemas.openxmlformats.org/officeDocument/2006/relationships/footer" Target="footer39.xml"/><Relationship Id="rId95" Type="http://schemas.openxmlformats.org/officeDocument/2006/relationships/footer" Target="footer40.xml"/><Relationship Id="rId22" Type="http://schemas.openxmlformats.org/officeDocument/2006/relationships/header" Target="header7.xml"/><Relationship Id="rId27" Type="http://schemas.openxmlformats.org/officeDocument/2006/relationships/header" Target="header9.xml"/><Relationship Id="rId43" Type="http://schemas.openxmlformats.org/officeDocument/2006/relationships/footer" Target="footer17.xml"/><Relationship Id="rId48" Type="http://schemas.openxmlformats.org/officeDocument/2006/relationships/header" Target="header19.xml"/><Relationship Id="rId64" Type="http://schemas.openxmlformats.org/officeDocument/2006/relationships/image" Target="media/image4.png"/><Relationship Id="rId69" Type="http://schemas.openxmlformats.org/officeDocument/2006/relationships/header" Target="header29.xml"/><Relationship Id="rId80" Type="http://schemas.openxmlformats.org/officeDocument/2006/relationships/header" Target="header34.xml"/><Relationship Id="rId85" Type="http://schemas.openxmlformats.org/officeDocument/2006/relationships/footer" Target="footer37.xml"/><Relationship Id="rId3" Type="http://schemas.openxmlformats.org/officeDocument/2006/relationships/styles" Target="styles.xml"/><Relationship Id="rId12" Type="http://schemas.openxmlformats.org/officeDocument/2006/relationships/footer" Target="footer3.xml"/><Relationship Id="rId17" Type="http://schemas.openxmlformats.org/officeDocument/2006/relationships/image" Target="media/image1.png"/><Relationship Id="rId25" Type="http://schemas.openxmlformats.org/officeDocument/2006/relationships/footer" Target="footer9.xml"/><Relationship Id="rId33" Type="http://schemas.openxmlformats.org/officeDocument/2006/relationships/footer" Target="footer12.xml"/><Relationship Id="rId38" Type="http://schemas.openxmlformats.org/officeDocument/2006/relationships/header" Target="header14.xml"/><Relationship Id="rId46" Type="http://schemas.openxmlformats.org/officeDocument/2006/relationships/header" Target="header18.xml"/><Relationship Id="rId59" Type="http://schemas.openxmlformats.org/officeDocument/2006/relationships/footer" Target="footer25.xml"/><Relationship Id="rId67" Type="http://schemas.openxmlformats.org/officeDocument/2006/relationships/header" Target="header28.xml"/><Relationship Id="rId20" Type="http://schemas.openxmlformats.org/officeDocument/2006/relationships/header" Target="header6.xml"/><Relationship Id="rId41" Type="http://schemas.openxmlformats.org/officeDocument/2006/relationships/footer" Target="footer16.xml"/><Relationship Id="rId54" Type="http://schemas.openxmlformats.org/officeDocument/2006/relationships/header" Target="header22.xml"/><Relationship Id="rId62" Type="http://schemas.openxmlformats.org/officeDocument/2006/relationships/header" Target="header26.xml"/><Relationship Id="rId70" Type="http://schemas.openxmlformats.org/officeDocument/2006/relationships/footer" Target="footer30.xml"/><Relationship Id="rId75" Type="http://schemas.openxmlformats.org/officeDocument/2006/relationships/footer" Target="footer32.xml"/><Relationship Id="rId83" Type="http://schemas.openxmlformats.org/officeDocument/2006/relationships/footer" Target="footer36.xml"/><Relationship Id="rId88" Type="http://schemas.openxmlformats.org/officeDocument/2006/relationships/footer" Target="footer38.xml"/><Relationship Id="rId91" Type="http://schemas.openxmlformats.org/officeDocument/2006/relationships/image" Target="media/image7.png"/><Relationship Id="rId96" Type="http://schemas.openxmlformats.org/officeDocument/2006/relationships/header" Target="header40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eader" Target="header4.xml"/><Relationship Id="rId23" Type="http://schemas.openxmlformats.org/officeDocument/2006/relationships/footer" Target="footer8.xml"/><Relationship Id="rId28" Type="http://schemas.openxmlformats.org/officeDocument/2006/relationships/footer" Target="footer10.xml"/><Relationship Id="rId36" Type="http://schemas.openxmlformats.org/officeDocument/2006/relationships/header" Target="header13.xml"/><Relationship Id="rId49" Type="http://schemas.openxmlformats.org/officeDocument/2006/relationships/footer" Target="footer20.xml"/><Relationship Id="rId57" Type="http://schemas.openxmlformats.org/officeDocument/2006/relationships/footer" Target="footer24.xml"/><Relationship Id="rId10" Type="http://schemas.openxmlformats.org/officeDocument/2006/relationships/footer" Target="footer2.xml"/><Relationship Id="rId31" Type="http://schemas.openxmlformats.org/officeDocument/2006/relationships/image" Target="media/image3.png"/><Relationship Id="rId44" Type="http://schemas.openxmlformats.org/officeDocument/2006/relationships/header" Target="header17.xml"/><Relationship Id="rId52" Type="http://schemas.openxmlformats.org/officeDocument/2006/relationships/header" Target="header21.xml"/><Relationship Id="rId60" Type="http://schemas.openxmlformats.org/officeDocument/2006/relationships/header" Target="header25.xml"/><Relationship Id="rId65" Type="http://schemas.openxmlformats.org/officeDocument/2006/relationships/header" Target="header27.xml"/><Relationship Id="rId73" Type="http://schemas.openxmlformats.org/officeDocument/2006/relationships/image" Target="media/image5.png"/><Relationship Id="rId78" Type="http://schemas.openxmlformats.org/officeDocument/2006/relationships/header" Target="header33.xml"/><Relationship Id="rId81" Type="http://schemas.openxmlformats.org/officeDocument/2006/relationships/footer" Target="footer35.xml"/><Relationship Id="rId86" Type="http://schemas.openxmlformats.org/officeDocument/2006/relationships/image" Target="media/image6.png"/><Relationship Id="rId94" Type="http://schemas.openxmlformats.org/officeDocument/2006/relationships/header" Target="header39.xml"/><Relationship Id="rId9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header" Target="header3.xml"/><Relationship Id="rId18" Type="http://schemas.openxmlformats.org/officeDocument/2006/relationships/header" Target="header5.xml"/><Relationship Id="rId39" Type="http://schemas.openxmlformats.org/officeDocument/2006/relationships/footer" Target="footer15.xml"/><Relationship Id="rId34" Type="http://schemas.openxmlformats.org/officeDocument/2006/relationships/header" Target="header12.xml"/><Relationship Id="rId50" Type="http://schemas.openxmlformats.org/officeDocument/2006/relationships/header" Target="header20.xml"/><Relationship Id="rId55" Type="http://schemas.openxmlformats.org/officeDocument/2006/relationships/footer" Target="footer23.xml"/><Relationship Id="rId76" Type="http://schemas.openxmlformats.org/officeDocument/2006/relationships/header" Target="header32.xml"/><Relationship Id="rId97" Type="http://schemas.openxmlformats.org/officeDocument/2006/relationships/footer" Target="footer41.xml"/><Relationship Id="rId7" Type="http://schemas.openxmlformats.org/officeDocument/2006/relationships/endnotes" Target="endnotes.xml"/><Relationship Id="rId71" Type="http://schemas.openxmlformats.org/officeDocument/2006/relationships/header" Target="header30.xml"/><Relationship Id="rId92" Type="http://schemas.openxmlformats.org/officeDocument/2006/relationships/image" Target="media/image8.png"/><Relationship Id="rId2" Type="http://schemas.openxmlformats.org/officeDocument/2006/relationships/numbering" Target="numbering.xml"/><Relationship Id="rId29" Type="http://schemas.openxmlformats.org/officeDocument/2006/relationships/header" Target="header10.xml"/><Relationship Id="rId24" Type="http://schemas.openxmlformats.org/officeDocument/2006/relationships/header" Target="header8.xml"/><Relationship Id="rId40" Type="http://schemas.openxmlformats.org/officeDocument/2006/relationships/header" Target="header15.xml"/><Relationship Id="rId45" Type="http://schemas.openxmlformats.org/officeDocument/2006/relationships/footer" Target="footer18.xml"/><Relationship Id="rId66" Type="http://schemas.openxmlformats.org/officeDocument/2006/relationships/footer" Target="footer28.xml"/><Relationship Id="rId87" Type="http://schemas.openxmlformats.org/officeDocument/2006/relationships/header" Target="header37.xml"/><Relationship Id="rId61" Type="http://schemas.openxmlformats.org/officeDocument/2006/relationships/footer" Target="footer26.xml"/><Relationship Id="rId82" Type="http://schemas.openxmlformats.org/officeDocument/2006/relationships/header" Target="header35.xml"/><Relationship Id="rId19" Type="http://schemas.openxmlformats.org/officeDocument/2006/relationships/footer" Target="footer6.xml"/><Relationship Id="rId14" Type="http://schemas.openxmlformats.org/officeDocument/2006/relationships/footer" Target="footer4.xml"/><Relationship Id="rId30" Type="http://schemas.openxmlformats.org/officeDocument/2006/relationships/footer" Target="footer11.xml"/><Relationship Id="rId35" Type="http://schemas.openxmlformats.org/officeDocument/2006/relationships/footer" Target="footer13.xml"/><Relationship Id="rId56" Type="http://schemas.openxmlformats.org/officeDocument/2006/relationships/header" Target="header23.xml"/><Relationship Id="rId77" Type="http://schemas.openxmlformats.org/officeDocument/2006/relationships/footer" Target="footer33.xml"/><Relationship Id="rId8" Type="http://schemas.openxmlformats.org/officeDocument/2006/relationships/header" Target="header1.xml"/><Relationship Id="rId51" Type="http://schemas.openxmlformats.org/officeDocument/2006/relationships/footer" Target="footer21.xml"/><Relationship Id="rId72" Type="http://schemas.openxmlformats.org/officeDocument/2006/relationships/footer" Target="footer31.xml"/><Relationship Id="rId93" Type="http://schemas.openxmlformats.org/officeDocument/2006/relationships/image" Target="media/image9.png"/><Relationship Id="rId9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12</Pages>
  <Words>2675</Words>
  <Characters>15249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面向路侧实时感知的尺度先验小目标检测方法</dc:title>
  <dc:subject>北核通用送审稿</dc:subject>
  <dc:creator>刘华硕；任洪娥</dc:creator>
  <cp:keywords>路侧感知, 小目标检测, YOLO11n, 高分辨率特征</cp:keywords>
  <dc:description>依据原始实验记录重构；未虚构新增实验。</dc:description>
  <cp:lastModifiedBy>Huashuo Liu</cp:lastModifiedBy>
  <cp:revision>4</cp:revision>
  <dcterms:created xsi:type="dcterms:W3CDTF">2013-12-23T23:15:00Z</dcterms:created>
  <dcterms:modified xsi:type="dcterms:W3CDTF">2026-08-19T10:08:00Z</dcterms:modified>
  <cp:category/>
</cp:coreProperties>
</file>