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28292" w14:textId="7BE24BCF" w:rsidR="0072700F" w:rsidRPr="0072700F" w:rsidRDefault="0072700F" w:rsidP="0072700F">
      <w:pPr>
        <w:rPr>
          <w:rFonts w:ascii="宋体" w:eastAsia="宋体" w:hAnsi="宋体" w:hint="eastAsia"/>
        </w:rPr>
      </w:pPr>
      <w:proofErr w:type="gramStart"/>
      <w:r w:rsidRPr="0072700F">
        <w:rPr>
          <w:rFonts w:ascii="宋体" w:eastAsia="宋体" w:hAnsi="宋体" w:hint="eastAsia"/>
        </w:rPr>
        <w:t>一</w:t>
      </w:r>
      <w:proofErr w:type="gramEnd"/>
      <w:r>
        <w:rPr>
          <w:rFonts w:ascii="宋体" w:eastAsia="宋体" w:hAnsi="宋体" w:hint="eastAsia"/>
        </w:rPr>
        <w:t>.</w:t>
      </w:r>
      <w:r w:rsidRPr="0072700F">
        <w:rPr>
          <w:rFonts w:ascii="宋体" w:eastAsia="宋体" w:hAnsi="宋体" w:hint="eastAsia"/>
        </w:rPr>
        <w:t>简答题</w:t>
      </w:r>
    </w:p>
    <w:p w14:paraId="6217DABA" w14:textId="77777777" w:rsidR="0072700F" w:rsidRPr="0072700F" w:rsidRDefault="0072700F" w:rsidP="0072700F">
      <w:pPr>
        <w:rPr>
          <w:rFonts w:ascii="宋体" w:eastAsia="宋体" w:hAnsi="宋体" w:hint="eastAsia"/>
        </w:rPr>
      </w:pPr>
      <w:r w:rsidRPr="0072700F">
        <w:rPr>
          <w:rFonts w:ascii="宋体" w:eastAsia="宋体" w:hAnsi="宋体" w:hint="eastAsia"/>
        </w:rPr>
        <w:t>1.斯宾诺莎四种认识的种类</w:t>
      </w:r>
    </w:p>
    <w:p w14:paraId="482EFA8B" w14:textId="77777777" w:rsidR="0072700F" w:rsidRPr="0072700F" w:rsidRDefault="0072700F" w:rsidP="0072700F">
      <w:pPr>
        <w:rPr>
          <w:rFonts w:ascii="宋体" w:eastAsia="宋体" w:hAnsi="宋体" w:hint="eastAsia"/>
        </w:rPr>
      </w:pPr>
      <w:r w:rsidRPr="0072700F">
        <w:rPr>
          <w:rFonts w:ascii="宋体" w:eastAsia="宋体" w:hAnsi="宋体" w:hint="eastAsia"/>
        </w:rPr>
        <w:t>2.</w:t>
      </w:r>
      <w:proofErr w:type="gramStart"/>
      <w:r w:rsidRPr="0072700F">
        <w:rPr>
          <w:rFonts w:ascii="宋体" w:eastAsia="宋体" w:hAnsi="宋体" w:hint="eastAsia"/>
        </w:rPr>
        <w:t>洛</w:t>
      </w:r>
      <w:proofErr w:type="gramEnd"/>
      <w:r w:rsidRPr="0072700F">
        <w:rPr>
          <w:rFonts w:ascii="宋体" w:eastAsia="宋体" w:hAnsi="宋体" w:hint="eastAsia"/>
        </w:rPr>
        <w:t>克的双重经验论来源</w:t>
      </w:r>
    </w:p>
    <w:p w14:paraId="4D4E92B1" w14:textId="77777777" w:rsidR="0072700F" w:rsidRPr="0072700F" w:rsidRDefault="0072700F" w:rsidP="0072700F">
      <w:pPr>
        <w:rPr>
          <w:rFonts w:ascii="宋体" w:eastAsia="宋体" w:hAnsi="宋体" w:hint="eastAsia"/>
        </w:rPr>
      </w:pPr>
      <w:r w:rsidRPr="0072700F">
        <w:rPr>
          <w:rFonts w:ascii="宋体" w:eastAsia="宋体" w:hAnsi="宋体" w:hint="eastAsia"/>
        </w:rPr>
        <w:t>3.莱布尼茨的单子论针对的是哪三种实体</w:t>
      </w:r>
      <w:r w:rsidRPr="0072700F">
        <w:rPr>
          <w:rFonts w:ascii="宋体" w:eastAsia="宋体" w:hAnsi="宋体" w:hint="eastAsia"/>
        </w:rPr>
        <w:tab/>
        <w:t>论?</w:t>
      </w:r>
    </w:p>
    <w:p w14:paraId="5A5E753A" w14:textId="77777777" w:rsidR="0072700F" w:rsidRPr="0072700F" w:rsidRDefault="0072700F" w:rsidP="0072700F">
      <w:pPr>
        <w:rPr>
          <w:rFonts w:ascii="宋体" w:eastAsia="宋体" w:hAnsi="宋体" w:hint="eastAsia"/>
        </w:rPr>
      </w:pPr>
      <w:r w:rsidRPr="0072700F">
        <w:rPr>
          <w:rFonts w:ascii="宋体" w:eastAsia="宋体" w:hAnsi="宋体" w:hint="eastAsia"/>
        </w:rPr>
        <w:t>4.谢林艺术哲学结合的是哪两种哲学</w:t>
      </w:r>
    </w:p>
    <w:p w14:paraId="74C4259B" w14:textId="77777777" w:rsidR="0072700F" w:rsidRPr="0072700F" w:rsidRDefault="0072700F" w:rsidP="0072700F">
      <w:pPr>
        <w:rPr>
          <w:rFonts w:ascii="宋体" w:eastAsia="宋体" w:hAnsi="宋体" w:hint="eastAsia"/>
        </w:rPr>
      </w:pPr>
      <w:r w:rsidRPr="0072700F">
        <w:rPr>
          <w:rFonts w:ascii="宋体" w:eastAsia="宋体" w:hAnsi="宋体" w:hint="eastAsia"/>
        </w:rPr>
        <w:t>二.论述题</w:t>
      </w:r>
    </w:p>
    <w:p w14:paraId="23E3AEF6" w14:textId="77777777" w:rsidR="0072700F" w:rsidRPr="0072700F" w:rsidRDefault="0072700F" w:rsidP="0072700F">
      <w:pPr>
        <w:rPr>
          <w:rFonts w:ascii="宋体" w:eastAsia="宋体" w:hAnsi="宋体" w:hint="eastAsia"/>
        </w:rPr>
      </w:pPr>
      <w:r w:rsidRPr="0072700F">
        <w:rPr>
          <w:rFonts w:ascii="宋体" w:eastAsia="宋体" w:hAnsi="宋体" w:hint="eastAsia"/>
        </w:rPr>
        <w:t>1.针对笛卡尔身心二元论，斯宾诺莎提出了心物平行论，后者是否解决了前者的问题以及如何解决的。</w:t>
      </w:r>
    </w:p>
    <w:p w14:paraId="70BBCC63" w14:textId="4C294915" w:rsidR="0072700F" w:rsidRPr="0072700F" w:rsidRDefault="0072700F" w:rsidP="0072700F">
      <w:pPr>
        <w:rPr>
          <w:rFonts w:ascii="宋体" w:eastAsia="宋体" w:hAnsi="宋体" w:hint="eastAsia"/>
        </w:rPr>
      </w:pPr>
      <w:r w:rsidRPr="0072700F">
        <w:rPr>
          <w:rFonts w:ascii="宋体" w:eastAsia="宋体" w:hAnsi="宋体" w:hint="eastAsia"/>
        </w:rPr>
        <w:t>2.黑格尔在《精神现象学》前言中说</w:t>
      </w:r>
      <w:r>
        <w:rPr>
          <w:rFonts w:ascii="宋体" w:eastAsia="宋体" w:hAnsi="宋体" w:hint="eastAsia"/>
        </w:rPr>
        <w:t>：</w:t>
      </w:r>
    </w:p>
    <w:p w14:paraId="6F9CD491" w14:textId="77777777" w:rsidR="0072700F" w:rsidRPr="0072700F" w:rsidRDefault="0072700F" w:rsidP="0072700F">
      <w:pPr>
        <w:rPr>
          <w:rFonts w:ascii="宋体" w:eastAsia="宋体" w:hAnsi="宋体" w:hint="eastAsia"/>
        </w:rPr>
      </w:pPr>
      <w:r w:rsidRPr="0072700F">
        <w:rPr>
          <w:rFonts w:ascii="宋体" w:eastAsia="宋体" w:hAnsi="宋体" w:hint="eastAsia"/>
        </w:rPr>
        <w:t>“一切问题的关键在于:不仅把真实的东西或真理理解和表述为实体，而且同样理解和表述为主体。”传达出怎样的理念?</w:t>
      </w:r>
    </w:p>
    <w:p w14:paraId="6E93C060" w14:textId="77777777" w:rsidR="0072700F" w:rsidRPr="0072700F" w:rsidRDefault="0072700F" w:rsidP="0072700F">
      <w:pPr>
        <w:rPr>
          <w:rFonts w:ascii="宋体" w:eastAsia="宋体" w:hAnsi="宋体" w:hint="eastAsia"/>
        </w:rPr>
      </w:pPr>
      <w:r w:rsidRPr="0072700F">
        <w:rPr>
          <w:rFonts w:ascii="宋体" w:eastAsia="宋体" w:hAnsi="宋体" w:hint="eastAsia"/>
        </w:rPr>
        <w:t>三.材料题</w:t>
      </w:r>
    </w:p>
    <w:p w14:paraId="35480CE6" w14:textId="77777777" w:rsidR="0072700F" w:rsidRPr="0072700F" w:rsidRDefault="0072700F" w:rsidP="0072700F">
      <w:pPr>
        <w:rPr>
          <w:rFonts w:ascii="宋体" w:eastAsia="宋体" w:hAnsi="宋体" w:hint="eastAsia"/>
        </w:rPr>
      </w:pPr>
      <w:r w:rsidRPr="0072700F">
        <w:rPr>
          <w:rFonts w:ascii="宋体" w:eastAsia="宋体" w:hAnsi="宋体" w:hint="eastAsia"/>
        </w:rPr>
        <w:t>1.康德指出，康德指出形而上学，道德哲学，理性神学和人类学的使命是什么?</w:t>
      </w:r>
    </w:p>
    <w:p w14:paraId="3D0F131B" w14:textId="2823AE4B" w:rsidR="00FA4172" w:rsidRPr="0072700F" w:rsidRDefault="0072700F" w:rsidP="0072700F">
      <w:pPr>
        <w:rPr>
          <w:rFonts w:ascii="宋体" w:eastAsia="宋体" w:hAnsi="宋体" w:hint="eastAsia"/>
        </w:rPr>
      </w:pPr>
      <w:r w:rsidRPr="0072700F">
        <w:rPr>
          <w:rFonts w:ascii="宋体" w:eastAsia="宋体" w:hAnsi="宋体" w:hint="eastAsia"/>
        </w:rPr>
        <w:t>2.结合康德对哲学家任务的看法，分析现代哲学有哪些人学特征以及有哪些思想建构?</w:t>
      </w:r>
    </w:p>
    <w:sectPr w:rsidR="00FA4172" w:rsidRPr="007270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00F"/>
    <w:rsid w:val="002743BB"/>
    <w:rsid w:val="0072700F"/>
    <w:rsid w:val="00B007C5"/>
    <w:rsid w:val="00E72A0F"/>
    <w:rsid w:val="00FA4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84E70"/>
  <w15:chartTrackingRefBased/>
  <w15:docId w15:val="{AC98D7A7-DB11-42A4-9189-CA2BB2E4C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2700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70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700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700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700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700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700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700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700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2700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270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270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2700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2700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2700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2700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2700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2700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2700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270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700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2700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270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2700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2700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2700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270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2700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270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</Words>
  <Characters>242</Characters>
  <Application>Microsoft Office Word</Application>
  <DocSecurity>0</DocSecurity>
  <Lines>2</Lines>
  <Paragraphs>1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wahaha2463508426@outlook.com</dc:creator>
  <cp:keywords/>
  <dc:description/>
  <cp:lastModifiedBy>wahaha2463508426@outlook.com</cp:lastModifiedBy>
  <cp:revision>1</cp:revision>
  <dcterms:created xsi:type="dcterms:W3CDTF">2025-11-23T10:05:00Z</dcterms:created>
  <dcterms:modified xsi:type="dcterms:W3CDTF">2025-11-23T10:06:00Z</dcterms:modified>
</cp:coreProperties>
</file>