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D7009" w14:textId="61DF951F" w:rsidR="00C263C8" w:rsidRDefault="005E53CA">
      <w:r>
        <w:rPr>
          <w:noProof/>
        </w:rPr>
        <mc:AlternateContent>
          <mc:Choice Requires="wps">
            <w:drawing>
              <wp:anchor distT="45720" distB="45720" distL="114300" distR="114300" simplePos="0" relativeHeight="251658242" behindDoc="0" locked="0" layoutInCell="1" allowOverlap="1" wp14:anchorId="5C721361" wp14:editId="2067F960">
                <wp:simplePos x="0" y="0"/>
                <wp:positionH relativeFrom="column">
                  <wp:posOffset>-374650</wp:posOffset>
                </wp:positionH>
                <wp:positionV relativeFrom="paragraph">
                  <wp:posOffset>807085</wp:posOffset>
                </wp:positionV>
                <wp:extent cx="2458085" cy="1169670"/>
                <wp:effectExtent l="0" t="0" r="18415"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085" cy="1169670"/>
                        </a:xfrm>
                        <a:prstGeom prst="rect">
                          <a:avLst/>
                        </a:prstGeom>
                        <a:solidFill>
                          <a:srgbClr val="FFFFFF"/>
                        </a:solidFill>
                        <a:ln w="9525">
                          <a:solidFill>
                            <a:srgbClr val="000000"/>
                          </a:solidFill>
                          <a:miter lim="800000"/>
                          <a:headEnd/>
                          <a:tailEnd/>
                        </a:ln>
                      </wps:spPr>
                      <wps:txbx>
                        <w:txbxContent>
                          <w:p w14:paraId="16C6F170" w14:textId="4B6A200D" w:rsidR="00C07911" w:rsidRDefault="00C07911">
                            <w:r>
                              <w:t>Price pre-</w:t>
                            </w:r>
                            <w:proofErr w:type="spellStart"/>
                            <w:r>
                              <w:t>Covid</w:t>
                            </w:r>
                            <w:proofErr w:type="spellEnd"/>
                            <w:r>
                              <w:t xml:space="preserve"> 19</w:t>
                            </w:r>
                            <w:r w:rsidR="005B7685">
                              <w:t xml:space="preserve"> (Feb 17)</w:t>
                            </w:r>
                            <w:r>
                              <w:t>:</w:t>
                            </w:r>
                            <w:r w:rsidR="005B7685">
                              <w:t xml:space="preserve"> </w:t>
                            </w:r>
                            <w:r>
                              <w:br/>
                              <w:t>Current Price</w:t>
                            </w:r>
                            <w:r w:rsidR="005B7685">
                              <w:t xml:space="preserve"> (Apr 7)</w:t>
                            </w:r>
                            <w:r>
                              <w:t>:</w:t>
                            </w:r>
                            <w:r w:rsidR="005B7685">
                              <w:t xml:space="preserve"> </w:t>
                            </w:r>
                            <w:r>
                              <w:br/>
                              <w:t>Change:</w:t>
                            </w:r>
                            <w:r w:rsidR="005B7685">
                              <w:t xml:space="preserve"> </w:t>
                            </w:r>
                            <w:r>
                              <w:br/>
                              <w:t>Beta</w:t>
                            </w:r>
                            <w:r w:rsidR="005B7685">
                              <w:t>:</w:t>
                            </w:r>
                            <w:r w:rsidR="005B7685">
                              <w:br/>
                              <w:t xml:space="preserve">Dividend yield: </w:t>
                            </w:r>
                            <w:r>
                              <w:br/>
                              <w:t>Dividend date:</w:t>
                            </w:r>
                            <w:r w:rsidR="005E53CA">
                              <w:t xml:space="preserve"> </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721361" id="_x0000_t202" coordsize="21600,21600" o:spt="202" path="m,l,21600r21600,l21600,xe">
                <v:stroke joinstyle="miter"/>
                <v:path gradientshapeok="t" o:connecttype="rect"/>
              </v:shapetype>
              <v:shape id="Text Box 2" o:spid="_x0000_s1026" type="#_x0000_t202" style="position:absolute;margin-left:-29.5pt;margin-top:63.55pt;width:193.55pt;height:92.1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XBDJAIAAEU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">
                <v:textbox>
                  <w:txbxContent>
                    <w:p w14:paraId="16C6F170" w14:textId="4B6A200D" w:rsidR="00C07911" w:rsidRDefault="00C07911">
                      <w:r>
                        <w:t>Price pre-</w:t>
                      </w:r>
                      <w:proofErr w:type="spellStart"/>
                      <w:r>
                        <w:t>Covid</w:t>
                      </w:r>
                      <w:proofErr w:type="spellEnd"/>
                      <w:r>
                        <w:t xml:space="preserve"> 19</w:t>
                      </w:r>
                      <w:r w:rsidR="005B7685">
                        <w:t xml:space="preserve"> (Feb 17)</w:t>
                      </w:r>
                      <w:r>
                        <w:t>:</w:t>
                      </w:r>
                      <w:r w:rsidR="005B7685">
                        <w:t xml:space="preserve"> </w:t>
                      </w:r>
                      <w:r>
                        <w:br/>
                        <w:t>Current Price</w:t>
                      </w:r>
                      <w:r w:rsidR="005B7685">
                        <w:t xml:space="preserve"> (Apr 7)</w:t>
                      </w:r>
                      <w:r>
                        <w:t>:</w:t>
                      </w:r>
                      <w:r w:rsidR="005B7685">
                        <w:t xml:space="preserve"> </w:t>
                      </w:r>
                      <w:r>
                        <w:br/>
                        <w:t>Change:</w:t>
                      </w:r>
                      <w:r w:rsidR="005B7685">
                        <w:t xml:space="preserve"> </w:t>
                      </w:r>
                      <w:r>
                        <w:br/>
                        <w:t>Beta</w:t>
                      </w:r>
                      <w:r w:rsidR="005B7685">
                        <w:t>:</w:t>
                      </w:r>
                      <w:r w:rsidR="005B7685">
                        <w:br/>
                        <w:t xml:space="preserve">Dividend yield: </w:t>
                      </w:r>
                      <w:r>
                        <w:br/>
                        <w:t>Dividend date:</w:t>
                      </w:r>
                      <w:r w:rsidR="005E53CA">
                        <w:t xml:space="preserve"> </w:t>
                      </w:r>
                      <w:r>
                        <w:br/>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6A1B7096" wp14:editId="4E3C4DE3">
                <wp:simplePos x="0" y="0"/>
                <wp:positionH relativeFrom="column">
                  <wp:posOffset>-362197</wp:posOffset>
                </wp:positionH>
                <wp:positionV relativeFrom="paragraph">
                  <wp:posOffset>-302821</wp:posOffset>
                </wp:positionV>
                <wp:extent cx="7587747" cy="1044575"/>
                <wp:effectExtent l="152400" t="76200" r="127635" b="793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7747" cy="1044575"/>
                        </a:xfrm>
                        <a:prstGeom prst="rect">
                          <a:avLst/>
                        </a:prstGeom>
                        <a:solidFill>
                          <a:srgbClr val="FFFFFF"/>
                        </a:solidFill>
                        <a:ln w="3175">
                          <a:noFill/>
                          <a:miter lim="800000"/>
                          <a:headEnd/>
                          <a:tailEnd/>
                        </a:ln>
                        <a:effectLst>
                          <a:outerShdw blurRad="63500" sx="102000" sy="102000" algn="ctr" rotWithShape="0">
                            <a:prstClr val="black">
                              <a:alpha val="40000"/>
                            </a:prstClr>
                          </a:outerShdw>
                        </a:effectLst>
                      </wps:spPr>
                      <wps:txbx>
                        <w:txbxContent>
                          <w:p w14:paraId="10515703" w14:textId="6BD89D19" w:rsidR="00C07911" w:rsidRDefault="00C07911">
                            <w:r>
                              <w:rPr>
                                <w:noProof/>
                              </w:rPr>
                              <w:drawing>
                                <wp:inline distT="0" distB="0" distL="0" distR="0" wp14:anchorId="700FC150" wp14:editId="1806EBE8">
                                  <wp:extent cx="7422078" cy="951608"/>
                                  <wp:effectExtent l="0" t="0" r="0" b="1270"/>
                                  <wp:docPr id="7" name="Picture 7" descr="Oil &amp; Gas | Industries | Practices &amp; Industries |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il &amp; Gas | Industries | Practices &amp; Industries | Expon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745" cy="101772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B7096" id="_x0000_s1027" type="#_x0000_t202" style="position:absolute;margin-left:-28.5pt;margin-top:-23.85pt;width:597.45pt;height:8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" stroked="f" strokeweight=".25pt">
                <v:shadow on="t" type="perspective" color="black" opacity="26214f" offset="0,0" matrix="66847f,,,66847f"/>
                <v:textbox>
                  <w:txbxContent>
                    <w:p w14:paraId="10515703" w14:textId="6BD89D19" w:rsidR="00C07911" w:rsidRDefault="00C07911">
                      <w:r>
                        <w:rPr>
                          <w:noProof/>
                        </w:rPr>
                        <w:drawing>
                          <wp:inline distT="0" distB="0" distL="0" distR="0" wp14:anchorId="700FC150" wp14:editId="1806EBE8">
                            <wp:extent cx="7422078" cy="951608"/>
                            <wp:effectExtent l="0" t="0" r="0" b="1270"/>
                            <wp:docPr id="7" name="Picture 7" descr="Oil &amp; Gas | Industries | Practices &amp; Industries |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il &amp; Gas | Industries | Practices &amp; Industries | Expon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745" cy="1017723"/>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78210D6D" wp14:editId="1C09A989">
                <wp:simplePos x="0" y="0"/>
                <wp:positionH relativeFrom="column">
                  <wp:posOffset>1389414</wp:posOffset>
                </wp:positionH>
                <wp:positionV relativeFrom="paragraph">
                  <wp:posOffset>825335</wp:posOffset>
                </wp:positionV>
                <wp:extent cx="670956" cy="11334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670956" cy="1133475"/>
                        </a:xfrm>
                        <a:prstGeom prst="rect">
                          <a:avLst/>
                        </a:prstGeom>
                        <a:solidFill>
                          <a:schemeClr val="lt1"/>
                        </a:solidFill>
                        <a:ln w="6350">
                          <a:noFill/>
                        </a:ln>
                      </wps:spPr>
                      <wps:txbx>
                        <w:txbxContent>
                          <w:p w14:paraId="066C06DA" w14:textId="2A33457E" w:rsidR="005E53CA" w:rsidRDefault="005E53CA" w:rsidP="005E53CA">
                            <w:pPr>
                              <w:spacing w:line="276" w:lineRule="auto"/>
                            </w:pPr>
                            <w:r w:rsidRPr="005E53CA">
                              <w:rPr>
                                <w:sz w:val="20"/>
                                <w:szCs w:val="20"/>
                              </w:rPr>
                              <w:t>$39.81</w:t>
                            </w:r>
                            <w:r w:rsidRPr="005E53CA">
                              <w:rPr>
                                <w:sz w:val="20"/>
                                <w:szCs w:val="20"/>
                              </w:rPr>
                              <w:br/>
                              <w:t>$18.67</w:t>
                            </w:r>
                            <w:r w:rsidRPr="005E53CA">
                              <w:rPr>
                                <w:sz w:val="20"/>
                                <w:szCs w:val="20"/>
                              </w:rPr>
                              <w:br/>
                            </w:r>
                            <w:r w:rsidR="00E93858">
                              <w:rPr>
                                <w:color w:val="FF0000"/>
                                <w:sz w:val="20"/>
                                <w:szCs w:val="20"/>
                              </w:rPr>
                              <w:t>-</w:t>
                            </w:r>
                            <w:r w:rsidRPr="00E93858">
                              <w:rPr>
                                <w:color w:val="FF0000"/>
                                <w:sz w:val="20"/>
                                <w:szCs w:val="20"/>
                              </w:rPr>
                              <w:t>53%</w:t>
                            </w:r>
                            <w:r w:rsidRPr="005E53CA">
                              <w:rPr>
                                <w:sz w:val="20"/>
                                <w:szCs w:val="20"/>
                              </w:rPr>
                              <w:br/>
                              <w:t>2.15</w:t>
                            </w:r>
                            <w:r w:rsidRPr="005E53CA">
                              <w:rPr>
                                <w:sz w:val="20"/>
                                <w:szCs w:val="20"/>
                              </w:rPr>
                              <w:br/>
                              <w:t>9.57%</w:t>
                            </w:r>
                            <w:r w:rsidRPr="005E53CA">
                              <w:rPr>
                                <w:sz w:val="20"/>
                                <w:szCs w:val="20"/>
                              </w:rPr>
                              <w:br/>
                              <w:t>April 1st</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10D6D" id="Text Box 4" o:spid="_x0000_s1028" type="#_x0000_t202" style="position:absolute;margin-left:109.4pt;margin-top:65pt;width:52.85pt;height:89.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" fillcolor="white [3201]" stroked="f" strokeweight=".5pt">
                <v:textbox>
                  <w:txbxContent>
                    <w:p w14:paraId="066C06DA" w14:textId="2A33457E" w:rsidR="005E53CA" w:rsidRDefault="005E53CA" w:rsidP="005E53CA">
                      <w:pPr>
                        <w:spacing w:line="276" w:lineRule="auto"/>
                      </w:pPr>
                      <w:r w:rsidRPr="005E53CA">
                        <w:rPr>
                          <w:sz w:val="20"/>
                          <w:szCs w:val="20"/>
                        </w:rPr>
                        <w:t>$39.81</w:t>
                      </w:r>
                      <w:r w:rsidRPr="005E53CA">
                        <w:rPr>
                          <w:sz w:val="20"/>
                          <w:szCs w:val="20"/>
                        </w:rPr>
                        <w:br/>
                        <w:t>$18.67</w:t>
                      </w:r>
                      <w:r w:rsidRPr="005E53CA">
                        <w:rPr>
                          <w:sz w:val="20"/>
                          <w:szCs w:val="20"/>
                        </w:rPr>
                        <w:br/>
                      </w:r>
                      <w:r w:rsidR="00E93858">
                        <w:rPr>
                          <w:color w:val="FF0000"/>
                          <w:sz w:val="20"/>
                          <w:szCs w:val="20"/>
                        </w:rPr>
                        <w:t>-</w:t>
                      </w:r>
                      <w:r w:rsidRPr="00E93858">
                        <w:rPr>
                          <w:color w:val="FF0000"/>
                          <w:sz w:val="20"/>
                          <w:szCs w:val="20"/>
                        </w:rPr>
                        <w:t>53%</w:t>
                      </w:r>
                      <w:r w:rsidRPr="005E53CA">
                        <w:rPr>
                          <w:sz w:val="20"/>
                          <w:szCs w:val="20"/>
                        </w:rPr>
                        <w:br/>
                        <w:t>2.15</w:t>
                      </w:r>
                      <w:r w:rsidRPr="005E53CA">
                        <w:rPr>
                          <w:sz w:val="20"/>
                          <w:szCs w:val="20"/>
                        </w:rPr>
                        <w:br/>
                        <w:t>9.57%</w:t>
                      </w:r>
                      <w:r w:rsidRPr="005E53CA">
                        <w:rPr>
                          <w:sz w:val="20"/>
                          <w:szCs w:val="20"/>
                        </w:rPr>
                        <w:br/>
                        <w:t>April 1st</w:t>
                      </w:r>
                      <w:r>
                        <w:br/>
                      </w:r>
                    </w:p>
                  </w:txbxContent>
                </v:textbox>
              </v:shape>
            </w:pict>
          </mc:Fallback>
        </mc:AlternateContent>
      </w:r>
      <w:r w:rsidR="00C07911">
        <w:rPr>
          <w:noProof/>
        </w:rPr>
        <mc:AlternateContent>
          <mc:Choice Requires="wps">
            <w:drawing>
              <wp:anchor distT="45720" distB="45720" distL="114300" distR="114300" simplePos="0" relativeHeight="251658241" behindDoc="0" locked="0" layoutInCell="1" allowOverlap="1" wp14:anchorId="72AB5139" wp14:editId="302C11F7">
                <wp:simplePos x="0" y="0"/>
                <wp:positionH relativeFrom="margin">
                  <wp:posOffset>-178129</wp:posOffset>
                </wp:positionH>
                <wp:positionV relativeFrom="paragraph">
                  <wp:posOffset>-255319</wp:posOffset>
                </wp:positionV>
                <wp:extent cx="3942608" cy="97377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2608" cy="973776"/>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8744203" w14:textId="77777777" w:rsidR="00C07911" w:rsidRPr="00C07911" w:rsidRDefault="00C07911">
                            <w:pPr>
                              <w:rPr>
                                <w:b/>
                                <w:color w:val="FFFFFF" w:themeColor="background1"/>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7911">
                              <w:rPr>
                                <w:b/>
                                <w:color w:val="FFFFFF" w:themeColor="background1"/>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Canadian Natural Resources Limited</w:t>
                            </w:r>
                            <w:r w:rsidRPr="00C07911">
                              <w:rPr>
                                <w:b/>
                                <w:color w:val="FFFFFF" w:themeColor="background1"/>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CNQ</w:t>
                            </w:r>
                          </w:p>
                          <w:p w14:paraId="122FFBF9" w14:textId="48A8DB09" w:rsidR="00C07911" w:rsidRPr="00C07911" w:rsidRDefault="00C07911">
                            <w:pPr>
                              <w:rPr>
                                <w:sz w:val="28"/>
                                <w:szCs w:val="28"/>
                              </w:rPr>
                            </w:pPr>
                            <w:r w:rsidRPr="00C07911">
                              <w:rPr>
                                <w:b/>
                                <w:color w:val="FFFFFF" w:themeColor="background1"/>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April 7</w:t>
                            </w:r>
                            <w:r w:rsidRPr="00C07911">
                              <w:rPr>
                                <w:b/>
                                <w:color w:val="FFFFFF" w:themeColor="background1"/>
                                <w:spacing w:val="10"/>
                                <w:sz w:val="32"/>
                                <w:szCs w:val="32"/>
                                <w:vertAlign w:val="superscript"/>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w:t>
                            </w:r>
                            <w:r w:rsidRPr="00C07911">
                              <w:rPr>
                                <w:b/>
                                <w:color w:val="FFFFFF" w:themeColor="background1"/>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2020</w:t>
                            </w:r>
                            <w:r w:rsidRPr="00C07911">
                              <w:rPr>
                                <w:sz w:val="28"/>
                                <w:szCs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B5139" id="_x0000_s1029" type="#_x0000_t202" style="position:absolute;margin-left:-14.05pt;margin-top:-20.1pt;width:310.45pt;height:76.7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" filled="f" stroked="f" strokeweight="1pt">
                <v:textbox>
                  <w:txbxContent>
                    <w:p w14:paraId="68744203" w14:textId="77777777" w:rsidR="00C07911" w:rsidRPr="00C07911" w:rsidRDefault="00C07911">
                      <w:pPr>
                        <w:rPr>
                          <w:b/>
                          <w:color w:val="FFFFFF" w:themeColor="background1"/>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7911">
                        <w:rPr>
                          <w:b/>
                          <w:color w:val="FFFFFF" w:themeColor="background1"/>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Canadian Natural Resources Limited</w:t>
                      </w:r>
                      <w:r w:rsidRPr="00C07911">
                        <w:rPr>
                          <w:b/>
                          <w:color w:val="FFFFFF" w:themeColor="background1"/>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CNQ</w:t>
                      </w:r>
                    </w:p>
                    <w:p w14:paraId="122FFBF9" w14:textId="48A8DB09" w:rsidR="00C07911" w:rsidRPr="00C07911" w:rsidRDefault="00C07911">
                      <w:pPr>
                        <w:rPr>
                          <w:sz w:val="28"/>
                          <w:szCs w:val="28"/>
                        </w:rPr>
                      </w:pPr>
                      <w:r w:rsidRPr="00C07911">
                        <w:rPr>
                          <w:b/>
                          <w:color w:val="FFFFFF" w:themeColor="background1"/>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April 7</w:t>
                      </w:r>
                      <w:r w:rsidRPr="00C07911">
                        <w:rPr>
                          <w:b/>
                          <w:color w:val="FFFFFF" w:themeColor="background1"/>
                          <w:spacing w:val="10"/>
                          <w:sz w:val="32"/>
                          <w:szCs w:val="32"/>
                          <w:vertAlign w:val="superscript"/>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w:t>
                      </w:r>
                      <w:r w:rsidRPr="00C07911">
                        <w:rPr>
                          <w:b/>
                          <w:color w:val="FFFFFF" w:themeColor="background1"/>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2020</w:t>
                      </w:r>
                      <w:r w:rsidRPr="00C07911">
                        <w:rPr>
                          <w:sz w:val="28"/>
                          <w:szCs w:val="28"/>
                        </w:rPr>
                        <w:br/>
                      </w:r>
                    </w:p>
                  </w:txbxContent>
                </v:textbox>
                <w10:wrap anchorx="margin"/>
              </v:shape>
            </w:pict>
          </mc:Fallback>
        </mc:AlternateContent>
      </w:r>
    </w:p>
    <w:p w14:paraId="664448EC" w14:textId="63494E2E" w:rsidR="00E93858" w:rsidRPr="00E93858" w:rsidRDefault="00E93858" w:rsidP="00E93858"/>
    <w:p w14:paraId="12614763" w14:textId="17324640" w:rsidR="00E93858" w:rsidRPr="00E93858" w:rsidRDefault="00725CF5" w:rsidP="00E93858">
      <w:r>
        <w:rPr>
          <w:noProof/>
        </w:rPr>
        <mc:AlternateContent>
          <mc:Choice Requires="wps">
            <w:drawing>
              <wp:anchor distT="0" distB="0" distL="114300" distR="114300" simplePos="0" relativeHeight="251658245" behindDoc="0" locked="0" layoutInCell="1" allowOverlap="1" wp14:anchorId="056BF7AF" wp14:editId="603B061B">
                <wp:simplePos x="0" y="0"/>
                <wp:positionH relativeFrom="column">
                  <wp:posOffset>2151657</wp:posOffset>
                </wp:positionH>
                <wp:positionV relativeFrom="paragraph">
                  <wp:posOffset>236726</wp:posOffset>
                </wp:positionV>
                <wp:extent cx="5070475" cy="1161418"/>
                <wp:effectExtent l="0" t="0" r="15875" b="19685"/>
                <wp:wrapNone/>
                <wp:docPr id="6" name="Text Box 6"/>
                <wp:cNvGraphicFramePr/>
                <a:graphic xmlns:a="http://schemas.openxmlformats.org/drawingml/2006/main">
                  <a:graphicData uri="http://schemas.microsoft.com/office/word/2010/wordprocessingShape">
                    <wps:wsp>
                      <wps:cNvSpPr txBox="1"/>
                      <wps:spPr>
                        <a:xfrm>
                          <a:off x="0" y="0"/>
                          <a:ext cx="5070475" cy="1161418"/>
                        </a:xfrm>
                        <a:prstGeom prst="rect">
                          <a:avLst/>
                        </a:prstGeom>
                        <a:solidFill>
                          <a:schemeClr val="lt1"/>
                        </a:solidFill>
                        <a:ln w="6350">
                          <a:solidFill>
                            <a:prstClr val="black"/>
                          </a:solidFill>
                        </a:ln>
                      </wps:spPr>
                      <wps:txbx>
                        <w:txbxContent>
                          <w:p w14:paraId="5DDF1ED1" w14:textId="0380BF11" w:rsidR="00331BE6" w:rsidRDefault="00331BE6">
                            <w:pPr>
                              <w:rPr>
                                <w:b/>
                                <w:bCs/>
                              </w:rPr>
                            </w:pPr>
                            <w:r>
                              <w:rPr>
                                <w:b/>
                                <w:bCs/>
                              </w:rPr>
                              <w:t xml:space="preserve">Recommendation: </w:t>
                            </w:r>
                            <w:r>
                              <w:rPr>
                                <w:b/>
                                <w:bCs/>
                              </w:rPr>
                              <w:tab/>
                            </w:r>
                            <w:r w:rsidR="00C44386">
                              <w:rPr>
                                <w:b/>
                                <w:bCs/>
                              </w:rPr>
                              <w:t>Hold *</w:t>
                            </w:r>
                            <w:r>
                              <w:rPr>
                                <w:b/>
                                <w:bCs/>
                              </w:rPr>
                              <w:t>*Pending potential bailout**</w:t>
                            </w:r>
                          </w:p>
                          <w:p w14:paraId="09856E3C" w14:textId="477E2020" w:rsidR="005E53CA" w:rsidRDefault="00331BE6">
                            <w:r w:rsidRPr="00C44386">
                              <w:rPr>
                                <w:sz w:val="16"/>
                                <w:szCs w:val="16"/>
                              </w:rPr>
                              <w:t xml:space="preserve">My recommendation is to hold </w:t>
                            </w:r>
                            <w:r w:rsidR="00D06C2A" w:rsidRPr="00C44386">
                              <w:rPr>
                                <w:sz w:val="16"/>
                                <w:szCs w:val="16"/>
                              </w:rPr>
                              <w:t>till at least more information about if</w:t>
                            </w:r>
                            <w:r w:rsidR="00E05B25" w:rsidRPr="00C44386">
                              <w:rPr>
                                <w:sz w:val="16"/>
                                <w:szCs w:val="16"/>
                              </w:rPr>
                              <w:t xml:space="preserve">/when a bailout is coming for the oil and gas industry. CNQ </w:t>
                            </w:r>
                            <w:r w:rsidR="00483E88" w:rsidRPr="00C44386">
                              <w:rPr>
                                <w:sz w:val="16"/>
                                <w:szCs w:val="16"/>
                              </w:rPr>
                              <w:t>is a strong dividend company and currently is well undervalued</w:t>
                            </w:r>
                            <w:r w:rsidR="00293A8D" w:rsidRPr="00C44386">
                              <w:rPr>
                                <w:sz w:val="16"/>
                                <w:szCs w:val="16"/>
                              </w:rPr>
                              <w:t xml:space="preserve">. The amount of the bailout, if any, will help determine a timeline </w:t>
                            </w:r>
                            <w:r w:rsidR="002679BF" w:rsidRPr="00C44386">
                              <w:rPr>
                                <w:sz w:val="16"/>
                                <w:szCs w:val="16"/>
                              </w:rPr>
                              <w:t xml:space="preserve">to when </w:t>
                            </w:r>
                            <w:r w:rsidR="00BE7414" w:rsidRPr="00C44386">
                              <w:rPr>
                                <w:sz w:val="16"/>
                                <w:szCs w:val="16"/>
                              </w:rPr>
                              <w:t>CNQ will re-adjust to its</w:t>
                            </w:r>
                            <w:r w:rsidR="00215603" w:rsidRPr="00C44386">
                              <w:rPr>
                                <w:sz w:val="16"/>
                                <w:szCs w:val="16"/>
                              </w:rPr>
                              <w:t xml:space="preserve"> estimated value. </w:t>
                            </w:r>
                            <w:r w:rsidR="00725CF5" w:rsidRPr="00C44386">
                              <w:rPr>
                                <w:sz w:val="16"/>
                                <w:szCs w:val="16"/>
                              </w:rPr>
                              <w:t xml:space="preserve"> The most recent dividend has been paid out so a re-evaluation should be made before the next dividend date.</w:t>
                            </w:r>
                            <w:r w:rsidR="0012280C" w:rsidRPr="00C44386">
                              <w:rPr>
                                <w:sz w:val="16"/>
                                <w:szCs w:val="16"/>
                              </w:rPr>
                              <w:t xml:space="preserve"> </w:t>
                            </w:r>
                            <w:r w:rsidR="00642793" w:rsidRPr="00C44386">
                              <w:rPr>
                                <w:sz w:val="16"/>
                                <w:szCs w:val="16"/>
                              </w:rPr>
                              <w:t xml:space="preserve">As of writing this, OPEC has also </w:t>
                            </w:r>
                            <w:r w:rsidR="00902C9F" w:rsidRPr="00C44386">
                              <w:rPr>
                                <w:sz w:val="16"/>
                                <w:szCs w:val="16"/>
                              </w:rPr>
                              <w:t xml:space="preserve">announced a cut in product </w:t>
                            </w:r>
                            <w:r w:rsidR="00C44386" w:rsidRPr="00C44386">
                              <w:rPr>
                                <w:sz w:val="16"/>
                                <w:szCs w:val="16"/>
                              </w:rPr>
                              <w:t>of Oil</w:t>
                            </w:r>
                            <w:r w:rsidR="00F70E96" w:rsidRPr="00C44386">
                              <w:rPr>
                                <w:sz w:val="16"/>
                                <w:szCs w:val="16"/>
                              </w:rPr>
                              <w:t xml:space="preserve">. In theory this should increase the value of </w:t>
                            </w:r>
                            <w:r w:rsidR="00C44386" w:rsidRPr="00C44386">
                              <w:rPr>
                                <w:sz w:val="16"/>
                                <w:szCs w:val="16"/>
                              </w:rPr>
                              <w:t>Alberta</w:t>
                            </w:r>
                            <w:r w:rsidR="00F70E96" w:rsidRPr="00C44386">
                              <w:rPr>
                                <w:sz w:val="16"/>
                                <w:szCs w:val="16"/>
                              </w:rPr>
                              <w:t xml:space="preserve"> </w:t>
                            </w:r>
                            <w:r w:rsidR="00C44386" w:rsidRPr="00C44386">
                              <w:rPr>
                                <w:sz w:val="16"/>
                                <w:szCs w:val="16"/>
                              </w:rPr>
                              <w:t>oil</w:t>
                            </w:r>
                            <w:r w:rsidR="00F70E96" w:rsidRPr="00C44386">
                              <w:rPr>
                                <w:sz w:val="16"/>
                                <w:szCs w:val="16"/>
                              </w:rPr>
                              <w:t xml:space="preserve"> and thus increase CNQ’s value.</w:t>
                            </w:r>
                            <w:r w:rsidR="005E53CA">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BF7AF" id="Text Box 6" o:spid="_x0000_s1030" type="#_x0000_t202" style="position:absolute;margin-left:169.4pt;margin-top:18.65pt;width:399.25pt;height:91.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" fillcolor="white [3201]" strokeweight=".5pt">
                <v:textbox>
                  <w:txbxContent>
                    <w:p w14:paraId="5DDF1ED1" w14:textId="0380BF11" w:rsidR="00331BE6" w:rsidRDefault="00331BE6">
                      <w:pPr>
                        <w:rPr>
                          <w:b/>
                          <w:bCs/>
                        </w:rPr>
                      </w:pPr>
                      <w:r>
                        <w:rPr>
                          <w:b/>
                          <w:bCs/>
                        </w:rPr>
                        <w:t xml:space="preserve">Recommendation: </w:t>
                      </w:r>
                      <w:r>
                        <w:rPr>
                          <w:b/>
                          <w:bCs/>
                        </w:rPr>
                        <w:tab/>
                      </w:r>
                      <w:r w:rsidR="00C44386">
                        <w:rPr>
                          <w:b/>
                          <w:bCs/>
                        </w:rPr>
                        <w:t>Hold *</w:t>
                      </w:r>
                      <w:r>
                        <w:rPr>
                          <w:b/>
                          <w:bCs/>
                        </w:rPr>
                        <w:t>*Pending potential bailout**</w:t>
                      </w:r>
                    </w:p>
                    <w:p w14:paraId="09856E3C" w14:textId="477E2020" w:rsidR="005E53CA" w:rsidRDefault="00331BE6">
                      <w:r w:rsidRPr="00C44386">
                        <w:rPr>
                          <w:sz w:val="16"/>
                          <w:szCs w:val="16"/>
                        </w:rPr>
                        <w:t xml:space="preserve">My recommendation is to hold </w:t>
                      </w:r>
                      <w:r w:rsidR="00D06C2A" w:rsidRPr="00C44386">
                        <w:rPr>
                          <w:sz w:val="16"/>
                          <w:szCs w:val="16"/>
                        </w:rPr>
                        <w:t>till at least more information about if</w:t>
                      </w:r>
                      <w:r w:rsidR="00E05B25" w:rsidRPr="00C44386">
                        <w:rPr>
                          <w:sz w:val="16"/>
                          <w:szCs w:val="16"/>
                        </w:rPr>
                        <w:t xml:space="preserve">/when a bailout is coming for the oil and gas industry. CNQ </w:t>
                      </w:r>
                      <w:r w:rsidR="00483E88" w:rsidRPr="00C44386">
                        <w:rPr>
                          <w:sz w:val="16"/>
                          <w:szCs w:val="16"/>
                        </w:rPr>
                        <w:t>is a strong dividend company and currently is well undervalued</w:t>
                      </w:r>
                      <w:r w:rsidR="00293A8D" w:rsidRPr="00C44386">
                        <w:rPr>
                          <w:sz w:val="16"/>
                          <w:szCs w:val="16"/>
                        </w:rPr>
                        <w:t xml:space="preserve">. The amount of the bailout, if any, will help determine a timeline </w:t>
                      </w:r>
                      <w:r w:rsidR="002679BF" w:rsidRPr="00C44386">
                        <w:rPr>
                          <w:sz w:val="16"/>
                          <w:szCs w:val="16"/>
                        </w:rPr>
                        <w:t xml:space="preserve">to when </w:t>
                      </w:r>
                      <w:r w:rsidR="00BE7414" w:rsidRPr="00C44386">
                        <w:rPr>
                          <w:sz w:val="16"/>
                          <w:szCs w:val="16"/>
                        </w:rPr>
                        <w:t>CNQ will re-adjust to its</w:t>
                      </w:r>
                      <w:r w:rsidR="00215603" w:rsidRPr="00C44386">
                        <w:rPr>
                          <w:sz w:val="16"/>
                          <w:szCs w:val="16"/>
                        </w:rPr>
                        <w:t xml:space="preserve"> estimated value. </w:t>
                      </w:r>
                      <w:r w:rsidR="00725CF5" w:rsidRPr="00C44386">
                        <w:rPr>
                          <w:sz w:val="16"/>
                          <w:szCs w:val="16"/>
                        </w:rPr>
                        <w:t xml:space="preserve"> The most recent dividend has been paid out so a re-evaluation should be made before the next dividend date.</w:t>
                      </w:r>
                      <w:r w:rsidR="0012280C" w:rsidRPr="00C44386">
                        <w:rPr>
                          <w:sz w:val="16"/>
                          <w:szCs w:val="16"/>
                        </w:rPr>
                        <w:t xml:space="preserve"> </w:t>
                      </w:r>
                      <w:r w:rsidR="00642793" w:rsidRPr="00C44386">
                        <w:rPr>
                          <w:sz w:val="16"/>
                          <w:szCs w:val="16"/>
                        </w:rPr>
                        <w:t xml:space="preserve">As of writing this, OPEC has also </w:t>
                      </w:r>
                      <w:r w:rsidR="00902C9F" w:rsidRPr="00C44386">
                        <w:rPr>
                          <w:sz w:val="16"/>
                          <w:szCs w:val="16"/>
                        </w:rPr>
                        <w:t xml:space="preserve">announced a cut in product </w:t>
                      </w:r>
                      <w:r w:rsidR="00C44386" w:rsidRPr="00C44386">
                        <w:rPr>
                          <w:sz w:val="16"/>
                          <w:szCs w:val="16"/>
                        </w:rPr>
                        <w:t>of Oil</w:t>
                      </w:r>
                      <w:r w:rsidR="00F70E96" w:rsidRPr="00C44386">
                        <w:rPr>
                          <w:sz w:val="16"/>
                          <w:szCs w:val="16"/>
                        </w:rPr>
                        <w:t xml:space="preserve">. In theory this should increase the value of </w:t>
                      </w:r>
                      <w:r w:rsidR="00C44386" w:rsidRPr="00C44386">
                        <w:rPr>
                          <w:sz w:val="16"/>
                          <w:szCs w:val="16"/>
                        </w:rPr>
                        <w:t>Alberta</w:t>
                      </w:r>
                      <w:r w:rsidR="00F70E96" w:rsidRPr="00C44386">
                        <w:rPr>
                          <w:sz w:val="16"/>
                          <w:szCs w:val="16"/>
                        </w:rPr>
                        <w:t xml:space="preserve"> </w:t>
                      </w:r>
                      <w:r w:rsidR="00C44386" w:rsidRPr="00C44386">
                        <w:rPr>
                          <w:sz w:val="16"/>
                          <w:szCs w:val="16"/>
                        </w:rPr>
                        <w:t>oil</w:t>
                      </w:r>
                      <w:r w:rsidR="00F70E96" w:rsidRPr="00C44386">
                        <w:rPr>
                          <w:sz w:val="16"/>
                          <w:szCs w:val="16"/>
                        </w:rPr>
                        <w:t xml:space="preserve"> and thus increase CNQ’s value.</w:t>
                      </w:r>
                      <w:r w:rsidR="005E53CA">
                        <w:br/>
                      </w:r>
                    </w:p>
                  </w:txbxContent>
                </v:textbox>
              </v:shape>
            </w:pict>
          </mc:Fallback>
        </mc:AlternateContent>
      </w:r>
    </w:p>
    <w:p w14:paraId="421B11EA" w14:textId="21B0D042" w:rsidR="00E93858" w:rsidRPr="00E93858" w:rsidRDefault="00E93858" w:rsidP="00E93858"/>
    <w:p w14:paraId="29CE3520" w14:textId="7E8ED0BE" w:rsidR="00E93858" w:rsidRPr="00E93858" w:rsidRDefault="00E93858" w:rsidP="00E93858"/>
    <w:p w14:paraId="2A08752A" w14:textId="67189225" w:rsidR="00E93858" w:rsidRPr="00E93858" w:rsidRDefault="00E93858" w:rsidP="00E93858"/>
    <w:p w14:paraId="4DF31385" w14:textId="5B78BFBB" w:rsidR="00E93858" w:rsidRPr="00E93858" w:rsidRDefault="00E93858" w:rsidP="00E93858"/>
    <w:p w14:paraId="287E2F5D" w14:textId="5E80EAA1" w:rsidR="00E93858" w:rsidRPr="00E93858" w:rsidRDefault="00784EE6" w:rsidP="00E93858">
      <w:r>
        <w:rPr>
          <w:noProof/>
        </w:rPr>
        <mc:AlternateContent>
          <mc:Choice Requires="wps">
            <w:drawing>
              <wp:anchor distT="45720" distB="45720" distL="114300" distR="114300" simplePos="0" relativeHeight="251657216" behindDoc="0" locked="0" layoutInCell="1" allowOverlap="1" wp14:anchorId="2E25443B" wp14:editId="34EC7F06">
                <wp:simplePos x="0" y="0"/>
                <wp:positionH relativeFrom="column">
                  <wp:posOffset>-379095</wp:posOffset>
                </wp:positionH>
                <wp:positionV relativeFrom="paragraph">
                  <wp:posOffset>3810</wp:posOffset>
                </wp:positionV>
                <wp:extent cx="3838575" cy="6816725"/>
                <wp:effectExtent l="0" t="0" r="9525" b="31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6816725"/>
                        </a:xfrm>
                        <a:prstGeom prst="rect">
                          <a:avLst/>
                        </a:prstGeom>
                        <a:solidFill>
                          <a:srgbClr val="FFFFFF"/>
                        </a:solidFill>
                        <a:ln w="9525">
                          <a:noFill/>
                          <a:miter lim="800000"/>
                          <a:headEnd/>
                          <a:tailEnd/>
                        </a:ln>
                      </wps:spPr>
                      <wps:txbx>
                        <w:txbxContent>
                          <w:p w14:paraId="102CBBA4" w14:textId="7B522112" w:rsidR="006B5F51" w:rsidRPr="006B5F51" w:rsidRDefault="006B5F51" w:rsidP="006B5F51">
                            <w:pPr>
                              <w:rPr>
                                <w:sz w:val="18"/>
                                <w:szCs w:val="18"/>
                              </w:rPr>
                            </w:pPr>
                            <w:r w:rsidRPr="006B5F51">
                              <w:rPr>
                                <w:sz w:val="18"/>
                                <w:szCs w:val="18"/>
                                <w:u w:val="single"/>
                              </w:rPr>
                              <w:t>Unlimited quantitative easing</w:t>
                            </w:r>
                            <w:r w:rsidRPr="006B5F51">
                              <w:rPr>
                                <w:sz w:val="18"/>
                                <w:szCs w:val="18"/>
                                <w:u w:val="single"/>
                              </w:rPr>
                              <w:br/>
                            </w:r>
                            <w:r w:rsidRPr="006B5F51">
                              <w:rPr>
                                <w:sz w:val="18"/>
                                <w:szCs w:val="18"/>
                              </w:rPr>
                              <w:t xml:space="preserve">The Liberal Government is endless dumping funds into the economy claiming that stimulus is effective in maintaining a strong economy (even though </w:t>
                            </w:r>
                            <w:r w:rsidR="00E93858" w:rsidRPr="006B5F51">
                              <w:rPr>
                                <w:sz w:val="18"/>
                                <w:szCs w:val="18"/>
                              </w:rPr>
                              <w:t>it is</w:t>
                            </w:r>
                            <w:r w:rsidRPr="006B5F51">
                              <w:rPr>
                                <w:sz w:val="18"/>
                                <w:szCs w:val="18"/>
                              </w:rPr>
                              <w:t xml:space="preserve"> been frail and feeble prior to this pandemic). </w:t>
                            </w:r>
                          </w:p>
                          <w:p w14:paraId="1F2737B4" w14:textId="10A2B69C" w:rsidR="006B5F51" w:rsidRPr="006B5F51" w:rsidRDefault="006B5F51" w:rsidP="006B5F51">
                            <w:pPr>
                              <w:rPr>
                                <w:sz w:val="18"/>
                                <w:szCs w:val="18"/>
                              </w:rPr>
                            </w:pPr>
                            <w:r w:rsidRPr="006B5F51">
                              <w:rPr>
                                <w:sz w:val="18"/>
                                <w:szCs w:val="18"/>
                              </w:rPr>
                              <w:t xml:space="preserve">Following 2008-09 Financial crises the Harper government also implemented similar stimulus. According to a Maclean’s article in 2009 </w:t>
                            </w:r>
                            <w:r w:rsidR="00E93858" w:rsidRPr="006B5F51">
                              <w:rPr>
                                <w:sz w:val="18"/>
                                <w:szCs w:val="18"/>
                              </w:rPr>
                              <w:t>“Stephen</w:t>
                            </w:r>
                            <w:r w:rsidRPr="006B5F51">
                              <w:rPr>
                                <w:sz w:val="18"/>
                                <w:szCs w:val="18"/>
                              </w:rPr>
                              <w:t xml:space="preserve"> Harper’s 2009 response to recession—a quick, politically expedient and costly injection of stimulus. The Liberals contend that their version will be the start of a far more momentous project: a long-term retooling of the Canadian economy for sustained growth that will deliver rising middle-class incomes.”</w:t>
                            </w:r>
                            <w:r w:rsidRPr="00E93858">
                              <w:rPr>
                                <w:sz w:val="24"/>
                                <w:szCs w:val="24"/>
                                <w:vertAlign w:val="superscript"/>
                              </w:rPr>
                              <w:t>1</w:t>
                            </w:r>
                            <w:r w:rsidRPr="006B5F51">
                              <w:rPr>
                                <w:sz w:val="18"/>
                                <w:szCs w:val="18"/>
                              </w:rPr>
                              <w:t xml:space="preserve">. These long-term results have yet to be seen. Canada is still trying to recover from the loss on legalizing Marijuana and not allowing privatization. </w:t>
                            </w:r>
                          </w:p>
                          <w:p w14:paraId="46979B4E" w14:textId="35E20228" w:rsidR="006B5F51" w:rsidRPr="006B5F51" w:rsidRDefault="006B5F51" w:rsidP="006B5F51">
                            <w:pPr>
                              <w:rPr>
                                <w:sz w:val="18"/>
                                <w:szCs w:val="18"/>
                              </w:rPr>
                            </w:pPr>
                            <w:r w:rsidRPr="006B5F51">
                              <w:rPr>
                                <w:sz w:val="18"/>
                                <w:szCs w:val="18"/>
                              </w:rPr>
                              <w:t>In 2009, the budget proposed a stimulus for around 2.5%  of GDP spread between 2 years (2008:1.5, 2009:1.0)</w:t>
                            </w:r>
                            <w:r w:rsidR="00E93858" w:rsidRPr="00E93858">
                              <w:rPr>
                                <w:vertAlign w:val="superscript"/>
                              </w:rPr>
                              <w:t>2</w:t>
                            </w:r>
                            <w:r w:rsidR="00E93858">
                              <w:rPr>
                                <w:sz w:val="18"/>
                                <w:szCs w:val="18"/>
                              </w:rPr>
                              <w:t xml:space="preserve"> </w:t>
                            </w:r>
                            <w:r w:rsidRPr="006B5F51">
                              <w:rPr>
                                <w:sz w:val="18"/>
                                <w:szCs w:val="18"/>
                              </w:rPr>
                              <w:t xml:space="preserve">as with most forecasts/budgets the numbers were not exact and in fact resulted in closer to 3% of GDP </w:t>
                            </w:r>
                            <w:r w:rsidR="00E93858" w:rsidRPr="00E93858">
                              <w:rPr>
                                <w:vertAlign w:val="superscript"/>
                              </w:rPr>
                              <w:t>3</w:t>
                            </w:r>
                            <w:r w:rsidR="00E93858">
                              <w:rPr>
                                <w:sz w:val="18"/>
                                <w:szCs w:val="18"/>
                              </w:rPr>
                              <w:t>. T</w:t>
                            </w:r>
                            <w:r w:rsidRPr="006B5F51">
                              <w:rPr>
                                <w:sz w:val="18"/>
                                <w:szCs w:val="18"/>
                              </w:rPr>
                              <w:t xml:space="preserve">his time around… going off last </w:t>
                            </w:r>
                            <w:r w:rsidR="00E93858" w:rsidRPr="006B5F51">
                              <w:rPr>
                                <w:sz w:val="18"/>
                                <w:szCs w:val="18"/>
                              </w:rPr>
                              <w:t>year’s</w:t>
                            </w:r>
                            <w:r w:rsidRPr="006B5F51">
                              <w:rPr>
                                <w:sz w:val="18"/>
                                <w:szCs w:val="18"/>
                              </w:rPr>
                              <w:t xml:space="preserve"> GDP of 1640 billion</w:t>
                            </w:r>
                            <w:r w:rsidR="00E93858" w:rsidRPr="00E93858">
                              <w:rPr>
                                <w:vertAlign w:val="superscript"/>
                              </w:rPr>
                              <w:t>4</w:t>
                            </w:r>
                            <w:r w:rsidRPr="006B5F51">
                              <w:rPr>
                                <w:sz w:val="18"/>
                                <w:szCs w:val="18"/>
                              </w:rPr>
                              <w:t xml:space="preserve"> and Trudeau’s announcement of $82 billion stimulus package (so far) this will be much higher and may end up putting too much money into the economy.</w:t>
                            </w:r>
                          </w:p>
                          <w:p w14:paraId="2EAA167B" w14:textId="6CE06329" w:rsidR="006B5F51" w:rsidRPr="006B5F51" w:rsidRDefault="006B5F51" w:rsidP="006B5F51">
                            <w:pPr>
                              <w:rPr>
                                <w:sz w:val="18"/>
                                <w:szCs w:val="18"/>
                              </w:rPr>
                            </w:pPr>
                            <w:r w:rsidRPr="006B5F51">
                              <w:rPr>
                                <w:sz w:val="18"/>
                                <w:szCs w:val="18"/>
                                <w:u w:val="single"/>
                              </w:rPr>
                              <w:t>High unemployment</w:t>
                            </w:r>
                            <w:r>
                              <w:rPr>
                                <w:sz w:val="18"/>
                                <w:szCs w:val="18"/>
                              </w:rPr>
                              <w:br/>
                            </w:r>
                            <w:r w:rsidR="00784EE6">
                              <w:rPr>
                                <w:sz w:val="18"/>
                                <w:szCs w:val="18"/>
                              </w:rPr>
                              <w:t xml:space="preserve">We are on the verge of record unemployment with over 1 million jobs so far and more will be lost as constraints around isolation tighten. </w:t>
                            </w:r>
                            <w:r w:rsidRPr="006B5F51">
                              <w:rPr>
                                <w:sz w:val="18"/>
                                <w:szCs w:val="18"/>
                              </w:rPr>
                              <w:t>Under Canada’s new CERB program</w:t>
                            </w:r>
                            <w:r w:rsidR="00A23DDC">
                              <w:rPr>
                                <w:sz w:val="18"/>
                                <w:szCs w:val="18"/>
                              </w:rPr>
                              <w:t xml:space="preserve"> employment</w:t>
                            </w:r>
                            <w:r w:rsidR="003C42A9">
                              <w:rPr>
                                <w:sz w:val="18"/>
                                <w:szCs w:val="18"/>
                              </w:rPr>
                              <w:t xml:space="preserve"> may not improve.</w:t>
                            </w:r>
                            <w:r w:rsidRPr="006B5F51">
                              <w:rPr>
                                <w:sz w:val="18"/>
                                <w:szCs w:val="18"/>
                              </w:rPr>
                              <w:t xml:space="preserve"> The CERB program allows for applicants to postpone their EI for 4 months while they receive the CERB relief ($2000/month) meaning once the CERB runs out they can simply continue receiving </w:t>
                            </w:r>
                            <w:r w:rsidR="00E93858" w:rsidRPr="006B5F51">
                              <w:rPr>
                                <w:sz w:val="18"/>
                                <w:szCs w:val="18"/>
                              </w:rPr>
                              <w:t>EI.</w:t>
                            </w:r>
                            <w:r w:rsidRPr="006B5F51">
                              <w:rPr>
                                <w:sz w:val="18"/>
                                <w:szCs w:val="18"/>
                              </w:rPr>
                              <w:t xml:space="preserve"> This may result in many people choosing to not work. The realization of how much work can</w:t>
                            </w:r>
                            <w:r w:rsidR="00FA398E">
                              <w:rPr>
                                <w:sz w:val="18"/>
                                <w:szCs w:val="18"/>
                              </w:rPr>
                              <w:t xml:space="preserve"> be accomplished</w:t>
                            </w:r>
                            <w:r w:rsidRPr="006B5F51">
                              <w:rPr>
                                <w:sz w:val="18"/>
                                <w:szCs w:val="18"/>
                              </w:rPr>
                              <w:t xml:space="preserve"> working from home could be a blessing or a curse for some companies and could result in changes in infrastructure and employees. </w:t>
                            </w:r>
                          </w:p>
                          <w:p w14:paraId="0DE5669B" w14:textId="4E2D3404" w:rsidR="006B5F51" w:rsidRPr="00747C83" w:rsidRDefault="006B5F51" w:rsidP="006B5F51">
                            <w:pPr>
                              <w:rPr>
                                <w:sz w:val="18"/>
                                <w:szCs w:val="18"/>
                              </w:rPr>
                            </w:pPr>
                            <w:r w:rsidRPr="006B5F51">
                              <w:rPr>
                                <w:sz w:val="18"/>
                                <w:szCs w:val="18"/>
                              </w:rPr>
                              <w:t>The stigma towards oil and the way that the world is moving towards cleaner energy alternatives means that the oil and gas companies may have to pay large wages to compensate. CNQ only has a small workforce in comparison to other major oil and gas companies and any lost employee will be costly.</w:t>
                            </w:r>
                          </w:p>
                          <w:p w14:paraId="2865AB24" w14:textId="5ECBCD58" w:rsidR="006B5F51" w:rsidRPr="006B5F51" w:rsidRDefault="006B5F51" w:rsidP="006B5F51">
                            <w:pPr>
                              <w:rPr>
                                <w:sz w:val="18"/>
                                <w:szCs w:val="18"/>
                              </w:rPr>
                            </w:pPr>
                            <w:r w:rsidRPr="006B5F51">
                              <w:rPr>
                                <w:sz w:val="18"/>
                                <w:szCs w:val="18"/>
                                <w:u w:val="single"/>
                              </w:rPr>
                              <w:t>Consumer demand outlook</w:t>
                            </w:r>
                            <w:r w:rsidRPr="006B5F51">
                              <w:rPr>
                                <w:sz w:val="18"/>
                                <w:szCs w:val="18"/>
                              </w:rPr>
                              <w:br/>
                              <w:t>Many consumers are being encouraged to spend as much local as they can. Canadian oil is cheap though not making any profit for the oil and gas companies. Unless the market increases to a price that Canadian oil and Gas can make a profit (around $40 USD/barrel</w:t>
                            </w:r>
                            <w:r w:rsidR="00784EE6" w:rsidRPr="006B5F51">
                              <w:rPr>
                                <w:sz w:val="18"/>
                                <w:szCs w:val="18"/>
                              </w:rPr>
                              <w:t>).</w:t>
                            </w:r>
                            <w:r w:rsidRPr="006B5F51">
                              <w:rPr>
                                <w:sz w:val="18"/>
                                <w:szCs w:val="18"/>
                              </w:rPr>
                              <w:t xml:space="preserve"> Consumer demand for oil is difficult to predict because many consumers only look for the cheapest price of gasoline when purchasing</w:t>
                            </w:r>
                            <w:r w:rsidR="008B3A51">
                              <w:rPr>
                                <w:sz w:val="18"/>
                                <w:szCs w:val="18"/>
                              </w:rPr>
                              <w:t xml:space="preserve">; they pay little to no attention to where the oil is sourced provided that the price is low enough. </w:t>
                            </w:r>
                          </w:p>
                          <w:p w14:paraId="16CC3D3E" w14:textId="5F633BC0" w:rsidR="00747C83" w:rsidRDefault="00747C83" w:rsidP="00747C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5443B" id="_x0000_s1031" type="#_x0000_t202" style="position:absolute;margin-left:-29.85pt;margin-top:.3pt;width:302.25pt;height:536.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" stroked="f">
                <v:textbox>
                  <w:txbxContent>
                    <w:p w14:paraId="102CBBA4" w14:textId="7B522112" w:rsidR="006B5F51" w:rsidRPr="006B5F51" w:rsidRDefault="006B5F51" w:rsidP="006B5F51">
                      <w:pPr>
                        <w:rPr>
                          <w:sz w:val="18"/>
                          <w:szCs w:val="18"/>
                        </w:rPr>
                      </w:pPr>
                      <w:r w:rsidRPr="006B5F51">
                        <w:rPr>
                          <w:sz w:val="18"/>
                          <w:szCs w:val="18"/>
                          <w:u w:val="single"/>
                        </w:rPr>
                        <w:t>Unlimited quantitative easing</w:t>
                      </w:r>
                      <w:r w:rsidRPr="006B5F51">
                        <w:rPr>
                          <w:sz w:val="18"/>
                          <w:szCs w:val="18"/>
                          <w:u w:val="single"/>
                        </w:rPr>
                        <w:br/>
                      </w:r>
                      <w:r w:rsidRPr="006B5F51">
                        <w:rPr>
                          <w:sz w:val="18"/>
                          <w:szCs w:val="18"/>
                        </w:rPr>
                        <w:t xml:space="preserve">The Liberal Government is endless dumping funds into the economy claiming that stimulus is effective in maintaining a strong economy (even though </w:t>
                      </w:r>
                      <w:r w:rsidR="00E93858" w:rsidRPr="006B5F51">
                        <w:rPr>
                          <w:sz w:val="18"/>
                          <w:szCs w:val="18"/>
                        </w:rPr>
                        <w:t>it is</w:t>
                      </w:r>
                      <w:r w:rsidRPr="006B5F51">
                        <w:rPr>
                          <w:sz w:val="18"/>
                          <w:szCs w:val="18"/>
                        </w:rPr>
                        <w:t xml:space="preserve"> been frail and feeble prior to this pandemic). </w:t>
                      </w:r>
                    </w:p>
                    <w:p w14:paraId="1F2737B4" w14:textId="10A2B69C" w:rsidR="006B5F51" w:rsidRPr="006B5F51" w:rsidRDefault="006B5F51" w:rsidP="006B5F51">
                      <w:pPr>
                        <w:rPr>
                          <w:sz w:val="18"/>
                          <w:szCs w:val="18"/>
                        </w:rPr>
                      </w:pPr>
                      <w:r w:rsidRPr="006B5F51">
                        <w:rPr>
                          <w:sz w:val="18"/>
                          <w:szCs w:val="18"/>
                        </w:rPr>
                        <w:t xml:space="preserve">Following 2008-09 Financial crises the Harper government also implemented similar stimulus. According to a Maclean’s article in 2009 </w:t>
                      </w:r>
                      <w:r w:rsidR="00E93858" w:rsidRPr="006B5F51">
                        <w:rPr>
                          <w:sz w:val="18"/>
                          <w:szCs w:val="18"/>
                        </w:rPr>
                        <w:t>“Stephen</w:t>
                      </w:r>
                      <w:r w:rsidRPr="006B5F51">
                        <w:rPr>
                          <w:sz w:val="18"/>
                          <w:szCs w:val="18"/>
                        </w:rPr>
                        <w:t xml:space="preserve"> Harper’s 2009 response to recession—a quick, politically expedient and costly injection of stimulus. The Liberals contend that their version will be the start of a far more momentous project: a long-term retooling of the Canadian economy for sustained growth that will deliver rising middle-class incomes.”</w:t>
                      </w:r>
                      <w:r w:rsidRPr="00E93858">
                        <w:rPr>
                          <w:sz w:val="24"/>
                          <w:szCs w:val="24"/>
                          <w:vertAlign w:val="superscript"/>
                        </w:rPr>
                        <w:t>1</w:t>
                      </w:r>
                      <w:r w:rsidRPr="006B5F51">
                        <w:rPr>
                          <w:sz w:val="18"/>
                          <w:szCs w:val="18"/>
                        </w:rPr>
                        <w:t xml:space="preserve">. These long-term results have yet to be seen. Canada is still trying to recover from the loss on legalizing Marijuana and not allowing privatization. </w:t>
                      </w:r>
                    </w:p>
                    <w:p w14:paraId="46979B4E" w14:textId="35E20228" w:rsidR="006B5F51" w:rsidRPr="006B5F51" w:rsidRDefault="006B5F51" w:rsidP="006B5F51">
                      <w:pPr>
                        <w:rPr>
                          <w:sz w:val="18"/>
                          <w:szCs w:val="18"/>
                        </w:rPr>
                      </w:pPr>
                      <w:r w:rsidRPr="006B5F51">
                        <w:rPr>
                          <w:sz w:val="18"/>
                          <w:szCs w:val="18"/>
                        </w:rPr>
                        <w:t>In 2009, the budget proposed a stimulus for around 2.5%  of GDP spread between 2 years (2008:1.5, 2009:1.0)</w:t>
                      </w:r>
                      <w:r w:rsidR="00E93858" w:rsidRPr="00E93858">
                        <w:rPr>
                          <w:vertAlign w:val="superscript"/>
                        </w:rPr>
                        <w:t>2</w:t>
                      </w:r>
                      <w:r w:rsidR="00E93858">
                        <w:rPr>
                          <w:sz w:val="18"/>
                          <w:szCs w:val="18"/>
                        </w:rPr>
                        <w:t xml:space="preserve"> </w:t>
                      </w:r>
                      <w:r w:rsidRPr="006B5F51">
                        <w:rPr>
                          <w:sz w:val="18"/>
                          <w:szCs w:val="18"/>
                        </w:rPr>
                        <w:t xml:space="preserve">as with most forecasts/budgets the numbers were not exact and in fact resulted in closer to 3% of GDP </w:t>
                      </w:r>
                      <w:r w:rsidR="00E93858" w:rsidRPr="00E93858">
                        <w:rPr>
                          <w:vertAlign w:val="superscript"/>
                        </w:rPr>
                        <w:t>3</w:t>
                      </w:r>
                      <w:r w:rsidR="00E93858">
                        <w:rPr>
                          <w:sz w:val="18"/>
                          <w:szCs w:val="18"/>
                        </w:rPr>
                        <w:t>. T</w:t>
                      </w:r>
                      <w:r w:rsidRPr="006B5F51">
                        <w:rPr>
                          <w:sz w:val="18"/>
                          <w:szCs w:val="18"/>
                        </w:rPr>
                        <w:t xml:space="preserve">his time around… going off last </w:t>
                      </w:r>
                      <w:r w:rsidR="00E93858" w:rsidRPr="006B5F51">
                        <w:rPr>
                          <w:sz w:val="18"/>
                          <w:szCs w:val="18"/>
                        </w:rPr>
                        <w:t>year’s</w:t>
                      </w:r>
                      <w:r w:rsidRPr="006B5F51">
                        <w:rPr>
                          <w:sz w:val="18"/>
                          <w:szCs w:val="18"/>
                        </w:rPr>
                        <w:t xml:space="preserve"> GDP of 1640 billion</w:t>
                      </w:r>
                      <w:r w:rsidR="00E93858" w:rsidRPr="00E93858">
                        <w:rPr>
                          <w:vertAlign w:val="superscript"/>
                        </w:rPr>
                        <w:t>4</w:t>
                      </w:r>
                      <w:r w:rsidRPr="006B5F51">
                        <w:rPr>
                          <w:sz w:val="18"/>
                          <w:szCs w:val="18"/>
                        </w:rPr>
                        <w:t xml:space="preserve"> and Trudeau’s announcement of $82 billion stimulus package (so far) this will be much higher and may end up putting too much money into the economy.</w:t>
                      </w:r>
                    </w:p>
                    <w:p w14:paraId="2EAA167B" w14:textId="6CE06329" w:rsidR="006B5F51" w:rsidRPr="006B5F51" w:rsidRDefault="006B5F51" w:rsidP="006B5F51">
                      <w:pPr>
                        <w:rPr>
                          <w:sz w:val="18"/>
                          <w:szCs w:val="18"/>
                        </w:rPr>
                      </w:pPr>
                      <w:r w:rsidRPr="006B5F51">
                        <w:rPr>
                          <w:sz w:val="18"/>
                          <w:szCs w:val="18"/>
                          <w:u w:val="single"/>
                        </w:rPr>
                        <w:t>High unemployment</w:t>
                      </w:r>
                      <w:r>
                        <w:rPr>
                          <w:sz w:val="18"/>
                          <w:szCs w:val="18"/>
                        </w:rPr>
                        <w:br/>
                      </w:r>
                      <w:r w:rsidR="00784EE6">
                        <w:rPr>
                          <w:sz w:val="18"/>
                          <w:szCs w:val="18"/>
                        </w:rPr>
                        <w:t xml:space="preserve">We are on the verge of record unemployment with over 1 million jobs so far and more will be lost as constraints around isolation tighten. </w:t>
                      </w:r>
                      <w:r w:rsidRPr="006B5F51">
                        <w:rPr>
                          <w:sz w:val="18"/>
                          <w:szCs w:val="18"/>
                        </w:rPr>
                        <w:t>Under Canada’s new CERB program</w:t>
                      </w:r>
                      <w:r w:rsidR="00A23DDC">
                        <w:rPr>
                          <w:sz w:val="18"/>
                          <w:szCs w:val="18"/>
                        </w:rPr>
                        <w:t xml:space="preserve"> employment</w:t>
                      </w:r>
                      <w:r w:rsidR="003C42A9">
                        <w:rPr>
                          <w:sz w:val="18"/>
                          <w:szCs w:val="18"/>
                        </w:rPr>
                        <w:t xml:space="preserve"> may not improve.</w:t>
                      </w:r>
                      <w:r w:rsidRPr="006B5F51">
                        <w:rPr>
                          <w:sz w:val="18"/>
                          <w:szCs w:val="18"/>
                        </w:rPr>
                        <w:t xml:space="preserve"> The CERB program allows for applicants to postpone their EI for 4 months while they receive the CERB relief ($2000/month) meaning once the CERB runs out they can simply continue receiving </w:t>
                      </w:r>
                      <w:r w:rsidR="00E93858" w:rsidRPr="006B5F51">
                        <w:rPr>
                          <w:sz w:val="18"/>
                          <w:szCs w:val="18"/>
                        </w:rPr>
                        <w:t>EI.</w:t>
                      </w:r>
                      <w:r w:rsidRPr="006B5F51">
                        <w:rPr>
                          <w:sz w:val="18"/>
                          <w:szCs w:val="18"/>
                        </w:rPr>
                        <w:t xml:space="preserve"> This may result in many people choosing to not work. The realization of how much work can</w:t>
                      </w:r>
                      <w:r w:rsidR="00FA398E">
                        <w:rPr>
                          <w:sz w:val="18"/>
                          <w:szCs w:val="18"/>
                        </w:rPr>
                        <w:t xml:space="preserve"> be accomplished</w:t>
                      </w:r>
                      <w:r w:rsidRPr="006B5F51">
                        <w:rPr>
                          <w:sz w:val="18"/>
                          <w:szCs w:val="18"/>
                        </w:rPr>
                        <w:t xml:space="preserve"> working from home could be a blessing or a curse for some companies and could result in changes in infrastructure and employees. </w:t>
                      </w:r>
                    </w:p>
                    <w:p w14:paraId="0DE5669B" w14:textId="4E2D3404" w:rsidR="006B5F51" w:rsidRPr="00747C83" w:rsidRDefault="006B5F51" w:rsidP="006B5F51">
                      <w:pPr>
                        <w:rPr>
                          <w:sz w:val="18"/>
                          <w:szCs w:val="18"/>
                        </w:rPr>
                      </w:pPr>
                      <w:r w:rsidRPr="006B5F51">
                        <w:rPr>
                          <w:sz w:val="18"/>
                          <w:szCs w:val="18"/>
                        </w:rPr>
                        <w:t>The stigma towards oil and the way that the world is moving towards cleaner energy alternatives means that the oil and gas companies may have to pay large wages to compensate. CNQ only has a small workforce in comparison to other major oil and gas companies and any lost employee will be costly.</w:t>
                      </w:r>
                    </w:p>
                    <w:p w14:paraId="2865AB24" w14:textId="5ECBCD58" w:rsidR="006B5F51" w:rsidRPr="006B5F51" w:rsidRDefault="006B5F51" w:rsidP="006B5F51">
                      <w:pPr>
                        <w:rPr>
                          <w:sz w:val="18"/>
                          <w:szCs w:val="18"/>
                        </w:rPr>
                      </w:pPr>
                      <w:r w:rsidRPr="006B5F51">
                        <w:rPr>
                          <w:sz w:val="18"/>
                          <w:szCs w:val="18"/>
                          <w:u w:val="single"/>
                        </w:rPr>
                        <w:t>Consumer demand outlook</w:t>
                      </w:r>
                      <w:r w:rsidRPr="006B5F51">
                        <w:rPr>
                          <w:sz w:val="18"/>
                          <w:szCs w:val="18"/>
                        </w:rPr>
                        <w:br/>
                        <w:t>Many consumers are being encouraged to spend as much local as they can. Canadian oil is cheap though not making any profit for the oil and gas companies. Unless the market increases to a price that Canadian oil and Gas can make a profit (around $40 USD/barrel</w:t>
                      </w:r>
                      <w:r w:rsidR="00784EE6" w:rsidRPr="006B5F51">
                        <w:rPr>
                          <w:sz w:val="18"/>
                          <w:szCs w:val="18"/>
                        </w:rPr>
                        <w:t>).</w:t>
                      </w:r>
                      <w:r w:rsidRPr="006B5F51">
                        <w:rPr>
                          <w:sz w:val="18"/>
                          <w:szCs w:val="18"/>
                        </w:rPr>
                        <w:t xml:space="preserve"> Consumer demand for oil is difficult to predict because many consumers only look for the cheapest price of gasoline when purchasing</w:t>
                      </w:r>
                      <w:r w:rsidR="008B3A51">
                        <w:rPr>
                          <w:sz w:val="18"/>
                          <w:szCs w:val="18"/>
                        </w:rPr>
                        <w:t xml:space="preserve">; they pay little to no attention to where the oil is sourced provided that the price is low enough. </w:t>
                      </w:r>
                    </w:p>
                    <w:p w14:paraId="16CC3D3E" w14:textId="5F633BC0" w:rsidR="00747C83" w:rsidRDefault="00747C83" w:rsidP="00747C83"/>
                  </w:txbxContent>
                </v:textbox>
                <w10:wrap type="square"/>
              </v:shape>
            </w:pict>
          </mc:Fallback>
        </mc:AlternateContent>
      </w:r>
      <w:r w:rsidR="00E975C9">
        <w:rPr>
          <w:noProof/>
        </w:rPr>
        <w:drawing>
          <wp:anchor distT="0" distB="0" distL="114300" distR="114300" simplePos="0" relativeHeight="251659264" behindDoc="0" locked="0" layoutInCell="1" allowOverlap="1" wp14:anchorId="6737D1AB" wp14:editId="2E4CC513">
            <wp:simplePos x="0" y="0"/>
            <wp:positionH relativeFrom="column">
              <wp:posOffset>3505199</wp:posOffset>
            </wp:positionH>
            <wp:positionV relativeFrom="paragraph">
              <wp:posOffset>67310</wp:posOffset>
            </wp:positionV>
            <wp:extent cx="3743325" cy="24955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_fig.png"/>
                    <pic:cNvPicPr/>
                  </pic:nvPicPr>
                  <pic:blipFill>
                    <a:blip r:embed="rId9">
                      <a:extLst>
                        <a:ext uri="{28A0092B-C50C-407E-A947-70E740481C1C}">
                          <a14:useLocalDpi xmlns:a14="http://schemas.microsoft.com/office/drawing/2010/main" val="0"/>
                        </a:ext>
                      </a:extLst>
                    </a:blip>
                    <a:stretch>
                      <a:fillRect/>
                    </a:stretch>
                  </pic:blipFill>
                  <pic:spPr>
                    <a:xfrm>
                      <a:off x="0" y="0"/>
                      <a:ext cx="3759723" cy="2506482"/>
                    </a:xfrm>
                    <a:prstGeom prst="rect">
                      <a:avLst/>
                    </a:prstGeom>
                  </pic:spPr>
                </pic:pic>
              </a:graphicData>
            </a:graphic>
            <wp14:sizeRelH relativeFrom="margin">
              <wp14:pctWidth>0</wp14:pctWidth>
            </wp14:sizeRelH>
            <wp14:sizeRelV relativeFrom="margin">
              <wp14:pctHeight>0</wp14:pctHeight>
            </wp14:sizeRelV>
          </wp:anchor>
        </w:drawing>
      </w:r>
    </w:p>
    <w:p w14:paraId="6D3A7FD2" w14:textId="75DC2141" w:rsidR="00E93858" w:rsidRPr="00E93858" w:rsidRDefault="00E93858" w:rsidP="00E93858"/>
    <w:p w14:paraId="45BB6A29" w14:textId="66EBBAF7" w:rsidR="00E93858" w:rsidRPr="00E93858" w:rsidRDefault="00E93858" w:rsidP="00E93858"/>
    <w:p w14:paraId="756806C3" w14:textId="7D1967FA" w:rsidR="00E93858" w:rsidRPr="00E93858" w:rsidRDefault="00E93858" w:rsidP="00E93858"/>
    <w:p w14:paraId="2EE5518F" w14:textId="6F4DE803" w:rsidR="00E93858" w:rsidRPr="00E93858" w:rsidRDefault="00E93858" w:rsidP="00E93858"/>
    <w:p w14:paraId="1B55D74F" w14:textId="4731A04E" w:rsidR="00E93858" w:rsidRPr="00E93858" w:rsidRDefault="00E93858" w:rsidP="00E93858"/>
    <w:p w14:paraId="55DFA96D" w14:textId="00739351" w:rsidR="00E93858" w:rsidRPr="00E93858" w:rsidRDefault="00E93858" w:rsidP="00E93858"/>
    <w:p w14:paraId="6CE7404C" w14:textId="7E9A9473" w:rsidR="00E93858" w:rsidRPr="00E93858" w:rsidRDefault="00E93858" w:rsidP="00E93858"/>
    <w:p w14:paraId="0B3DFA4A" w14:textId="4599E570" w:rsidR="00E93858" w:rsidRPr="00E93858" w:rsidRDefault="00E93858" w:rsidP="00E93858"/>
    <w:p w14:paraId="15DF4822" w14:textId="55642EE0" w:rsidR="00E93858" w:rsidRPr="00E93858" w:rsidRDefault="001F4283" w:rsidP="00E93858">
      <w:r>
        <w:rPr>
          <w:noProof/>
        </w:rPr>
        <mc:AlternateContent>
          <mc:Choice Requires="wps">
            <w:drawing>
              <wp:anchor distT="45720" distB="45720" distL="114300" distR="114300" simplePos="0" relativeHeight="251658247" behindDoc="0" locked="0" layoutInCell="1" allowOverlap="1" wp14:anchorId="1C59D65A" wp14:editId="0DC0D9EF">
                <wp:simplePos x="0" y="0"/>
                <wp:positionH relativeFrom="column">
                  <wp:posOffset>3590428</wp:posOffset>
                </wp:positionH>
                <wp:positionV relativeFrom="paragraph">
                  <wp:posOffset>12739</wp:posOffset>
                </wp:positionV>
                <wp:extent cx="3552825" cy="4246976"/>
                <wp:effectExtent l="0" t="0" r="9525" b="12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4246976"/>
                        </a:xfrm>
                        <a:prstGeom prst="rect">
                          <a:avLst/>
                        </a:prstGeom>
                        <a:solidFill>
                          <a:srgbClr val="FFFFFF"/>
                        </a:solidFill>
                        <a:ln w="9525">
                          <a:noFill/>
                          <a:miter lim="800000"/>
                          <a:headEnd/>
                          <a:tailEnd/>
                        </a:ln>
                      </wps:spPr>
                      <wps:txbx>
                        <w:txbxContent>
                          <w:p w14:paraId="28042431" w14:textId="75DA7158" w:rsidR="0014586B" w:rsidRPr="00CD3FA1" w:rsidRDefault="001F4283" w:rsidP="001F4283">
                            <w:pPr>
                              <w:rPr>
                                <w:rFonts w:ascii="Calibri" w:eastAsia="Times New Roman" w:hAnsi="Calibri" w:cs="Calibri"/>
                                <w:color w:val="000000"/>
                                <w:sz w:val="18"/>
                                <w:szCs w:val="18"/>
                              </w:rPr>
                            </w:pPr>
                            <w:r w:rsidRPr="00CD3FA1">
                              <w:rPr>
                                <w:sz w:val="16"/>
                                <w:szCs w:val="16"/>
                                <w:u w:val="single"/>
                              </w:rPr>
                              <w:t>Covid-19 Pandemic</w:t>
                            </w:r>
                            <w:r w:rsidRPr="00CD3FA1">
                              <w:rPr>
                                <w:sz w:val="16"/>
                                <w:szCs w:val="16"/>
                              </w:rPr>
                              <w:br/>
                            </w:r>
                            <w:r w:rsidRPr="00CD3FA1">
                              <w:rPr>
                                <w:rFonts w:ascii="Calibri" w:eastAsia="Times New Roman" w:hAnsi="Calibri" w:cs="Calibri"/>
                                <w:color w:val="000000"/>
                                <w:sz w:val="18"/>
                                <w:szCs w:val="18"/>
                              </w:rPr>
                              <w:t xml:space="preserve">This is crushing oil and gas as no one is traveling. No flights, or automobiles that require oil and gasoline. Few products are also in production and some plants have ceased production entirely. Single use plastics, which also use oil, would also see a reduction in production. </w:t>
                            </w:r>
                            <w:r w:rsidR="0014586B" w:rsidRPr="00CD3FA1">
                              <w:rPr>
                                <w:rFonts w:ascii="Calibri" w:eastAsia="Times New Roman" w:hAnsi="Calibri" w:cs="Calibri"/>
                                <w:color w:val="000000"/>
                                <w:sz w:val="18"/>
                                <w:szCs w:val="18"/>
                              </w:rPr>
                              <w:br/>
                              <w:t xml:space="preserve">Following the pandemic, we may see a </w:t>
                            </w:r>
                            <w:r w:rsidR="00CC4E4F" w:rsidRPr="00CD3FA1">
                              <w:rPr>
                                <w:rFonts w:ascii="Calibri" w:eastAsia="Times New Roman" w:hAnsi="Calibri" w:cs="Calibri"/>
                                <w:color w:val="000000"/>
                                <w:sz w:val="18"/>
                                <w:szCs w:val="18"/>
                              </w:rPr>
                              <w:t>sudden</w:t>
                            </w:r>
                            <w:r w:rsidR="0014586B" w:rsidRPr="00CD3FA1">
                              <w:rPr>
                                <w:rFonts w:ascii="Calibri" w:eastAsia="Times New Roman" w:hAnsi="Calibri" w:cs="Calibri"/>
                                <w:color w:val="000000"/>
                                <w:sz w:val="18"/>
                                <w:szCs w:val="18"/>
                              </w:rPr>
                              <w:t xml:space="preserve"> burst of people wanting to travel and get out requiring a lot of oil fast. CNQ has ample stores of oil and will be able to provide oil </w:t>
                            </w:r>
                            <w:proofErr w:type="gramStart"/>
                            <w:r w:rsidR="00D641AB" w:rsidRPr="00CD3FA1">
                              <w:rPr>
                                <w:rFonts w:ascii="Calibri" w:eastAsia="Times New Roman" w:hAnsi="Calibri" w:cs="Calibri"/>
                                <w:color w:val="000000"/>
                                <w:sz w:val="18"/>
                                <w:szCs w:val="18"/>
                              </w:rPr>
                              <w:t>as long as</w:t>
                            </w:r>
                            <w:proofErr w:type="gramEnd"/>
                            <w:r w:rsidR="00D641AB" w:rsidRPr="00CD3FA1">
                              <w:rPr>
                                <w:rFonts w:ascii="Calibri" w:eastAsia="Times New Roman" w:hAnsi="Calibri" w:cs="Calibri"/>
                                <w:color w:val="000000"/>
                                <w:sz w:val="18"/>
                                <w:szCs w:val="18"/>
                              </w:rPr>
                              <w:t xml:space="preserve"> the price is better than the current </w:t>
                            </w:r>
                            <w:r w:rsidR="00BE267C" w:rsidRPr="00CD3FA1">
                              <w:rPr>
                                <w:rFonts w:ascii="Calibri" w:eastAsia="Times New Roman" w:hAnsi="Calibri" w:cs="Calibri"/>
                                <w:color w:val="000000"/>
                                <w:sz w:val="18"/>
                                <w:szCs w:val="18"/>
                              </w:rPr>
                              <w:t xml:space="preserve">Canadian oil price but that will be dependent on when the RUS/SAU </w:t>
                            </w:r>
                            <w:r w:rsidR="00CC4E4F" w:rsidRPr="00CD3FA1">
                              <w:rPr>
                                <w:rFonts w:ascii="Calibri" w:eastAsia="Times New Roman" w:hAnsi="Calibri" w:cs="Calibri"/>
                                <w:color w:val="000000"/>
                                <w:sz w:val="18"/>
                                <w:szCs w:val="18"/>
                              </w:rPr>
                              <w:t>price war is finished…</w:t>
                            </w:r>
                          </w:p>
                          <w:p w14:paraId="3374C313" w14:textId="77777777" w:rsidR="001F4283" w:rsidRPr="00CC778D" w:rsidRDefault="001F4283" w:rsidP="001F4283">
                            <w:pPr>
                              <w:rPr>
                                <w:sz w:val="18"/>
                                <w:szCs w:val="18"/>
                              </w:rPr>
                            </w:pPr>
                            <w:r w:rsidRPr="00CC778D">
                              <w:rPr>
                                <w:sz w:val="18"/>
                                <w:szCs w:val="18"/>
                                <w:u w:val="single"/>
                              </w:rPr>
                              <w:t>Low oil prices</w:t>
                            </w:r>
                            <w:r w:rsidRPr="00CC778D">
                              <w:rPr>
                                <w:sz w:val="18"/>
                                <w:szCs w:val="18"/>
                              </w:rPr>
                              <w:br/>
                              <w:t>OPEC is in a tug and war between Russian and Saudi Arabia and have only teased about meeting and coming to a deal. Saudi oil has a much higher margin on their product meaning they can sell well below US and CA oil and still maintain a profit.</w:t>
                            </w:r>
                          </w:p>
                          <w:p w14:paraId="216C84E0" w14:textId="5BE9BD62" w:rsidR="001F4283" w:rsidRPr="00CC778D" w:rsidRDefault="001F4283" w:rsidP="001F4283">
                            <w:pPr>
                              <w:rPr>
                                <w:sz w:val="18"/>
                                <w:szCs w:val="18"/>
                              </w:rPr>
                            </w:pPr>
                            <w:r w:rsidRPr="00CC778D">
                              <w:rPr>
                                <w:sz w:val="18"/>
                                <w:szCs w:val="18"/>
                              </w:rPr>
                              <w:t xml:space="preserve">Though few details have been announced, a direct bailout of the Oil and gas industry is unlikely. The attached correlation heatmap shows the correlation of </w:t>
                            </w:r>
                            <w:r w:rsidR="00CB3098" w:rsidRPr="00CC778D">
                              <w:rPr>
                                <w:sz w:val="18"/>
                                <w:szCs w:val="18"/>
                              </w:rPr>
                              <w:t>10-year</w:t>
                            </w:r>
                            <w:r w:rsidRPr="00CC778D">
                              <w:rPr>
                                <w:sz w:val="18"/>
                                <w:szCs w:val="18"/>
                              </w:rPr>
                              <w:t xml:space="preserve"> price data of CNQ, CVX, </w:t>
                            </w:r>
                            <w:r w:rsidR="00CD3FA1" w:rsidRPr="00CC778D">
                              <w:rPr>
                                <w:sz w:val="18"/>
                                <w:szCs w:val="18"/>
                              </w:rPr>
                              <w:t>Brent, Dow</w:t>
                            </w:r>
                            <w:r w:rsidRPr="00CC778D">
                              <w:rPr>
                                <w:sz w:val="18"/>
                                <w:szCs w:val="18"/>
                              </w:rPr>
                              <w:t xml:space="preserve"> Jones Index, Dow Jones Oil, and WTI (Western Canada Select, WCS, data was unavailable). The aim of this matrix was to determine how correlated the price movement of CNQ was to competitors (</w:t>
                            </w:r>
                            <w:proofErr w:type="spellStart"/>
                            <w:proofErr w:type="gramStart"/>
                            <w:r w:rsidRPr="00CC778D">
                              <w:rPr>
                                <w:sz w:val="18"/>
                                <w:szCs w:val="18"/>
                              </w:rPr>
                              <w:t>Chevron:CVX</w:t>
                            </w:r>
                            <w:proofErr w:type="spellEnd"/>
                            <w:proofErr w:type="gramEnd"/>
                            <w:r w:rsidRPr="00CC778D">
                              <w:rPr>
                                <w:sz w:val="18"/>
                                <w:szCs w:val="18"/>
                              </w:rPr>
                              <w:t>), indices (Dow Jones) and to WTI Oil prices .</w:t>
                            </w:r>
                            <w:r w:rsidR="000149CE">
                              <w:rPr>
                                <w:sz w:val="18"/>
                                <w:szCs w:val="18"/>
                              </w:rPr>
                              <w:t xml:space="preserve"> </w:t>
                            </w:r>
                            <w:r w:rsidR="007A33D5">
                              <w:rPr>
                                <w:sz w:val="18"/>
                                <w:szCs w:val="18"/>
                              </w:rPr>
                              <w:t xml:space="preserve">Initially I had a theory that it may be best to invest in </w:t>
                            </w:r>
                            <w:r w:rsidR="00200D84">
                              <w:rPr>
                                <w:sz w:val="18"/>
                                <w:szCs w:val="18"/>
                              </w:rPr>
                              <w:t xml:space="preserve">US oil as it may move differently than Canadian oil and would be beneficial to hedge. </w:t>
                            </w:r>
                            <w:r w:rsidR="00910DE6">
                              <w:rPr>
                                <w:sz w:val="18"/>
                                <w:szCs w:val="18"/>
                              </w:rPr>
                              <w:t>Pricing</w:t>
                            </w:r>
                            <w:r w:rsidR="00200D84">
                              <w:rPr>
                                <w:sz w:val="18"/>
                                <w:szCs w:val="18"/>
                              </w:rPr>
                              <w:t xml:space="preserve"> out any US investment right now is </w:t>
                            </w:r>
                            <w:r w:rsidR="00910DE6">
                              <w:rPr>
                                <w:sz w:val="18"/>
                                <w:szCs w:val="18"/>
                              </w:rPr>
                              <w:t>a significant risk because the exchange rate is so poor.</w:t>
                            </w:r>
                          </w:p>
                          <w:p w14:paraId="4C0450E5" w14:textId="7FA21030" w:rsidR="001F4283" w:rsidRDefault="001F42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9D65A" id="_x0000_s1032" type="#_x0000_t202" style="position:absolute;margin-left:282.7pt;margin-top:1pt;width:279.75pt;height:334.4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po8IgIAACM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" stroked="f">
                <v:textbox>
                  <w:txbxContent>
                    <w:p w14:paraId="28042431" w14:textId="75DA7158" w:rsidR="0014586B" w:rsidRPr="00CD3FA1" w:rsidRDefault="001F4283" w:rsidP="001F4283">
                      <w:pPr>
                        <w:rPr>
                          <w:rFonts w:ascii="Calibri" w:eastAsia="Times New Roman" w:hAnsi="Calibri" w:cs="Calibri"/>
                          <w:color w:val="000000"/>
                          <w:sz w:val="18"/>
                          <w:szCs w:val="18"/>
                        </w:rPr>
                      </w:pPr>
                      <w:r w:rsidRPr="00CD3FA1">
                        <w:rPr>
                          <w:sz w:val="16"/>
                          <w:szCs w:val="16"/>
                          <w:u w:val="single"/>
                        </w:rPr>
                        <w:t>Covid-19 Pandemic</w:t>
                      </w:r>
                      <w:r w:rsidRPr="00CD3FA1">
                        <w:rPr>
                          <w:sz w:val="16"/>
                          <w:szCs w:val="16"/>
                        </w:rPr>
                        <w:br/>
                      </w:r>
                      <w:r w:rsidRPr="00CD3FA1">
                        <w:rPr>
                          <w:rFonts w:ascii="Calibri" w:eastAsia="Times New Roman" w:hAnsi="Calibri" w:cs="Calibri"/>
                          <w:color w:val="000000"/>
                          <w:sz w:val="18"/>
                          <w:szCs w:val="18"/>
                        </w:rPr>
                        <w:t xml:space="preserve">This is crushing oil and gas as no one is traveling. No flights, or automobiles that require oil and gasoline. Few products are also in production and some plants have ceased production entirely. Single use plastics, which also use oil, would also see a reduction in production. </w:t>
                      </w:r>
                      <w:r w:rsidR="0014586B" w:rsidRPr="00CD3FA1">
                        <w:rPr>
                          <w:rFonts w:ascii="Calibri" w:eastAsia="Times New Roman" w:hAnsi="Calibri" w:cs="Calibri"/>
                          <w:color w:val="000000"/>
                          <w:sz w:val="18"/>
                          <w:szCs w:val="18"/>
                        </w:rPr>
                        <w:br/>
                        <w:t xml:space="preserve">Following the pandemic, we may see a </w:t>
                      </w:r>
                      <w:r w:rsidR="00CC4E4F" w:rsidRPr="00CD3FA1">
                        <w:rPr>
                          <w:rFonts w:ascii="Calibri" w:eastAsia="Times New Roman" w:hAnsi="Calibri" w:cs="Calibri"/>
                          <w:color w:val="000000"/>
                          <w:sz w:val="18"/>
                          <w:szCs w:val="18"/>
                        </w:rPr>
                        <w:t>sudden</w:t>
                      </w:r>
                      <w:r w:rsidR="0014586B" w:rsidRPr="00CD3FA1">
                        <w:rPr>
                          <w:rFonts w:ascii="Calibri" w:eastAsia="Times New Roman" w:hAnsi="Calibri" w:cs="Calibri"/>
                          <w:color w:val="000000"/>
                          <w:sz w:val="18"/>
                          <w:szCs w:val="18"/>
                        </w:rPr>
                        <w:t xml:space="preserve"> burst of people wanting to travel and get out requiring a lot of oil fast. CNQ has ample stores of oil and will be able to provide oil </w:t>
                      </w:r>
                      <w:proofErr w:type="gramStart"/>
                      <w:r w:rsidR="00D641AB" w:rsidRPr="00CD3FA1">
                        <w:rPr>
                          <w:rFonts w:ascii="Calibri" w:eastAsia="Times New Roman" w:hAnsi="Calibri" w:cs="Calibri"/>
                          <w:color w:val="000000"/>
                          <w:sz w:val="18"/>
                          <w:szCs w:val="18"/>
                        </w:rPr>
                        <w:t>as long as</w:t>
                      </w:r>
                      <w:proofErr w:type="gramEnd"/>
                      <w:r w:rsidR="00D641AB" w:rsidRPr="00CD3FA1">
                        <w:rPr>
                          <w:rFonts w:ascii="Calibri" w:eastAsia="Times New Roman" w:hAnsi="Calibri" w:cs="Calibri"/>
                          <w:color w:val="000000"/>
                          <w:sz w:val="18"/>
                          <w:szCs w:val="18"/>
                        </w:rPr>
                        <w:t xml:space="preserve"> the price is better than the current </w:t>
                      </w:r>
                      <w:r w:rsidR="00BE267C" w:rsidRPr="00CD3FA1">
                        <w:rPr>
                          <w:rFonts w:ascii="Calibri" w:eastAsia="Times New Roman" w:hAnsi="Calibri" w:cs="Calibri"/>
                          <w:color w:val="000000"/>
                          <w:sz w:val="18"/>
                          <w:szCs w:val="18"/>
                        </w:rPr>
                        <w:t xml:space="preserve">Canadian oil price but that will be dependent on when the RUS/SAU </w:t>
                      </w:r>
                      <w:r w:rsidR="00CC4E4F" w:rsidRPr="00CD3FA1">
                        <w:rPr>
                          <w:rFonts w:ascii="Calibri" w:eastAsia="Times New Roman" w:hAnsi="Calibri" w:cs="Calibri"/>
                          <w:color w:val="000000"/>
                          <w:sz w:val="18"/>
                          <w:szCs w:val="18"/>
                        </w:rPr>
                        <w:t>price war is finished…</w:t>
                      </w:r>
                    </w:p>
                    <w:p w14:paraId="3374C313" w14:textId="77777777" w:rsidR="001F4283" w:rsidRPr="00CC778D" w:rsidRDefault="001F4283" w:rsidP="001F4283">
                      <w:pPr>
                        <w:rPr>
                          <w:sz w:val="18"/>
                          <w:szCs w:val="18"/>
                        </w:rPr>
                      </w:pPr>
                      <w:r w:rsidRPr="00CC778D">
                        <w:rPr>
                          <w:sz w:val="18"/>
                          <w:szCs w:val="18"/>
                          <w:u w:val="single"/>
                        </w:rPr>
                        <w:t>Low oil prices</w:t>
                      </w:r>
                      <w:r w:rsidRPr="00CC778D">
                        <w:rPr>
                          <w:sz w:val="18"/>
                          <w:szCs w:val="18"/>
                        </w:rPr>
                        <w:br/>
                        <w:t>OPEC is in a tug and war between Russian and Saudi Arabia and have only teased about meeting and coming to a deal. Saudi oil has a much higher margin on their product meaning they can sell well below US and CA oil and still maintain a profit.</w:t>
                      </w:r>
                    </w:p>
                    <w:p w14:paraId="216C84E0" w14:textId="5BE9BD62" w:rsidR="001F4283" w:rsidRPr="00CC778D" w:rsidRDefault="001F4283" w:rsidP="001F4283">
                      <w:pPr>
                        <w:rPr>
                          <w:sz w:val="18"/>
                          <w:szCs w:val="18"/>
                        </w:rPr>
                      </w:pPr>
                      <w:r w:rsidRPr="00CC778D">
                        <w:rPr>
                          <w:sz w:val="18"/>
                          <w:szCs w:val="18"/>
                        </w:rPr>
                        <w:t xml:space="preserve">Though few details have been announced, a direct bailout of the Oil and gas industry is unlikely. The attached correlation heatmap shows the correlation of </w:t>
                      </w:r>
                      <w:r w:rsidR="00CB3098" w:rsidRPr="00CC778D">
                        <w:rPr>
                          <w:sz w:val="18"/>
                          <w:szCs w:val="18"/>
                        </w:rPr>
                        <w:t>10-year</w:t>
                      </w:r>
                      <w:r w:rsidRPr="00CC778D">
                        <w:rPr>
                          <w:sz w:val="18"/>
                          <w:szCs w:val="18"/>
                        </w:rPr>
                        <w:t xml:space="preserve"> price data of CNQ, CVX, </w:t>
                      </w:r>
                      <w:r w:rsidR="00CD3FA1" w:rsidRPr="00CC778D">
                        <w:rPr>
                          <w:sz w:val="18"/>
                          <w:szCs w:val="18"/>
                        </w:rPr>
                        <w:t>Brent, Dow</w:t>
                      </w:r>
                      <w:r w:rsidRPr="00CC778D">
                        <w:rPr>
                          <w:sz w:val="18"/>
                          <w:szCs w:val="18"/>
                        </w:rPr>
                        <w:t xml:space="preserve"> Jones Index, Dow Jones Oil, and WTI (Western Canada Select, WCS, data was unavailable). The aim of this matrix was to determine how correlated the price movement of CNQ was to competitors (</w:t>
                      </w:r>
                      <w:proofErr w:type="spellStart"/>
                      <w:proofErr w:type="gramStart"/>
                      <w:r w:rsidRPr="00CC778D">
                        <w:rPr>
                          <w:sz w:val="18"/>
                          <w:szCs w:val="18"/>
                        </w:rPr>
                        <w:t>Chevron:CVX</w:t>
                      </w:r>
                      <w:proofErr w:type="spellEnd"/>
                      <w:proofErr w:type="gramEnd"/>
                      <w:r w:rsidRPr="00CC778D">
                        <w:rPr>
                          <w:sz w:val="18"/>
                          <w:szCs w:val="18"/>
                        </w:rPr>
                        <w:t>), indices (Dow Jones) and to WTI Oil prices .</w:t>
                      </w:r>
                      <w:r w:rsidR="000149CE">
                        <w:rPr>
                          <w:sz w:val="18"/>
                          <w:szCs w:val="18"/>
                        </w:rPr>
                        <w:t xml:space="preserve"> </w:t>
                      </w:r>
                      <w:r w:rsidR="007A33D5">
                        <w:rPr>
                          <w:sz w:val="18"/>
                          <w:szCs w:val="18"/>
                        </w:rPr>
                        <w:t xml:space="preserve">Initially I had a theory that it may be best to invest in </w:t>
                      </w:r>
                      <w:r w:rsidR="00200D84">
                        <w:rPr>
                          <w:sz w:val="18"/>
                          <w:szCs w:val="18"/>
                        </w:rPr>
                        <w:t xml:space="preserve">US oil as it may move differently than Canadian oil and would be beneficial to hedge. </w:t>
                      </w:r>
                      <w:r w:rsidR="00910DE6">
                        <w:rPr>
                          <w:sz w:val="18"/>
                          <w:szCs w:val="18"/>
                        </w:rPr>
                        <w:t>Pricing</w:t>
                      </w:r>
                      <w:r w:rsidR="00200D84">
                        <w:rPr>
                          <w:sz w:val="18"/>
                          <w:szCs w:val="18"/>
                        </w:rPr>
                        <w:t xml:space="preserve"> out any US investment right now is </w:t>
                      </w:r>
                      <w:r w:rsidR="00910DE6">
                        <w:rPr>
                          <w:sz w:val="18"/>
                          <w:szCs w:val="18"/>
                        </w:rPr>
                        <w:t>a significant risk because the exchange rate is so poor.</w:t>
                      </w:r>
                    </w:p>
                    <w:p w14:paraId="4C0450E5" w14:textId="7FA21030" w:rsidR="001F4283" w:rsidRDefault="001F4283"/>
                  </w:txbxContent>
                </v:textbox>
              </v:shape>
            </w:pict>
          </mc:Fallback>
        </mc:AlternateContent>
      </w:r>
    </w:p>
    <w:p w14:paraId="505CA7C6" w14:textId="450E2B65" w:rsidR="00E93858" w:rsidRPr="00E93858" w:rsidRDefault="00E93858" w:rsidP="00E93858"/>
    <w:p w14:paraId="64812EEC" w14:textId="2A45B562" w:rsidR="00E93858" w:rsidRPr="00E93858" w:rsidRDefault="00E93858" w:rsidP="00E93858"/>
    <w:p w14:paraId="42C2FD91" w14:textId="4821D7E4" w:rsidR="00E93858" w:rsidRPr="00E93858" w:rsidRDefault="00E93858" w:rsidP="00E93858"/>
    <w:p w14:paraId="3DB1E9CB" w14:textId="6D62F885" w:rsidR="00E93858" w:rsidRPr="00E93858" w:rsidRDefault="00E93858" w:rsidP="00E93858"/>
    <w:p w14:paraId="08E4F61D" w14:textId="52C26A4F" w:rsidR="00E93858" w:rsidRPr="00E93858" w:rsidRDefault="00E93858" w:rsidP="00E93858"/>
    <w:p w14:paraId="07754640" w14:textId="3914A7CB" w:rsidR="00E93858" w:rsidRPr="00E93858" w:rsidRDefault="00E93858" w:rsidP="00E93858"/>
    <w:p w14:paraId="6875E678" w14:textId="0E176DA0" w:rsidR="00E93858" w:rsidRPr="00E93858" w:rsidRDefault="00E93858" w:rsidP="00E93858"/>
    <w:p w14:paraId="33D55969" w14:textId="1AD3D329" w:rsidR="00E93858" w:rsidRPr="00E93858" w:rsidRDefault="00E93858" w:rsidP="00E93858"/>
    <w:p w14:paraId="4B588058" w14:textId="1D408F81" w:rsidR="00E93858" w:rsidRPr="00E93858" w:rsidRDefault="00E93858" w:rsidP="00E93858"/>
    <w:p w14:paraId="50CE120B" w14:textId="0C970318" w:rsidR="00E93858" w:rsidRPr="00E93858" w:rsidRDefault="00E93858" w:rsidP="00E93858"/>
    <w:p w14:paraId="185E740E" w14:textId="7A9709BC" w:rsidR="00E93858" w:rsidRPr="00E93858" w:rsidRDefault="00E93858" w:rsidP="00E93858"/>
    <w:p w14:paraId="5272DB4A" w14:textId="77777777" w:rsidR="00E93858" w:rsidRPr="00E93858" w:rsidRDefault="00E93858" w:rsidP="00E93858"/>
    <w:sectPr w:rsidR="00E93858" w:rsidRPr="00E93858" w:rsidSect="00C07911">
      <w:footerReference w:type="default" r:id="rId10"/>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24BF4" w14:textId="77777777" w:rsidR="00C07911" w:rsidRDefault="00C07911" w:rsidP="00C07911">
      <w:pPr>
        <w:spacing w:after="0" w:line="240" w:lineRule="auto"/>
      </w:pPr>
      <w:r>
        <w:separator/>
      </w:r>
    </w:p>
  </w:endnote>
  <w:endnote w:type="continuationSeparator" w:id="0">
    <w:p w14:paraId="69111D8A" w14:textId="77777777" w:rsidR="00C07911" w:rsidRDefault="00C07911" w:rsidP="00C07911">
      <w:pPr>
        <w:spacing w:after="0" w:line="240" w:lineRule="auto"/>
      </w:pPr>
      <w:r>
        <w:continuationSeparator/>
      </w:r>
    </w:p>
  </w:endnote>
  <w:endnote w:type="continuationNotice" w:id="1">
    <w:p w14:paraId="34B30D16" w14:textId="77777777" w:rsidR="003177CD" w:rsidRDefault="003177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390C5" w14:textId="447C817C" w:rsidR="00C07911" w:rsidRPr="006B5F51" w:rsidRDefault="00C07911">
    <w:pPr>
      <w:pStyle w:val="Footer"/>
      <w:rPr>
        <w:rFonts w:ascii="Times New Roman" w:hAnsi="Times New Roman" w:cs="Times New Roman"/>
        <w:sz w:val="16"/>
        <w:szCs w:val="16"/>
      </w:rPr>
    </w:pPr>
    <w:r w:rsidRPr="00E93858">
      <w:rPr>
        <w:noProof/>
        <w:color w:val="808080" w:themeColor="background1" w:themeShade="80"/>
        <w:vertAlign w:val="superscript"/>
      </w:rPr>
      <mc:AlternateContent>
        <mc:Choice Requires="wpg">
          <w:drawing>
            <wp:anchor distT="0" distB="0" distL="0" distR="0" simplePos="0" relativeHeight="251658241" behindDoc="0" locked="0" layoutInCell="1" allowOverlap="1" wp14:anchorId="1F3FDAF5" wp14:editId="65B1DB96">
              <wp:simplePos x="0" y="0"/>
              <wp:positionH relativeFrom="margin">
                <wp:posOffset>-104460</wp:posOffset>
              </wp:positionH>
              <wp:positionV relativeFrom="bottomMargin">
                <wp:posOffset>-50982</wp:posOffset>
              </wp:positionV>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4-07T00:00:00Z">
                                <w:dateFormat w:val="MMMM d, yyyy"/>
                                <w:lid w:val="en-US"/>
                                <w:storeMappedDataAs w:val="dateTime"/>
                                <w:calendar w:val="gregorian"/>
                              </w:date>
                            </w:sdtPr>
                            <w:sdtContent>
                              <w:p w14:paraId="3F664AF5" w14:textId="5687E748" w:rsidR="00C07911" w:rsidRDefault="00C07911">
                                <w:pPr>
                                  <w:jc w:val="right"/>
                                  <w:rPr>
                                    <w:color w:val="7F7F7F" w:themeColor="text1" w:themeTint="80"/>
                                  </w:rPr>
                                </w:pPr>
                                <w:r>
                                  <w:rPr>
                                    <w:color w:val="7F7F7F" w:themeColor="text1" w:themeTint="80"/>
                                  </w:rPr>
                                  <w:t>April 7, 2020</w:t>
                                </w:r>
                              </w:p>
                            </w:sdtContent>
                          </w:sdt>
                          <w:p w14:paraId="52567FBB" w14:textId="77777777" w:rsidR="00C07911" w:rsidRDefault="00C0791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F3FDAF5" id="Group 37" o:spid="_x0000_s1033" style="position:absolute;margin-left:-8.25pt;margin-top:-4pt;width:468pt;height:25.2pt;z-index:251658241;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">
              <v:rect id="Rectangle 38"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4-07T00:00:00Z">
                          <w:dateFormat w:val="MMMM d, yyyy"/>
                          <w:lid w:val="en-US"/>
                          <w:storeMappedDataAs w:val="dateTime"/>
                          <w:calendar w:val="gregorian"/>
                        </w:date>
                      </w:sdtPr>
                      <w:sdtContent>
                        <w:p w14:paraId="3F664AF5" w14:textId="5687E748" w:rsidR="00C07911" w:rsidRDefault="00C07911">
                          <w:pPr>
                            <w:jc w:val="right"/>
                            <w:rPr>
                              <w:color w:val="7F7F7F" w:themeColor="text1" w:themeTint="80"/>
                            </w:rPr>
                          </w:pPr>
                          <w:r>
                            <w:rPr>
                              <w:color w:val="7F7F7F" w:themeColor="text1" w:themeTint="80"/>
                            </w:rPr>
                            <w:t>April 7, 2020</w:t>
                          </w:r>
                        </w:p>
                      </w:sdtContent>
                    </w:sdt>
                    <w:p w14:paraId="52567FBB" w14:textId="77777777" w:rsidR="00C07911" w:rsidRDefault="00C07911">
                      <w:pPr>
                        <w:jc w:val="right"/>
                        <w:rPr>
                          <w:color w:val="808080" w:themeColor="background1" w:themeShade="80"/>
                        </w:rPr>
                      </w:pPr>
                    </w:p>
                  </w:txbxContent>
                </v:textbox>
              </v:shape>
              <w10:wrap type="square" anchorx="margin" anchory="margin"/>
            </v:group>
          </w:pict>
        </mc:Fallback>
      </mc:AlternateContent>
    </w:r>
    <w:r w:rsidRPr="00E93858">
      <w:rPr>
        <w:noProof/>
        <w:vertAlign w:val="superscript"/>
      </w:rPr>
      <mc:AlternateContent>
        <mc:Choice Requires="wps">
          <w:drawing>
            <wp:anchor distT="0" distB="0" distL="0" distR="0" simplePos="0" relativeHeight="251658240" behindDoc="0" locked="0" layoutInCell="1" allowOverlap="1" wp14:anchorId="2946D9CA" wp14:editId="2870E7F7">
              <wp:simplePos x="0" y="0"/>
              <wp:positionH relativeFrom="page">
                <wp:align>right</wp:align>
              </wp:positionH>
              <wp:positionV relativeFrom="bottomMargin">
                <wp:align>top</wp:align>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F555A9" w14:textId="77777777" w:rsidR="00C07911" w:rsidRDefault="00C0791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6D9CA" id="Rectangle 40" o:spid="_x0000_s1036" style="position:absolute;margin-left:-15.2pt;margin-top:0;width:36pt;height:25.2pt;z-index:251658240;visibility:visible;mso-wrap-style:square;mso-width-percent:0;mso-height-percent:0;mso-wrap-distance-left:0;mso-wrap-distance-top:0;mso-wrap-distance-right:0;mso-wrap-distance-bottom:0;mso-position-horizontal:right;mso-position-horizontal-relative:page;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" fillcolor="black [3213]" stroked="f" strokeweight="3pt">
              <v:textbox>
                <w:txbxContent>
                  <w:p w14:paraId="4CF555A9" w14:textId="77777777" w:rsidR="00C07911" w:rsidRDefault="00C0791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page" anchory="margin"/>
            </v:rect>
          </w:pict>
        </mc:Fallback>
      </mc:AlternateContent>
    </w:r>
    <w:r w:rsidR="006B5F51" w:rsidRPr="00E93858">
      <w:rPr>
        <w:vertAlign w:val="superscript"/>
      </w:rPr>
      <w:t>1</w:t>
    </w:r>
    <w:r w:rsidR="006B5F51" w:rsidRPr="006B5F51">
      <w:rPr>
        <w:rFonts w:ascii="Times New Roman" w:hAnsi="Times New Roman" w:cs="Times New Roman"/>
        <w:sz w:val="16"/>
        <w:szCs w:val="16"/>
      </w:rPr>
      <w:t xml:space="preserve"> </w:t>
    </w:r>
    <w:hyperlink r:id="rId1" w:history="1">
      <w:proofErr w:type="spellStart"/>
      <w:r w:rsidR="006B5F51" w:rsidRPr="006B5F51">
        <w:rPr>
          <w:rStyle w:val="Hyperlink"/>
          <w:rFonts w:ascii="Times New Roman" w:hAnsi="Times New Roman" w:cs="Times New Roman"/>
          <w:sz w:val="16"/>
          <w:szCs w:val="16"/>
        </w:rPr>
        <w:t>Macleans</w:t>
      </w:r>
      <w:proofErr w:type="spellEnd"/>
    </w:hyperlink>
    <w:r w:rsidR="006B5F51" w:rsidRPr="006B5F51">
      <w:rPr>
        <w:rFonts w:ascii="Times New Roman" w:hAnsi="Times New Roman" w:cs="Times New Roman"/>
        <w:sz w:val="16"/>
        <w:szCs w:val="16"/>
      </w:rPr>
      <w:t xml:space="preserve">; </w:t>
    </w:r>
    <w:r w:rsidR="006B5F51" w:rsidRPr="00E93858">
      <w:rPr>
        <w:rFonts w:ascii="Times New Roman" w:hAnsi="Times New Roman" w:cs="Times New Roman"/>
        <w:sz w:val="20"/>
        <w:szCs w:val="20"/>
        <w:vertAlign w:val="superscript"/>
      </w:rPr>
      <w:t>2</w:t>
    </w:r>
    <w:r w:rsidR="006B5F51" w:rsidRPr="006B5F51">
      <w:rPr>
        <w:rFonts w:ascii="Times New Roman" w:hAnsi="Times New Roman" w:cs="Times New Roman"/>
        <w:sz w:val="16"/>
        <w:szCs w:val="16"/>
      </w:rPr>
      <w:t xml:space="preserve"> </w:t>
    </w:r>
    <w:hyperlink r:id="rId2" w:history="1">
      <w:r w:rsidR="006B5F51" w:rsidRPr="006B5F51">
        <w:rPr>
          <w:rStyle w:val="Hyperlink"/>
          <w:rFonts w:ascii="Times New Roman" w:hAnsi="Times New Roman" w:cs="Times New Roman"/>
          <w:sz w:val="16"/>
          <w:szCs w:val="16"/>
        </w:rPr>
        <w:t>Gov</w:t>
      </w:r>
    </w:hyperlink>
    <w:r w:rsidR="006B5F51" w:rsidRPr="006B5F51">
      <w:rPr>
        <w:rFonts w:ascii="Times New Roman" w:hAnsi="Times New Roman" w:cs="Times New Roman"/>
        <w:sz w:val="16"/>
        <w:szCs w:val="16"/>
      </w:rPr>
      <w:t xml:space="preserve">; </w:t>
    </w:r>
    <w:r w:rsidR="006B5F51" w:rsidRPr="00E93858">
      <w:rPr>
        <w:rFonts w:ascii="Times New Roman" w:hAnsi="Times New Roman" w:cs="Times New Roman"/>
        <w:sz w:val="20"/>
        <w:szCs w:val="20"/>
        <w:vertAlign w:val="superscript"/>
      </w:rPr>
      <w:t>3</w:t>
    </w:r>
    <w:r w:rsidR="006B5F51" w:rsidRPr="006B5F51">
      <w:rPr>
        <w:rFonts w:ascii="Times New Roman" w:hAnsi="Times New Roman" w:cs="Times New Roman"/>
        <w:sz w:val="16"/>
        <w:szCs w:val="16"/>
      </w:rPr>
      <w:t xml:space="preserve"> </w:t>
    </w:r>
    <w:hyperlink r:id="rId3" w:anchor="hd4e" w:history="1">
      <w:r w:rsidR="006B5F51" w:rsidRPr="006B5F51">
        <w:rPr>
          <w:rStyle w:val="Hyperlink"/>
          <w:rFonts w:ascii="Times New Roman" w:hAnsi="Times New Roman" w:cs="Times New Roman"/>
          <w:sz w:val="16"/>
          <w:szCs w:val="16"/>
        </w:rPr>
        <w:t>EAP</w:t>
      </w:r>
    </w:hyperlink>
    <w:r w:rsidR="006B5F51" w:rsidRPr="006B5F51">
      <w:rPr>
        <w:rFonts w:ascii="Times New Roman" w:hAnsi="Times New Roman" w:cs="Times New Roman"/>
        <w:sz w:val="16"/>
        <w:szCs w:val="16"/>
      </w:rPr>
      <w:t xml:space="preserve">; </w:t>
    </w:r>
    <w:r w:rsidR="006B5F51" w:rsidRPr="00E93858">
      <w:rPr>
        <w:rFonts w:ascii="Times New Roman" w:hAnsi="Times New Roman" w:cs="Times New Roman"/>
        <w:sz w:val="20"/>
        <w:szCs w:val="20"/>
        <w:vertAlign w:val="superscript"/>
      </w:rPr>
      <w:t>4</w:t>
    </w:r>
    <w:r w:rsidR="006B5F51" w:rsidRPr="006B5F51">
      <w:rPr>
        <w:rFonts w:ascii="Times New Roman" w:hAnsi="Times New Roman" w:cs="Times New Roman"/>
        <w:sz w:val="16"/>
        <w:szCs w:val="16"/>
      </w:rPr>
      <w:t xml:space="preserve"> </w:t>
    </w:r>
    <w:hyperlink r:id="rId4" w:history="1">
      <w:r w:rsidR="006B5F51" w:rsidRPr="006B5F51">
        <w:rPr>
          <w:rStyle w:val="Hyperlink"/>
          <w:rFonts w:ascii="Times New Roman" w:hAnsi="Times New Roman" w:cs="Times New Roman"/>
          <w:sz w:val="16"/>
          <w:szCs w:val="16"/>
        </w:rPr>
        <w:t>Statista</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1EB59" w14:textId="77777777" w:rsidR="00C07911" w:rsidRDefault="00C07911" w:rsidP="00C07911">
      <w:pPr>
        <w:spacing w:after="0" w:line="240" w:lineRule="auto"/>
      </w:pPr>
      <w:r>
        <w:separator/>
      </w:r>
    </w:p>
  </w:footnote>
  <w:footnote w:type="continuationSeparator" w:id="0">
    <w:p w14:paraId="7AB71630" w14:textId="77777777" w:rsidR="00C07911" w:rsidRDefault="00C07911" w:rsidP="00C07911">
      <w:pPr>
        <w:spacing w:after="0" w:line="240" w:lineRule="auto"/>
      </w:pPr>
      <w:r>
        <w:continuationSeparator/>
      </w:r>
    </w:p>
  </w:footnote>
  <w:footnote w:type="continuationNotice" w:id="1">
    <w:p w14:paraId="5D8C11AC" w14:textId="77777777" w:rsidR="003177CD" w:rsidRDefault="003177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1630F"/>
    <w:multiLevelType w:val="hybridMultilevel"/>
    <w:tmpl w:val="C3C26056"/>
    <w:lvl w:ilvl="0" w:tplc="1E9EE2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27A5AE9"/>
    <w:multiLevelType w:val="hybridMultilevel"/>
    <w:tmpl w:val="15F81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512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11"/>
    <w:rsid w:val="000149CE"/>
    <w:rsid w:val="000737AB"/>
    <w:rsid w:val="00095D2B"/>
    <w:rsid w:val="0012280C"/>
    <w:rsid w:val="0014586B"/>
    <w:rsid w:val="00151E6E"/>
    <w:rsid w:val="001635CC"/>
    <w:rsid w:val="001722B0"/>
    <w:rsid w:val="00173F00"/>
    <w:rsid w:val="001819C0"/>
    <w:rsid w:val="001845B7"/>
    <w:rsid w:val="00193C86"/>
    <w:rsid w:val="001B3734"/>
    <w:rsid w:val="001C0394"/>
    <w:rsid w:val="001D3CC1"/>
    <w:rsid w:val="001D7862"/>
    <w:rsid w:val="001F4283"/>
    <w:rsid w:val="00200D84"/>
    <w:rsid w:val="00201C7C"/>
    <w:rsid w:val="00211132"/>
    <w:rsid w:val="00215603"/>
    <w:rsid w:val="00265300"/>
    <w:rsid w:val="002679BF"/>
    <w:rsid w:val="00293A8D"/>
    <w:rsid w:val="002A1CF1"/>
    <w:rsid w:val="002B3329"/>
    <w:rsid w:val="002F0F5F"/>
    <w:rsid w:val="00301C11"/>
    <w:rsid w:val="00311973"/>
    <w:rsid w:val="00314CBA"/>
    <w:rsid w:val="003177CD"/>
    <w:rsid w:val="00321865"/>
    <w:rsid w:val="00331BE6"/>
    <w:rsid w:val="00336369"/>
    <w:rsid w:val="0035775F"/>
    <w:rsid w:val="003C42A9"/>
    <w:rsid w:val="004219C8"/>
    <w:rsid w:val="00483E88"/>
    <w:rsid w:val="00483EBB"/>
    <w:rsid w:val="00490C03"/>
    <w:rsid w:val="00495FE9"/>
    <w:rsid w:val="004B5B4E"/>
    <w:rsid w:val="0051691C"/>
    <w:rsid w:val="005257D0"/>
    <w:rsid w:val="005A02BD"/>
    <w:rsid w:val="005B7685"/>
    <w:rsid w:val="005C50A2"/>
    <w:rsid w:val="005C5714"/>
    <w:rsid w:val="005E53CA"/>
    <w:rsid w:val="005F482C"/>
    <w:rsid w:val="0061174A"/>
    <w:rsid w:val="00624B5E"/>
    <w:rsid w:val="00642793"/>
    <w:rsid w:val="0064578B"/>
    <w:rsid w:val="00662EE8"/>
    <w:rsid w:val="006B5F51"/>
    <w:rsid w:val="006E0A9D"/>
    <w:rsid w:val="006F516D"/>
    <w:rsid w:val="00725CF5"/>
    <w:rsid w:val="007315E3"/>
    <w:rsid w:val="00747C83"/>
    <w:rsid w:val="00754B25"/>
    <w:rsid w:val="00784EE6"/>
    <w:rsid w:val="007A33D5"/>
    <w:rsid w:val="007C2427"/>
    <w:rsid w:val="007C5BD3"/>
    <w:rsid w:val="007D6E7E"/>
    <w:rsid w:val="007E3991"/>
    <w:rsid w:val="008356FB"/>
    <w:rsid w:val="00843495"/>
    <w:rsid w:val="008B0BB7"/>
    <w:rsid w:val="008B3A51"/>
    <w:rsid w:val="008D19D4"/>
    <w:rsid w:val="008D1BC8"/>
    <w:rsid w:val="008F5C72"/>
    <w:rsid w:val="00902C9F"/>
    <w:rsid w:val="00910DE6"/>
    <w:rsid w:val="009338AB"/>
    <w:rsid w:val="00951500"/>
    <w:rsid w:val="0098517F"/>
    <w:rsid w:val="009A4589"/>
    <w:rsid w:val="009A78A0"/>
    <w:rsid w:val="00A1598D"/>
    <w:rsid w:val="00A23DDC"/>
    <w:rsid w:val="00A6107E"/>
    <w:rsid w:val="00A6581F"/>
    <w:rsid w:val="00AA01A1"/>
    <w:rsid w:val="00B40BA3"/>
    <w:rsid w:val="00B52A25"/>
    <w:rsid w:val="00B65CB3"/>
    <w:rsid w:val="00BE267C"/>
    <w:rsid w:val="00BE4FCD"/>
    <w:rsid w:val="00BE7414"/>
    <w:rsid w:val="00BF1775"/>
    <w:rsid w:val="00C07911"/>
    <w:rsid w:val="00C1205B"/>
    <w:rsid w:val="00C263C8"/>
    <w:rsid w:val="00C3076D"/>
    <w:rsid w:val="00C357BF"/>
    <w:rsid w:val="00C44386"/>
    <w:rsid w:val="00CB3098"/>
    <w:rsid w:val="00CC4E4F"/>
    <w:rsid w:val="00CC778D"/>
    <w:rsid w:val="00CD3FA1"/>
    <w:rsid w:val="00D06C2A"/>
    <w:rsid w:val="00D07B00"/>
    <w:rsid w:val="00D14285"/>
    <w:rsid w:val="00D230DE"/>
    <w:rsid w:val="00D37097"/>
    <w:rsid w:val="00D55CFB"/>
    <w:rsid w:val="00D629B1"/>
    <w:rsid w:val="00D641AB"/>
    <w:rsid w:val="00D70E6B"/>
    <w:rsid w:val="00D90F24"/>
    <w:rsid w:val="00DD14F5"/>
    <w:rsid w:val="00E05B25"/>
    <w:rsid w:val="00E11AB0"/>
    <w:rsid w:val="00E25E64"/>
    <w:rsid w:val="00E338D2"/>
    <w:rsid w:val="00E3405E"/>
    <w:rsid w:val="00E559AF"/>
    <w:rsid w:val="00E865F4"/>
    <w:rsid w:val="00E93858"/>
    <w:rsid w:val="00E975C9"/>
    <w:rsid w:val="00F5535A"/>
    <w:rsid w:val="00F57937"/>
    <w:rsid w:val="00F70E96"/>
    <w:rsid w:val="00F82F0B"/>
    <w:rsid w:val="00F8508E"/>
    <w:rsid w:val="00FA398E"/>
    <w:rsid w:val="00FB22A5"/>
    <w:rsid w:val="00FD11E8"/>
    <w:rsid w:val="00FD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2313D0B8"/>
  <w15:chartTrackingRefBased/>
  <w15:docId w15:val="{61630683-1E8B-4D24-B067-55049B3E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911"/>
  </w:style>
  <w:style w:type="paragraph" w:styleId="Footer">
    <w:name w:val="footer"/>
    <w:basedOn w:val="Normal"/>
    <w:link w:val="FooterChar"/>
    <w:uiPriority w:val="99"/>
    <w:unhideWhenUsed/>
    <w:rsid w:val="00C07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911"/>
  </w:style>
  <w:style w:type="paragraph" w:styleId="ListParagraph">
    <w:name w:val="List Paragraph"/>
    <w:basedOn w:val="Normal"/>
    <w:uiPriority w:val="34"/>
    <w:qFormat/>
    <w:rsid w:val="00747C83"/>
    <w:pPr>
      <w:ind w:left="720"/>
      <w:contextualSpacing/>
    </w:pPr>
  </w:style>
  <w:style w:type="character" w:styleId="Hyperlink">
    <w:name w:val="Hyperlink"/>
    <w:basedOn w:val="DefaultParagraphFont"/>
    <w:uiPriority w:val="99"/>
    <w:unhideWhenUsed/>
    <w:rsid w:val="006B5F51"/>
    <w:rPr>
      <w:color w:val="0563C1" w:themeColor="hyperlink"/>
      <w:u w:val="single"/>
    </w:rPr>
  </w:style>
  <w:style w:type="character" w:styleId="UnresolvedMention">
    <w:name w:val="Unresolved Mention"/>
    <w:basedOn w:val="DefaultParagraphFont"/>
    <w:uiPriority w:val="99"/>
    <w:semiHidden/>
    <w:unhideWhenUsed/>
    <w:rsid w:val="006B5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hyperlink" Target="https://www.oag-bvg.gc.ca/internet/English/parl_oag_201010_01_e_34284.html" TargetMode="External"/><Relationship Id="rId2" Type="http://schemas.openxmlformats.org/officeDocument/2006/relationships/hyperlink" Target="https://www.budget.gc.ca/2009/plan/bpc3a-eng.html" TargetMode="External"/><Relationship Id="rId1" Type="http://schemas.openxmlformats.org/officeDocument/2006/relationships/hyperlink" Target="https://www.macleans.ca/politics/ottawa/federal-budget-2016-building-the-case-for-cash/" TargetMode="External"/><Relationship Id="rId4" Type="http://schemas.openxmlformats.org/officeDocument/2006/relationships/hyperlink" Target="https://www.statista.com/statistics/650869/real-gdp-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Words>
  <Characters>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CharactersWithSpaces>
  <SharedDoc>false</SharedDoc>
  <HLinks>
    <vt:vector size="24" baseType="variant">
      <vt:variant>
        <vt:i4>3473440</vt:i4>
      </vt:variant>
      <vt:variant>
        <vt:i4>9</vt:i4>
      </vt:variant>
      <vt:variant>
        <vt:i4>0</vt:i4>
      </vt:variant>
      <vt:variant>
        <vt:i4>5</vt:i4>
      </vt:variant>
      <vt:variant>
        <vt:lpwstr>https://www.statista.com/statistics/650869/real-gdp-canada/</vt:lpwstr>
      </vt:variant>
      <vt:variant>
        <vt:lpwstr/>
      </vt:variant>
      <vt:variant>
        <vt:i4>3735630</vt:i4>
      </vt:variant>
      <vt:variant>
        <vt:i4>6</vt:i4>
      </vt:variant>
      <vt:variant>
        <vt:i4>0</vt:i4>
      </vt:variant>
      <vt:variant>
        <vt:i4>5</vt:i4>
      </vt:variant>
      <vt:variant>
        <vt:lpwstr>https://www.oag-bvg.gc.ca/internet/English/parl_oag_201010_01_e_34284.html</vt:lpwstr>
      </vt:variant>
      <vt:variant>
        <vt:lpwstr>hd4e</vt:lpwstr>
      </vt:variant>
      <vt:variant>
        <vt:i4>5111887</vt:i4>
      </vt:variant>
      <vt:variant>
        <vt:i4>3</vt:i4>
      </vt:variant>
      <vt:variant>
        <vt:i4>0</vt:i4>
      </vt:variant>
      <vt:variant>
        <vt:i4>5</vt:i4>
      </vt:variant>
      <vt:variant>
        <vt:lpwstr>https://www.budget.gc.ca/2009/plan/bpc3a-eng.html</vt:lpwstr>
      </vt:variant>
      <vt:variant>
        <vt:lpwstr/>
      </vt:variant>
      <vt:variant>
        <vt:i4>3145831</vt:i4>
      </vt:variant>
      <vt:variant>
        <vt:i4>0</vt:i4>
      </vt:variant>
      <vt:variant>
        <vt:i4>0</vt:i4>
      </vt:variant>
      <vt:variant>
        <vt:i4>5</vt:i4>
      </vt:variant>
      <vt:variant>
        <vt:lpwstr>https://www.macleans.ca/politics/ottawa/federal-budget-2016-building-the-case-for-cash/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Sutherland</dc:creator>
  <cp:keywords/>
  <dc:description/>
  <cp:lastModifiedBy>Alex Sutherland</cp:lastModifiedBy>
  <cp:revision>2</cp:revision>
  <dcterms:created xsi:type="dcterms:W3CDTF">2020-04-10T19:35:00Z</dcterms:created>
  <dcterms:modified xsi:type="dcterms:W3CDTF">2020-04-10T19:35:00Z</dcterms:modified>
</cp:coreProperties>
</file>