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3119" w14:textId="331D9236" w:rsidR="00C502C3" w:rsidRPr="00C502C3" w:rsidRDefault="00C502C3" w:rsidP="00C502C3">
      <w:pPr>
        <w:pStyle w:val="Title"/>
        <w:spacing w:after="40" w:line="280" w:lineRule="auto"/>
        <w:jc w:val="center"/>
        <w:rPr>
          <w:rFonts w:ascii="Arial" w:hAnsi="Arial" w:cs="Arial"/>
          <w:b/>
          <w:color w:val="E36C0A" w:themeColor="accent6" w:themeShade="BF"/>
          <w:sz w:val="22"/>
        </w:rPr>
      </w:pPr>
      <w:r w:rsidRPr="00C502C3">
        <w:rPr>
          <w:rFonts w:ascii="Arial" w:hAnsi="Arial" w:cs="Arial"/>
          <w:b/>
          <w:color w:val="E36C0A" w:themeColor="accent6" w:themeShade="BF"/>
          <w:sz w:val="22"/>
        </w:rPr>
        <w:t>YUVA INTERNSHIP SUBMISSION</w:t>
      </w:r>
    </w:p>
    <w:p w14:paraId="78DF70D2" w14:textId="77777777" w:rsidR="00C502C3" w:rsidRPr="00C502C3" w:rsidRDefault="00000000" w:rsidP="00C502C3">
      <w:pPr>
        <w:pStyle w:val="Title"/>
        <w:spacing w:after="80"/>
        <w:jc w:val="center"/>
        <w:rPr>
          <w:rFonts w:ascii="Arial" w:hAnsi="Arial" w:cs="Arial"/>
          <w:color w:val="1F4E79"/>
          <w:sz w:val="48"/>
        </w:rPr>
      </w:pPr>
      <w:r w:rsidRPr="00C502C3">
        <w:rPr>
          <w:rFonts w:ascii="Arial" w:hAnsi="Arial" w:cs="Arial"/>
          <w:color w:val="1F4E79"/>
          <w:sz w:val="48"/>
        </w:rPr>
        <w:t>Week 3: Statistical Analysis and Hypothesis Testing</w:t>
      </w:r>
    </w:p>
    <w:p w14:paraId="432A97CD" w14:textId="1E7490B0" w:rsidR="000524DE" w:rsidRPr="00C502C3" w:rsidRDefault="00C502C3" w:rsidP="00C502C3">
      <w:pPr>
        <w:pStyle w:val="Title"/>
        <w:spacing w:before="40" w:after="100"/>
        <w:jc w:val="center"/>
        <w:rPr>
          <w:rFonts w:ascii="Arial" w:hAnsi="Arial" w:cs="Arial"/>
          <w:color w:val="404040"/>
          <w:sz w:val="19"/>
        </w:rPr>
      </w:pPr>
      <w:r w:rsidRPr="00C502C3">
        <w:rPr>
          <w:rFonts w:ascii="Arial" w:hAnsi="Arial" w:cs="Arial"/>
          <w:color w:val="404040"/>
          <w:sz w:val="19"/>
        </w:rPr>
        <w:t>Name: Asutosa Tiwari  |  College: National Institute of Technology (NIT), Durgapur  |  Branch: Electronics and Communication Engineering (ECE)</w:t>
      </w:r>
    </w:p>
    <w:p w14:paraId="540E77E0" w14:textId="77777777" w:rsidR="000524DE" w:rsidRPr="00C502C3" w:rsidRDefault="00000000" w:rsidP="00C502C3">
      <w:pPr>
        <w:spacing w:after="40" w:line="280" w:lineRule="auto"/>
        <w:jc w:val="center"/>
        <w:rPr>
          <w:rFonts w:ascii="Arial" w:hAnsi="Arial" w:cs="Arial"/>
          <w:i/>
          <w:color w:val="404040"/>
          <w:sz w:val="22"/>
        </w:rPr>
      </w:pPr>
      <w:r w:rsidRPr="00C502C3">
        <w:rPr>
          <w:rFonts w:ascii="Arial" w:hAnsi="Arial" w:cs="Arial"/>
          <w:i/>
          <w:color w:val="404040"/>
          <w:sz w:val="22"/>
        </w:rPr>
        <w:t>Advertising Spending and Sales</w:t>
      </w:r>
    </w:p>
    <w:p w14:paraId="4A19B580" w14:textId="77777777" w:rsidR="000524DE" w:rsidRPr="00C502C3" w:rsidRDefault="00000000" w:rsidP="00C502C3">
      <w:pPr>
        <w:spacing w:after="160" w:line="280" w:lineRule="auto"/>
        <w:jc w:val="center"/>
        <w:rPr>
          <w:rFonts w:ascii="Arial" w:hAnsi="Arial" w:cs="Arial"/>
          <w:color w:val="666666"/>
          <w:sz w:val="19"/>
        </w:rPr>
      </w:pPr>
      <w:r w:rsidRPr="00C502C3">
        <w:rPr>
          <w:rFonts w:ascii="Arial" w:hAnsi="Arial" w:cs="Arial"/>
          <w:color w:val="666666"/>
          <w:sz w:val="19"/>
        </w:rPr>
        <w:t>Dataset: Advertising.csv | Significance level: 0.05</w:t>
      </w:r>
    </w:p>
    <w:p w14:paraId="5754C345" w14:textId="77777777" w:rsidR="000524DE" w:rsidRPr="00C502C3" w:rsidRDefault="00000000" w:rsidP="00C502C3">
      <w:pPr>
        <w:pStyle w:val="Heading1"/>
        <w:spacing w:before="160" w:after="60" w:line="280" w:lineRule="auto"/>
        <w:rPr>
          <w:rFonts w:ascii="Arial" w:hAnsi="Arial" w:cs="Arial"/>
          <w:color w:val="2F5597"/>
          <w:sz w:val="27"/>
        </w:rPr>
      </w:pPr>
      <w:r w:rsidRPr="00C502C3">
        <w:rPr>
          <w:rFonts w:ascii="Arial" w:hAnsi="Arial" w:cs="Arial"/>
          <w:color w:val="2F5597"/>
          <w:sz w:val="27"/>
        </w:rPr>
        <w:t>1. Introduction and objective</w:t>
      </w:r>
    </w:p>
    <w:p w14:paraId="69D40AC0" w14:textId="635C51AD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 xml:space="preserve">This </w:t>
      </w:r>
      <w:r w:rsidR="00C502C3" w:rsidRPr="00C502C3">
        <w:rPr>
          <w:rFonts w:ascii="Arial" w:hAnsi="Arial" w:cs="Arial"/>
          <w:color w:val="000000"/>
        </w:rPr>
        <w:t>report studies whether advertising spending is related to product sales. TV spending is used for the main hypothesis test, while Radio and Newspaper spending are included in a regression model. The report also compares sales across different TV-spending group</w:t>
      </w:r>
      <w:r w:rsidRPr="00C502C3">
        <w:rPr>
          <w:rFonts w:ascii="Arial" w:hAnsi="Arial" w:cs="Arial"/>
          <w:color w:val="000000"/>
        </w:rPr>
        <w:t>s.</w:t>
      </w:r>
    </w:p>
    <w:p w14:paraId="06AD5C0B" w14:textId="77777777" w:rsidR="000524DE" w:rsidRPr="00C502C3" w:rsidRDefault="00000000" w:rsidP="00C502C3">
      <w:pPr>
        <w:pStyle w:val="Heading1"/>
        <w:spacing w:before="160" w:after="60" w:line="280" w:lineRule="auto"/>
        <w:rPr>
          <w:rFonts w:ascii="Arial" w:hAnsi="Arial" w:cs="Arial"/>
          <w:color w:val="2F5597"/>
          <w:sz w:val="27"/>
        </w:rPr>
      </w:pPr>
      <w:r w:rsidRPr="00C502C3">
        <w:rPr>
          <w:rFonts w:ascii="Arial" w:hAnsi="Arial" w:cs="Arial"/>
          <w:color w:val="2F5597"/>
          <w:sz w:val="27"/>
        </w:rPr>
        <w:t>2. Dataset and preparation</w:t>
      </w:r>
    </w:p>
    <w:p w14:paraId="43B0C1E0" w14:textId="6EEF4676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 xml:space="preserve">The dataset </w:t>
      </w:r>
      <w:r w:rsidR="00C502C3" w:rsidRPr="00C502C3">
        <w:rPr>
          <w:rFonts w:ascii="Arial" w:hAnsi="Arial" w:cs="Arial"/>
          <w:color w:val="000000"/>
        </w:rPr>
        <w:t>has 200 observations and four variables: TV, Radio, Newspaper and Sales. Any extra index column was removed. The data were checked for numeric values and missing entries, and all 200 observations were kept</w:t>
      </w:r>
      <w:r w:rsidRPr="00C502C3">
        <w:rPr>
          <w:rFonts w:ascii="Arial" w:hAnsi="Arial" w:cs="Arial"/>
          <w:color w:val="000000"/>
        </w:rPr>
        <w:t>.</w:t>
      </w:r>
    </w:p>
    <w:p w14:paraId="6F0A8AD5" w14:textId="299D9D1C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>Th</w:t>
      </w:r>
      <w:r w:rsidR="00C502C3" w:rsidRPr="00C502C3">
        <w:rPr>
          <w:rFonts w:ascii="Arial" w:hAnsi="Arial" w:cs="Arial"/>
          <w:color w:val="000000"/>
        </w:rPr>
        <w:t>is is observational data. The tests show relationships and group differences, but they do not prove that advertising spending</w:t>
      </w:r>
      <w:r w:rsidRPr="00C502C3">
        <w:rPr>
          <w:rFonts w:ascii="Arial" w:hAnsi="Arial" w:cs="Arial"/>
          <w:color w:val="000000"/>
        </w:rPr>
        <w:t xml:space="preserve"> causes sales to change.</w:t>
      </w:r>
    </w:p>
    <w:p w14:paraId="027D1321" w14:textId="77777777" w:rsidR="000524DE" w:rsidRPr="00C502C3" w:rsidRDefault="00000000" w:rsidP="00C502C3">
      <w:pPr>
        <w:pStyle w:val="Heading1"/>
        <w:spacing w:before="160" w:after="60" w:line="280" w:lineRule="auto"/>
        <w:rPr>
          <w:rFonts w:ascii="Arial" w:hAnsi="Arial" w:cs="Arial"/>
          <w:color w:val="2F5597"/>
          <w:sz w:val="27"/>
        </w:rPr>
      </w:pPr>
      <w:r w:rsidRPr="00C502C3">
        <w:rPr>
          <w:rFonts w:ascii="Arial" w:hAnsi="Arial" w:cs="Arial"/>
          <w:color w:val="2F5597"/>
          <w:sz w:val="27"/>
        </w:rPr>
        <w:t>3. Research question and hypotheses</w:t>
      </w:r>
    </w:p>
    <w:p w14:paraId="1353954F" w14:textId="2E5A6847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 xml:space="preserve">Research question: Is TV advertising spending linearly </w:t>
      </w:r>
      <w:r w:rsidR="00C502C3" w:rsidRPr="00C502C3">
        <w:rPr>
          <w:rFonts w:ascii="Arial" w:hAnsi="Arial" w:cs="Arial"/>
          <w:color w:val="000000"/>
        </w:rPr>
        <w:t>related to</w:t>
      </w:r>
      <w:r w:rsidRPr="00C502C3">
        <w:rPr>
          <w:rFonts w:ascii="Arial" w:hAnsi="Arial" w:cs="Arial"/>
          <w:color w:val="000000"/>
        </w:rPr>
        <w:t xml:space="preserve"> Sales?</w:t>
      </w:r>
    </w:p>
    <w:p w14:paraId="0893B3A6" w14:textId="77777777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>H₀ (null hypothesis): The population Pearson correlation between TV spending and Sales is zero (ρ = 0).</w:t>
      </w:r>
    </w:p>
    <w:p w14:paraId="255F9769" w14:textId="77777777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>H₁ (alternative hypothesis): The population Pearson correlation between TV spending and Sales is not zero (ρ ≠ 0).</w:t>
      </w:r>
    </w:p>
    <w:p w14:paraId="5F406225" w14:textId="612D4CE5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 xml:space="preserve">The significance level </w:t>
      </w:r>
      <w:r w:rsidR="00C502C3" w:rsidRPr="00C502C3">
        <w:rPr>
          <w:rFonts w:ascii="Arial" w:hAnsi="Arial" w:cs="Arial"/>
          <w:color w:val="000000"/>
        </w:rPr>
        <w:t>used was</w:t>
      </w:r>
      <w:r w:rsidRPr="00C502C3">
        <w:rPr>
          <w:rFonts w:ascii="Arial" w:hAnsi="Arial" w:cs="Arial"/>
          <w:color w:val="000000"/>
        </w:rPr>
        <w:t xml:space="preserve"> α = 0.05.</w:t>
      </w:r>
    </w:p>
    <w:p w14:paraId="44021ED3" w14:textId="77777777" w:rsidR="000524DE" w:rsidRPr="00C502C3" w:rsidRDefault="00000000" w:rsidP="00C502C3">
      <w:pPr>
        <w:pStyle w:val="Heading1"/>
        <w:spacing w:before="160" w:after="60" w:line="280" w:lineRule="auto"/>
        <w:rPr>
          <w:rFonts w:ascii="Arial" w:hAnsi="Arial" w:cs="Arial"/>
          <w:color w:val="2F5597"/>
          <w:sz w:val="27"/>
        </w:rPr>
      </w:pPr>
      <w:r w:rsidRPr="00C502C3">
        <w:rPr>
          <w:rFonts w:ascii="Arial" w:hAnsi="Arial" w:cs="Arial"/>
          <w:color w:val="2F5597"/>
          <w:sz w:val="27"/>
        </w:rPr>
        <w:t>4. Descriptive statistics</w:t>
      </w:r>
    </w:p>
    <w:p w14:paraId="20656862" w14:textId="5C3CA1C2" w:rsidR="000524DE" w:rsidRPr="00C502C3" w:rsidRDefault="00C502C3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>The average spending was 147.04 for TV, 23.26 for Radio, and 30.55 for Newspaper. Average Sales was 14.02, with a standard deviation of 5.22 and values</w:t>
      </w:r>
      <w:r w:rsidR="00000000" w:rsidRPr="00C502C3">
        <w:rPr>
          <w:rFonts w:ascii="Arial" w:hAnsi="Arial" w:cs="Arial"/>
          <w:color w:val="000000"/>
        </w:rPr>
        <w:t xml:space="preserve"> from 1.60 to 27.00.</w:t>
      </w:r>
    </w:p>
    <w:tbl>
      <w:tblPr>
        <w:tblStyle w:val="LightShading-Accent1"/>
        <w:tblW w:w="5000" w:type="pct"/>
        <w:tblLook w:val="04A0" w:firstRow="1" w:lastRow="0" w:firstColumn="1" w:lastColumn="0" w:noHBand="0" w:noVBand="1"/>
      </w:tblPr>
      <w:tblGrid>
        <w:gridCol w:w="1975"/>
        <w:gridCol w:w="1975"/>
        <w:gridCol w:w="1976"/>
        <w:gridCol w:w="1976"/>
        <w:gridCol w:w="1976"/>
      </w:tblGrid>
      <w:tr w:rsidR="000524DE" w:rsidRPr="00C502C3" w14:paraId="1A3B7109" w14:textId="77777777" w:rsidTr="00C502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6D62485F" w14:textId="77777777" w:rsidR="000524DE" w:rsidRPr="00C502C3" w:rsidRDefault="00000000" w:rsidP="00C502C3">
            <w:pPr>
              <w:spacing w:after="80" w:line="280" w:lineRule="auto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Variable</w:t>
            </w:r>
          </w:p>
        </w:tc>
        <w:tc>
          <w:tcPr>
            <w:tcW w:w="1000" w:type="pct"/>
          </w:tcPr>
          <w:p w14:paraId="6E7F5D5E" w14:textId="77777777" w:rsidR="000524DE" w:rsidRPr="00C502C3" w:rsidRDefault="00000000" w:rsidP="00C502C3">
            <w:pPr>
              <w:spacing w:after="80" w:line="2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Mean</w:t>
            </w:r>
          </w:p>
        </w:tc>
        <w:tc>
          <w:tcPr>
            <w:tcW w:w="1000" w:type="pct"/>
          </w:tcPr>
          <w:p w14:paraId="272DDEE7" w14:textId="77777777" w:rsidR="000524DE" w:rsidRPr="00C502C3" w:rsidRDefault="00000000" w:rsidP="00C502C3">
            <w:pPr>
              <w:spacing w:after="80" w:line="2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Std. dev.</w:t>
            </w:r>
          </w:p>
        </w:tc>
        <w:tc>
          <w:tcPr>
            <w:tcW w:w="1000" w:type="pct"/>
          </w:tcPr>
          <w:p w14:paraId="25CD1238" w14:textId="77777777" w:rsidR="000524DE" w:rsidRPr="00C502C3" w:rsidRDefault="00000000" w:rsidP="00C502C3">
            <w:pPr>
              <w:spacing w:after="80" w:line="2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Minimum</w:t>
            </w:r>
          </w:p>
        </w:tc>
        <w:tc>
          <w:tcPr>
            <w:tcW w:w="1000" w:type="pct"/>
          </w:tcPr>
          <w:p w14:paraId="4740C111" w14:textId="77777777" w:rsidR="000524DE" w:rsidRPr="00C502C3" w:rsidRDefault="00000000" w:rsidP="00C502C3">
            <w:pPr>
              <w:spacing w:after="80" w:line="2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Maximum</w:t>
            </w:r>
          </w:p>
        </w:tc>
      </w:tr>
      <w:tr w:rsidR="000524DE" w:rsidRPr="00C502C3" w14:paraId="77023EC4" w14:textId="77777777" w:rsidTr="00C50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756C2129" w14:textId="77777777" w:rsidR="000524DE" w:rsidRPr="00C502C3" w:rsidRDefault="00000000" w:rsidP="00C502C3">
            <w:pPr>
              <w:spacing w:after="80" w:line="280" w:lineRule="auto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TV</w:t>
            </w:r>
          </w:p>
        </w:tc>
        <w:tc>
          <w:tcPr>
            <w:tcW w:w="1000" w:type="pct"/>
          </w:tcPr>
          <w:p w14:paraId="50411941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147.04</w:t>
            </w:r>
          </w:p>
        </w:tc>
        <w:tc>
          <w:tcPr>
            <w:tcW w:w="1000" w:type="pct"/>
          </w:tcPr>
          <w:p w14:paraId="6C72BA16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85.85</w:t>
            </w:r>
          </w:p>
        </w:tc>
        <w:tc>
          <w:tcPr>
            <w:tcW w:w="1000" w:type="pct"/>
          </w:tcPr>
          <w:p w14:paraId="0859D847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0.70</w:t>
            </w:r>
          </w:p>
        </w:tc>
        <w:tc>
          <w:tcPr>
            <w:tcW w:w="1000" w:type="pct"/>
          </w:tcPr>
          <w:p w14:paraId="79CAE00D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296.40</w:t>
            </w:r>
          </w:p>
        </w:tc>
      </w:tr>
      <w:tr w:rsidR="000524DE" w:rsidRPr="00C502C3" w14:paraId="622E2505" w14:textId="77777777" w:rsidTr="00C502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2C2EE2B6" w14:textId="77777777" w:rsidR="000524DE" w:rsidRPr="00C502C3" w:rsidRDefault="00000000" w:rsidP="00C502C3">
            <w:pPr>
              <w:spacing w:after="80" w:line="280" w:lineRule="auto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Radio</w:t>
            </w:r>
          </w:p>
        </w:tc>
        <w:tc>
          <w:tcPr>
            <w:tcW w:w="1000" w:type="pct"/>
          </w:tcPr>
          <w:p w14:paraId="1DBC1D30" w14:textId="77777777" w:rsidR="000524DE" w:rsidRPr="00C502C3" w:rsidRDefault="00000000" w:rsidP="00C502C3">
            <w:pPr>
              <w:spacing w:after="80" w:line="2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23.26</w:t>
            </w:r>
          </w:p>
        </w:tc>
        <w:tc>
          <w:tcPr>
            <w:tcW w:w="1000" w:type="pct"/>
          </w:tcPr>
          <w:p w14:paraId="54B86F56" w14:textId="77777777" w:rsidR="000524DE" w:rsidRPr="00C502C3" w:rsidRDefault="00000000" w:rsidP="00C502C3">
            <w:pPr>
              <w:spacing w:after="80" w:line="2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14.85</w:t>
            </w:r>
          </w:p>
        </w:tc>
        <w:tc>
          <w:tcPr>
            <w:tcW w:w="1000" w:type="pct"/>
          </w:tcPr>
          <w:p w14:paraId="42941939" w14:textId="77777777" w:rsidR="000524DE" w:rsidRPr="00C502C3" w:rsidRDefault="00000000" w:rsidP="00C502C3">
            <w:pPr>
              <w:spacing w:after="80" w:line="2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0.00</w:t>
            </w:r>
          </w:p>
        </w:tc>
        <w:tc>
          <w:tcPr>
            <w:tcW w:w="1000" w:type="pct"/>
          </w:tcPr>
          <w:p w14:paraId="46987786" w14:textId="77777777" w:rsidR="000524DE" w:rsidRPr="00C502C3" w:rsidRDefault="00000000" w:rsidP="00C502C3">
            <w:pPr>
              <w:spacing w:after="80" w:line="2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49.60</w:t>
            </w:r>
          </w:p>
        </w:tc>
      </w:tr>
      <w:tr w:rsidR="000524DE" w:rsidRPr="00C502C3" w14:paraId="794D2B59" w14:textId="77777777" w:rsidTr="00C50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1F4F2CC0" w14:textId="77777777" w:rsidR="000524DE" w:rsidRPr="00C502C3" w:rsidRDefault="00000000" w:rsidP="00C502C3">
            <w:pPr>
              <w:spacing w:after="80" w:line="280" w:lineRule="auto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Newspaper</w:t>
            </w:r>
          </w:p>
        </w:tc>
        <w:tc>
          <w:tcPr>
            <w:tcW w:w="1000" w:type="pct"/>
          </w:tcPr>
          <w:p w14:paraId="3B7485DC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30.55</w:t>
            </w:r>
          </w:p>
        </w:tc>
        <w:tc>
          <w:tcPr>
            <w:tcW w:w="1000" w:type="pct"/>
          </w:tcPr>
          <w:p w14:paraId="00402709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21.78</w:t>
            </w:r>
          </w:p>
        </w:tc>
        <w:tc>
          <w:tcPr>
            <w:tcW w:w="1000" w:type="pct"/>
          </w:tcPr>
          <w:p w14:paraId="38263D24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0.30</w:t>
            </w:r>
          </w:p>
        </w:tc>
        <w:tc>
          <w:tcPr>
            <w:tcW w:w="1000" w:type="pct"/>
          </w:tcPr>
          <w:p w14:paraId="2E0462C0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114.00</w:t>
            </w:r>
          </w:p>
        </w:tc>
      </w:tr>
      <w:tr w:rsidR="000524DE" w:rsidRPr="00C502C3" w14:paraId="2934BAA6" w14:textId="77777777" w:rsidTr="00C502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2085001A" w14:textId="77777777" w:rsidR="000524DE" w:rsidRPr="00C502C3" w:rsidRDefault="00000000" w:rsidP="00C502C3">
            <w:pPr>
              <w:spacing w:after="80" w:line="280" w:lineRule="auto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Sales</w:t>
            </w:r>
          </w:p>
        </w:tc>
        <w:tc>
          <w:tcPr>
            <w:tcW w:w="1000" w:type="pct"/>
          </w:tcPr>
          <w:p w14:paraId="2961A835" w14:textId="77777777" w:rsidR="000524DE" w:rsidRPr="00C502C3" w:rsidRDefault="00000000" w:rsidP="00C502C3">
            <w:pPr>
              <w:spacing w:after="80" w:line="2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14.02</w:t>
            </w:r>
          </w:p>
        </w:tc>
        <w:tc>
          <w:tcPr>
            <w:tcW w:w="1000" w:type="pct"/>
          </w:tcPr>
          <w:p w14:paraId="227ECD07" w14:textId="77777777" w:rsidR="000524DE" w:rsidRPr="00C502C3" w:rsidRDefault="00000000" w:rsidP="00C502C3">
            <w:pPr>
              <w:spacing w:after="80" w:line="2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5.22</w:t>
            </w:r>
          </w:p>
        </w:tc>
        <w:tc>
          <w:tcPr>
            <w:tcW w:w="1000" w:type="pct"/>
          </w:tcPr>
          <w:p w14:paraId="758C3BDD" w14:textId="77777777" w:rsidR="000524DE" w:rsidRPr="00C502C3" w:rsidRDefault="00000000" w:rsidP="00C502C3">
            <w:pPr>
              <w:spacing w:after="80" w:line="2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1.60</w:t>
            </w:r>
          </w:p>
        </w:tc>
        <w:tc>
          <w:tcPr>
            <w:tcW w:w="1000" w:type="pct"/>
          </w:tcPr>
          <w:p w14:paraId="1FE18193" w14:textId="77777777" w:rsidR="000524DE" w:rsidRPr="00C502C3" w:rsidRDefault="00000000" w:rsidP="00C502C3">
            <w:pPr>
              <w:spacing w:after="80" w:line="2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27.00</w:t>
            </w:r>
          </w:p>
        </w:tc>
      </w:tr>
    </w:tbl>
    <w:p w14:paraId="66E92867" w14:textId="2A67A9C5" w:rsidR="000524DE" w:rsidRPr="00C502C3" w:rsidRDefault="00000000" w:rsidP="00C502C3">
      <w:pPr>
        <w:pStyle w:val="Heading1"/>
        <w:spacing w:before="160" w:after="60" w:line="280" w:lineRule="auto"/>
        <w:rPr>
          <w:rFonts w:ascii="Arial" w:hAnsi="Arial" w:cs="Arial"/>
          <w:color w:val="2F5597"/>
          <w:sz w:val="27"/>
        </w:rPr>
      </w:pPr>
      <w:r w:rsidRPr="00C502C3">
        <w:rPr>
          <w:rFonts w:ascii="Arial" w:hAnsi="Arial" w:cs="Arial"/>
          <w:color w:val="2F5597"/>
          <w:sz w:val="27"/>
        </w:rPr>
        <w:t xml:space="preserve">5. </w:t>
      </w:r>
      <w:r w:rsidR="00C502C3" w:rsidRPr="00C502C3">
        <w:rPr>
          <w:rFonts w:ascii="Arial" w:hAnsi="Arial" w:cs="Arial"/>
          <w:color w:val="2F5597"/>
          <w:sz w:val="27"/>
        </w:rPr>
        <w:t>Pearson correlation test</w:t>
      </w:r>
    </w:p>
    <w:p w14:paraId="19BFD6CE" w14:textId="6308D13D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 xml:space="preserve">The Pearson correlation between TV spending and Sales was r = 0.7822, p = 1.47e-42. The 95% confidence interval </w:t>
      </w:r>
      <w:r w:rsidR="00C502C3" w:rsidRPr="00C502C3">
        <w:rPr>
          <w:rFonts w:ascii="Arial" w:hAnsi="Arial" w:cs="Arial"/>
          <w:color w:val="000000"/>
        </w:rPr>
        <w:t>was [0.7218, 0.8308]. Since p &lt; 0.05, the null hypothesis was rejected. This shows a strong positive relationship</w:t>
      </w:r>
      <w:r w:rsidRPr="00C502C3">
        <w:rPr>
          <w:rFonts w:ascii="Arial" w:hAnsi="Arial" w:cs="Arial"/>
          <w:color w:val="000000"/>
        </w:rPr>
        <w:t xml:space="preserve"> between TV spending and Sales.</w:t>
      </w:r>
    </w:p>
    <w:p w14:paraId="6FA05913" w14:textId="2428F02E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 xml:space="preserve">A p-value </w:t>
      </w:r>
      <w:r w:rsidR="00C502C3" w:rsidRPr="00C502C3">
        <w:rPr>
          <w:rFonts w:ascii="Arial" w:hAnsi="Arial" w:cs="Arial"/>
          <w:color w:val="000000"/>
        </w:rPr>
        <w:t>shown as 0.000 after rounding is not exactly zero. It means the probability is extremely small</w:t>
      </w:r>
      <w:r w:rsidRPr="00C502C3">
        <w:rPr>
          <w:rFonts w:ascii="Arial" w:hAnsi="Arial" w:cs="Arial"/>
          <w:color w:val="000000"/>
        </w:rPr>
        <w:t xml:space="preserve"> under the null hypothesis.</w:t>
      </w:r>
    </w:p>
    <w:p w14:paraId="75862F9A" w14:textId="77777777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31C7F026" wp14:editId="5E54AE74">
            <wp:extent cx="54864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v_spending_vs_sal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10F8" w14:textId="77777777" w:rsidR="000524DE" w:rsidRPr="00C502C3" w:rsidRDefault="00000000" w:rsidP="00C502C3">
      <w:pPr>
        <w:spacing w:before="40" w:after="120" w:line="280" w:lineRule="auto"/>
        <w:rPr>
          <w:rFonts w:ascii="Arial" w:hAnsi="Arial" w:cs="Arial"/>
          <w:i/>
          <w:color w:val="666666"/>
          <w:sz w:val="19"/>
        </w:rPr>
      </w:pPr>
      <w:r w:rsidRPr="00C502C3">
        <w:rPr>
          <w:rFonts w:ascii="Arial" w:hAnsi="Arial" w:cs="Arial"/>
          <w:i/>
          <w:color w:val="666666"/>
          <w:sz w:val="19"/>
        </w:rPr>
        <w:t>Figure 1. TV advertising spending versus Sales, with a fitted linear trend.</w:t>
      </w:r>
    </w:p>
    <w:p w14:paraId="36E0D4D5" w14:textId="2AB82806" w:rsidR="000524DE" w:rsidRPr="00C502C3" w:rsidRDefault="00000000" w:rsidP="00C502C3">
      <w:pPr>
        <w:pStyle w:val="Heading1"/>
        <w:spacing w:before="160" w:after="60" w:line="280" w:lineRule="auto"/>
        <w:rPr>
          <w:rFonts w:ascii="Arial" w:hAnsi="Arial" w:cs="Arial"/>
          <w:color w:val="2F5597"/>
          <w:sz w:val="27"/>
        </w:rPr>
      </w:pPr>
      <w:r w:rsidRPr="00C502C3">
        <w:rPr>
          <w:rFonts w:ascii="Arial" w:hAnsi="Arial" w:cs="Arial"/>
          <w:color w:val="2F5597"/>
          <w:sz w:val="27"/>
        </w:rPr>
        <w:t>6. Welch's t-test</w:t>
      </w:r>
    </w:p>
    <w:p w14:paraId="6A51C7F1" w14:textId="23B565FA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 xml:space="preserve">The observations were </w:t>
      </w:r>
      <w:r w:rsidR="00C502C3" w:rsidRPr="00C502C3">
        <w:rPr>
          <w:rFonts w:ascii="Arial" w:hAnsi="Arial" w:cs="Arial"/>
          <w:color w:val="000000"/>
        </w:rPr>
        <w:t>divided into low- and high-TV-spending groups using the median. Welch's t-test compared their average Sales without assuming equal variances. H₀: the group means are equal. H₁: the group means are different</w:t>
      </w:r>
      <w:r w:rsidRPr="00C502C3">
        <w:rPr>
          <w:rFonts w:ascii="Arial" w:hAnsi="Arial" w:cs="Arial"/>
          <w:color w:val="000000"/>
        </w:rPr>
        <w:t>.</w:t>
      </w:r>
    </w:p>
    <w:p w14:paraId="5E705D36" w14:textId="328DF7DD" w:rsidR="000524DE" w:rsidRPr="00C502C3" w:rsidRDefault="00C502C3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>Average Sales was 10.54 in the low-spending group and 17.51 in the high-spending group. The difference was 6.97, with a 95% confidence interval of [5.88, 8.05]. The test gave t = 12.684 and p = 7.33e-27, so the difference was statistically significant</w:t>
      </w:r>
      <w:r w:rsidR="00000000" w:rsidRPr="00C502C3">
        <w:rPr>
          <w:rFonts w:ascii="Arial" w:hAnsi="Arial" w:cs="Arial"/>
          <w:color w:val="000000"/>
        </w:rPr>
        <w:t>.</w:t>
      </w:r>
    </w:p>
    <w:p w14:paraId="17B4D9B4" w14:textId="77777777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noProof/>
          <w:color w:val="000000"/>
        </w:rPr>
        <w:drawing>
          <wp:inline distT="0" distB="0" distL="0" distR="0" wp14:anchorId="71B5915F" wp14:editId="5D96E5AB">
            <wp:extent cx="54864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ales_by_tv_gro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9640" w14:textId="77777777" w:rsidR="000524DE" w:rsidRPr="00C502C3" w:rsidRDefault="00000000" w:rsidP="00C502C3">
      <w:pPr>
        <w:spacing w:before="40" w:after="120" w:line="280" w:lineRule="auto"/>
        <w:rPr>
          <w:rFonts w:ascii="Arial" w:hAnsi="Arial" w:cs="Arial"/>
          <w:i/>
          <w:color w:val="666666"/>
          <w:sz w:val="19"/>
        </w:rPr>
      </w:pPr>
      <w:r w:rsidRPr="00C502C3">
        <w:rPr>
          <w:rFonts w:ascii="Arial" w:hAnsi="Arial" w:cs="Arial"/>
          <w:i/>
          <w:color w:val="666666"/>
          <w:sz w:val="19"/>
        </w:rPr>
        <w:lastRenderedPageBreak/>
        <w:t>Figure 2. Sales distributions across low, medium and high TV-spending groups.</w:t>
      </w:r>
    </w:p>
    <w:p w14:paraId="6760D024" w14:textId="77777777" w:rsidR="000524DE" w:rsidRPr="00C502C3" w:rsidRDefault="00000000" w:rsidP="00C502C3">
      <w:pPr>
        <w:pStyle w:val="Heading1"/>
        <w:spacing w:before="160" w:after="60" w:line="280" w:lineRule="auto"/>
        <w:rPr>
          <w:rFonts w:ascii="Arial" w:hAnsi="Arial" w:cs="Arial"/>
          <w:color w:val="2F5597"/>
          <w:sz w:val="27"/>
        </w:rPr>
      </w:pPr>
      <w:r w:rsidRPr="00C502C3">
        <w:rPr>
          <w:rFonts w:ascii="Arial" w:hAnsi="Arial" w:cs="Arial"/>
          <w:color w:val="2F5597"/>
          <w:sz w:val="27"/>
        </w:rPr>
        <w:t>7. One-way ANOVA and Tukey HSD</w:t>
      </w:r>
    </w:p>
    <w:p w14:paraId="081DEC71" w14:textId="4C25EAEE" w:rsidR="000524DE" w:rsidRPr="00C502C3" w:rsidRDefault="00C502C3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>One-way ANOVA compared average Sales across low, medium, and high TV-spending groups. H₀: all three means are equal. H₁: at least one mean is different</w:t>
      </w:r>
      <w:r w:rsidR="00000000" w:rsidRPr="00C502C3">
        <w:rPr>
          <w:rFonts w:ascii="Arial" w:hAnsi="Arial" w:cs="Arial"/>
          <w:color w:val="000000"/>
        </w:rPr>
        <w:t>.</w:t>
      </w:r>
    </w:p>
    <w:p w14:paraId="7F046C16" w14:textId="4E0B51C0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 xml:space="preserve">The ANOVA result was F = 110.585, p = 6.34e-33. The null hypothesis was rejected, </w:t>
      </w:r>
      <w:r w:rsidR="00C502C3" w:rsidRPr="00C502C3">
        <w:rPr>
          <w:rFonts w:ascii="Arial" w:hAnsi="Arial" w:cs="Arial"/>
          <w:color w:val="000000"/>
        </w:rPr>
        <w:t>showing that the group means are not all</w:t>
      </w:r>
      <w:r w:rsidRPr="00C502C3">
        <w:rPr>
          <w:rFonts w:ascii="Arial" w:hAnsi="Arial" w:cs="Arial"/>
          <w:color w:val="000000"/>
        </w:rPr>
        <w:t xml:space="preserve"> equal.</w:t>
      </w:r>
    </w:p>
    <w:p w14:paraId="67B37B4E" w14:textId="5F39C566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 xml:space="preserve">Tukey's HSD </w:t>
      </w:r>
      <w:r w:rsidR="00C502C3" w:rsidRPr="00C502C3">
        <w:rPr>
          <w:rFonts w:ascii="Arial" w:hAnsi="Arial" w:cs="Arial"/>
          <w:color w:val="000000"/>
        </w:rPr>
        <w:t>test was then used to compare the groups in pairs while controlling the overall error rate. The results are shown</w:t>
      </w:r>
      <w:r w:rsidRPr="00C502C3">
        <w:rPr>
          <w:rFonts w:ascii="Arial" w:hAnsi="Arial" w:cs="Arial"/>
          <w:color w:val="000000"/>
        </w:rPr>
        <w:t xml:space="preserve"> below.</w:t>
      </w:r>
    </w:p>
    <w:tbl>
      <w:tblPr>
        <w:tblStyle w:val="LightShading-Accent1"/>
        <w:tblW w:w="5000" w:type="pct"/>
        <w:tblLook w:val="04A0" w:firstRow="1" w:lastRow="0" w:firstColumn="1" w:lastColumn="0" w:noHBand="0" w:noVBand="1"/>
      </w:tblPr>
      <w:tblGrid>
        <w:gridCol w:w="1412"/>
        <w:gridCol w:w="1411"/>
        <w:gridCol w:w="1411"/>
        <w:gridCol w:w="1411"/>
        <w:gridCol w:w="1411"/>
        <w:gridCol w:w="1411"/>
        <w:gridCol w:w="1411"/>
      </w:tblGrid>
      <w:tr w:rsidR="000524DE" w:rsidRPr="00C502C3" w14:paraId="0C4A09CA" w14:textId="77777777" w:rsidTr="00C502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</w:tcPr>
          <w:p w14:paraId="6B8E4E27" w14:textId="77777777" w:rsidR="000524DE" w:rsidRPr="00C502C3" w:rsidRDefault="00000000" w:rsidP="00C502C3">
            <w:pPr>
              <w:spacing w:after="80" w:line="280" w:lineRule="auto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group1</w:t>
            </w:r>
          </w:p>
        </w:tc>
        <w:tc>
          <w:tcPr>
            <w:tcW w:w="714" w:type="pct"/>
          </w:tcPr>
          <w:p w14:paraId="4D5920CF" w14:textId="77777777" w:rsidR="000524DE" w:rsidRPr="00C502C3" w:rsidRDefault="00000000" w:rsidP="00C502C3">
            <w:pPr>
              <w:spacing w:after="80" w:line="2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group2</w:t>
            </w:r>
          </w:p>
        </w:tc>
        <w:tc>
          <w:tcPr>
            <w:tcW w:w="714" w:type="pct"/>
          </w:tcPr>
          <w:p w14:paraId="6F4C7BBD" w14:textId="77777777" w:rsidR="000524DE" w:rsidRPr="00C502C3" w:rsidRDefault="00000000" w:rsidP="00C502C3">
            <w:pPr>
              <w:spacing w:after="80" w:line="2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meandiff</w:t>
            </w:r>
          </w:p>
        </w:tc>
        <w:tc>
          <w:tcPr>
            <w:tcW w:w="714" w:type="pct"/>
          </w:tcPr>
          <w:p w14:paraId="6433F9FE" w14:textId="77777777" w:rsidR="000524DE" w:rsidRPr="00C502C3" w:rsidRDefault="00000000" w:rsidP="00C502C3">
            <w:pPr>
              <w:spacing w:after="80" w:line="2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p-adj</w:t>
            </w:r>
          </w:p>
        </w:tc>
        <w:tc>
          <w:tcPr>
            <w:tcW w:w="714" w:type="pct"/>
          </w:tcPr>
          <w:p w14:paraId="390A7AB0" w14:textId="77777777" w:rsidR="000524DE" w:rsidRPr="00C502C3" w:rsidRDefault="00000000" w:rsidP="00C502C3">
            <w:pPr>
              <w:spacing w:after="80" w:line="2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lower</w:t>
            </w:r>
          </w:p>
        </w:tc>
        <w:tc>
          <w:tcPr>
            <w:tcW w:w="714" w:type="pct"/>
          </w:tcPr>
          <w:p w14:paraId="62117D9D" w14:textId="77777777" w:rsidR="000524DE" w:rsidRPr="00C502C3" w:rsidRDefault="00000000" w:rsidP="00C502C3">
            <w:pPr>
              <w:spacing w:after="80" w:line="2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upper</w:t>
            </w:r>
          </w:p>
        </w:tc>
        <w:tc>
          <w:tcPr>
            <w:tcW w:w="714" w:type="pct"/>
          </w:tcPr>
          <w:p w14:paraId="540CDB68" w14:textId="77777777" w:rsidR="000524DE" w:rsidRPr="00C502C3" w:rsidRDefault="00000000" w:rsidP="00C502C3">
            <w:pPr>
              <w:spacing w:after="80" w:line="2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reject</w:t>
            </w:r>
          </w:p>
        </w:tc>
      </w:tr>
      <w:tr w:rsidR="000524DE" w:rsidRPr="00C502C3" w14:paraId="0BC2CE4D" w14:textId="77777777" w:rsidTr="00C50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</w:tcPr>
          <w:p w14:paraId="0F66382B" w14:textId="77777777" w:rsidR="000524DE" w:rsidRPr="00C502C3" w:rsidRDefault="00000000" w:rsidP="00C502C3">
            <w:pPr>
              <w:spacing w:after="80" w:line="280" w:lineRule="auto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High</w:t>
            </w:r>
          </w:p>
        </w:tc>
        <w:tc>
          <w:tcPr>
            <w:tcW w:w="714" w:type="pct"/>
          </w:tcPr>
          <w:p w14:paraId="5F857C6C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Low</w:t>
            </w:r>
          </w:p>
        </w:tc>
        <w:tc>
          <w:tcPr>
            <w:tcW w:w="714" w:type="pct"/>
          </w:tcPr>
          <w:p w14:paraId="1F031AEC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-9.212</w:t>
            </w:r>
          </w:p>
        </w:tc>
        <w:tc>
          <w:tcPr>
            <w:tcW w:w="714" w:type="pct"/>
          </w:tcPr>
          <w:p w14:paraId="552C817C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0.000</w:t>
            </w:r>
          </w:p>
        </w:tc>
        <w:tc>
          <w:tcPr>
            <w:tcW w:w="714" w:type="pct"/>
          </w:tcPr>
          <w:p w14:paraId="27706344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-10.681</w:t>
            </w:r>
          </w:p>
        </w:tc>
        <w:tc>
          <w:tcPr>
            <w:tcW w:w="714" w:type="pct"/>
          </w:tcPr>
          <w:p w14:paraId="1D9CECCA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-7.743</w:t>
            </w:r>
          </w:p>
        </w:tc>
        <w:tc>
          <w:tcPr>
            <w:tcW w:w="714" w:type="pct"/>
          </w:tcPr>
          <w:p w14:paraId="2834C6FE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1.000</w:t>
            </w:r>
          </w:p>
        </w:tc>
      </w:tr>
      <w:tr w:rsidR="000524DE" w:rsidRPr="00C502C3" w14:paraId="67788F25" w14:textId="77777777" w:rsidTr="00C502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</w:tcPr>
          <w:p w14:paraId="4B711326" w14:textId="77777777" w:rsidR="000524DE" w:rsidRPr="00C502C3" w:rsidRDefault="00000000" w:rsidP="00C502C3">
            <w:pPr>
              <w:spacing w:after="80" w:line="280" w:lineRule="auto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High</w:t>
            </w:r>
          </w:p>
        </w:tc>
        <w:tc>
          <w:tcPr>
            <w:tcW w:w="714" w:type="pct"/>
          </w:tcPr>
          <w:p w14:paraId="4BF874F7" w14:textId="77777777" w:rsidR="000524DE" w:rsidRPr="00C502C3" w:rsidRDefault="00000000" w:rsidP="00C502C3">
            <w:pPr>
              <w:spacing w:after="80" w:line="2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Medium</w:t>
            </w:r>
          </w:p>
        </w:tc>
        <w:tc>
          <w:tcPr>
            <w:tcW w:w="714" w:type="pct"/>
          </w:tcPr>
          <w:p w14:paraId="15AC119B" w14:textId="77777777" w:rsidR="000524DE" w:rsidRPr="00C502C3" w:rsidRDefault="00000000" w:rsidP="00C502C3">
            <w:pPr>
              <w:spacing w:after="80" w:line="2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-3.896</w:t>
            </w:r>
          </w:p>
        </w:tc>
        <w:tc>
          <w:tcPr>
            <w:tcW w:w="714" w:type="pct"/>
          </w:tcPr>
          <w:p w14:paraId="052C340A" w14:textId="77777777" w:rsidR="000524DE" w:rsidRPr="00C502C3" w:rsidRDefault="00000000" w:rsidP="00C502C3">
            <w:pPr>
              <w:spacing w:after="80" w:line="2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0.000</w:t>
            </w:r>
          </w:p>
        </w:tc>
        <w:tc>
          <w:tcPr>
            <w:tcW w:w="714" w:type="pct"/>
          </w:tcPr>
          <w:p w14:paraId="0BD5171D" w14:textId="77777777" w:rsidR="000524DE" w:rsidRPr="00C502C3" w:rsidRDefault="00000000" w:rsidP="00C502C3">
            <w:pPr>
              <w:spacing w:after="80" w:line="2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-5.370</w:t>
            </w:r>
          </w:p>
        </w:tc>
        <w:tc>
          <w:tcPr>
            <w:tcW w:w="714" w:type="pct"/>
          </w:tcPr>
          <w:p w14:paraId="08E45ED9" w14:textId="77777777" w:rsidR="000524DE" w:rsidRPr="00C502C3" w:rsidRDefault="00000000" w:rsidP="00C502C3">
            <w:pPr>
              <w:spacing w:after="80" w:line="2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-2.421</w:t>
            </w:r>
          </w:p>
        </w:tc>
        <w:tc>
          <w:tcPr>
            <w:tcW w:w="714" w:type="pct"/>
          </w:tcPr>
          <w:p w14:paraId="3C175DDC" w14:textId="77777777" w:rsidR="000524DE" w:rsidRPr="00C502C3" w:rsidRDefault="00000000" w:rsidP="00C502C3">
            <w:pPr>
              <w:spacing w:after="80" w:line="2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1.000</w:t>
            </w:r>
          </w:p>
        </w:tc>
      </w:tr>
      <w:tr w:rsidR="000524DE" w:rsidRPr="00C502C3" w14:paraId="6E047E65" w14:textId="77777777" w:rsidTr="00C50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</w:tcPr>
          <w:p w14:paraId="1718708F" w14:textId="77777777" w:rsidR="000524DE" w:rsidRPr="00C502C3" w:rsidRDefault="00000000" w:rsidP="00C502C3">
            <w:pPr>
              <w:spacing w:after="80" w:line="280" w:lineRule="auto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Low</w:t>
            </w:r>
          </w:p>
        </w:tc>
        <w:tc>
          <w:tcPr>
            <w:tcW w:w="714" w:type="pct"/>
          </w:tcPr>
          <w:p w14:paraId="1FA2E9EE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Medium</w:t>
            </w:r>
          </w:p>
        </w:tc>
        <w:tc>
          <w:tcPr>
            <w:tcW w:w="714" w:type="pct"/>
          </w:tcPr>
          <w:p w14:paraId="47F509FB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5.316</w:t>
            </w:r>
          </w:p>
        </w:tc>
        <w:tc>
          <w:tcPr>
            <w:tcW w:w="714" w:type="pct"/>
          </w:tcPr>
          <w:p w14:paraId="1E8CB6B4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0.000</w:t>
            </w:r>
          </w:p>
        </w:tc>
        <w:tc>
          <w:tcPr>
            <w:tcW w:w="714" w:type="pct"/>
          </w:tcPr>
          <w:p w14:paraId="1749ED09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3.842</w:t>
            </w:r>
          </w:p>
        </w:tc>
        <w:tc>
          <w:tcPr>
            <w:tcW w:w="714" w:type="pct"/>
          </w:tcPr>
          <w:p w14:paraId="0A173D5A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6.790</w:t>
            </w:r>
          </w:p>
        </w:tc>
        <w:tc>
          <w:tcPr>
            <w:tcW w:w="714" w:type="pct"/>
          </w:tcPr>
          <w:p w14:paraId="38995952" w14:textId="77777777" w:rsidR="000524DE" w:rsidRPr="00C502C3" w:rsidRDefault="00000000" w:rsidP="00C502C3">
            <w:pPr>
              <w:spacing w:after="80" w:line="2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9"/>
              </w:rPr>
            </w:pPr>
            <w:r w:rsidRPr="00C502C3">
              <w:rPr>
                <w:rFonts w:ascii="Arial" w:hAnsi="Arial" w:cs="Arial"/>
                <w:color w:val="000000"/>
                <w:sz w:val="19"/>
              </w:rPr>
              <w:t>1.000</w:t>
            </w:r>
          </w:p>
        </w:tc>
      </w:tr>
    </w:tbl>
    <w:p w14:paraId="3D71E034" w14:textId="77777777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noProof/>
          <w:color w:val="000000"/>
        </w:rPr>
        <w:drawing>
          <wp:inline distT="0" distB="0" distL="0" distR="0" wp14:anchorId="00F5AA37" wp14:editId="6B8FB254">
            <wp:extent cx="54864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ales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F9F0" w14:textId="77777777" w:rsidR="000524DE" w:rsidRPr="00C502C3" w:rsidRDefault="00000000" w:rsidP="00C502C3">
      <w:pPr>
        <w:spacing w:before="40" w:after="120" w:line="280" w:lineRule="auto"/>
        <w:rPr>
          <w:rFonts w:ascii="Arial" w:hAnsi="Arial" w:cs="Arial"/>
          <w:i/>
          <w:color w:val="666666"/>
          <w:sz w:val="19"/>
        </w:rPr>
      </w:pPr>
      <w:r w:rsidRPr="00C502C3">
        <w:rPr>
          <w:rFonts w:ascii="Arial" w:hAnsi="Arial" w:cs="Arial"/>
          <w:i/>
          <w:color w:val="666666"/>
          <w:sz w:val="19"/>
        </w:rPr>
        <w:t>Figure 3. Distribution of Sales across the observations.</w:t>
      </w:r>
    </w:p>
    <w:p w14:paraId="712B5E3A" w14:textId="77777777" w:rsidR="000524DE" w:rsidRPr="00C502C3" w:rsidRDefault="00000000" w:rsidP="00C502C3">
      <w:pPr>
        <w:pStyle w:val="Heading1"/>
        <w:spacing w:before="160" w:after="60" w:line="280" w:lineRule="auto"/>
        <w:rPr>
          <w:rFonts w:ascii="Arial" w:hAnsi="Arial" w:cs="Arial"/>
          <w:color w:val="2F5597"/>
          <w:sz w:val="27"/>
        </w:rPr>
      </w:pPr>
      <w:r w:rsidRPr="00C502C3">
        <w:rPr>
          <w:rFonts w:ascii="Arial" w:hAnsi="Arial" w:cs="Arial"/>
          <w:color w:val="2F5597"/>
          <w:sz w:val="27"/>
        </w:rPr>
        <w:t>8. Multiple linear regression</w:t>
      </w:r>
    </w:p>
    <w:p w14:paraId="27CAC272" w14:textId="59608E01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>A</w:t>
      </w:r>
      <w:r w:rsidR="00C502C3" w:rsidRPr="00C502C3">
        <w:rPr>
          <w:rFonts w:ascii="Arial" w:hAnsi="Arial" w:cs="Arial"/>
          <w:color w:val="000000"/>
        </w:rPr>
        <w:t xml:space="preserve"> multiple linear regression model used TV, Radio, and Newspaper spending to predict Sales. It had R² = 0.897 and adjusted R² = 0.896, explaining about 89.7% of the variation in Sales</w:t>
      </w:r>
      <w:r w:rsidRPr="00C502C3">
        <w:rPr>
          <w:rFonts w:ascii="Arial" w:hAnsi="Arial" w:cs="Arial"/>
          <w:color w:val="000000"/>
        </w:rPr>
        <w:t>. The overall model was statistically significant (F = 570.3, p = 1.58 × 10⁻⁹⁶).</w:t>
      </w:r>
    </w:p>
    <w:p w14:paraId="28924E21" w14:textId="5DE3FDA2" w:rsidR="000524DE" w:rsidRPr="00C502C3" w:rsidRDefault="00C502C3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>After controlling for the other channels, TV had a coefficient of 0.0458 (95% CI: 0.043 to 0.049, p &lt; 0.001), and Radio had a coefficient of 0.1885 (95% CI: 0.172 to 0.206, p &lt; 0.001). Newspaper had a coefficient of -0.0010 (95% CI: -0.013 to 0.011, p = 0.860), so its independent association was not statistically significant in this model</w:t>
      </w:r>
      <w:r w:rsidR="00000000" w:rsidRPr="00C502C3">
        <w:rPr>
          <w:rFonts w:ascii="Arial" w:hAnsi="Arial" w:cs="Arial"/>
          <w:color w:val="000000"/>
        </w:rPr>
        <w:t>.</w:t>
      </w:r>
    </w:p>
    <w:p w14:paraId="0FCC231B" w14:textId="77777777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02B9431F" wp14:editId="1850ABFE">
            <wp:extent cx="5486400" cy="39188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rrel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717E" w14:textId="77777777" w:rsidR="000524DE" w:rsidRPr="00C502C3" w:rsidRDefault="00000000" w:rsidP="00C502C3">
      <w:pPr>
        <w:spacing w:before="40" w:after="120" w:line="280" w:lineRule="auto"/>
        <w:rPr>
          <w:rFonts w:ascii="Arial" w:hAnsi="Arial" w:cs="Arial"/>
          <w:i/>
          <w:color w:val="666666"/>
          <w:sz w:val="19"/>
        </w:rPr>
      </w:pPr>
      <w:r w:rsidRPr="00C502C3">
        <w:rPr>
          <w:rFonts w:ascii="Arial" w:hAnsi="Arial" w:cs="Arial"/>
          <w:i/>
          <w:color w:val="666666"/>
          <w:sz w:val="19"/>
        </w:rPr>
        <w:t>Figure 4. Correlation matrix for the advertising channels and Sales.</w:t>
      </w:r>
    </w:p>
    <w:p w14:paraId="25EDA878" w14:textId="77777777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noProof/>
          <w:color w:val="000000"/>
        </w:rPr>
        <w:drawing>
          <wp:inline distT="0" distB="0" distL="0" distR="0" wp14:anchorId="69E2FDCC" wp14:editId="442F79BD">
            <wp:extent cx="54864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gression_residu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D831" w14:textId="77777777" w:rsidR="000524DE" w:rsidRPr="00C502C3" w:rsidRDefault="00000000" w:rsidP="00C502C3">
      <w:pPr>
        <w:spacing w:before="40" w:after="120" w:line="280" w:lineRule="auto"/>
        <w:rPr>
          <w:rFonts w:ascii="Arial" w:hAnsi="Arial" w:cs="Arial"/>
          <w:i/>
          <w:color w:val="666666"/>
          <w:sz w:val="19"/>
        </w:rPr>
      </w:pPr>
      <w:r w:rsidRPr="00C502C3">
        <w:rPr>
          <w:rFonts w:ascii="Arial" w:hAnsi="Arial" w:cs="Arial"/>
          <w:i/>
          <w:color w:val="666666"/>
          <w:sz w:val="19"/>
        </w:rPr>
        <w:t>Figure 5. Residuals versus fitted values. The plot shows some structure and a few large residuals, so the regression assumptions should be checked rather than assumed to hold.</w:t>
      </w:r>
    </w:p>
    <w:p w14:paraId="1CC6860D" w14:textId="77777777" w:rsidR="000524DE" w:rsidRPr="00C502C3" w:rsidRDefault="00000000" w:rsidP="00C502C3">
      <w:pPr>
        <w:pStyle w:val="Heading1"/>
        <w:spacing w:before="160" w:after="60" w:line="280" w:lineRule="auto"/>
        <w:rPr>
          <w:rFonts w:ascii="Arial" w:hAnsi="Arial" w:cs="Arial"/>
          <w:color w:val="2F5597"/>
          <w:sz w:val="27"/>
        </w:rPr>
      </w:pPr>
      <w:r w:rsidRPr="00C502C3">
        <w:rPr>
          <w:rFonts w:ascii="Arial" w:hAnsi="Arial" w:cs="Arial"/>
          <w:color w:val="2F5597"/>
          <w:sz w:val="27"/>
        </w:rPr>
        <w:lastRenderedPageBreak/>
        <w:t>9. Regression diagnostics</w:t>
      </w:r>
    </w:p>
    <w:p w14:paraId="071167AF" w14:textId="51769C45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>Jarque-Bera residual normality</w:t>
      </w:r>
      <w:r w:rsidR="00C502C3" w:rsidRPr="00C502C3">
        <w:rPr>
          <w:rFonts w:ascii="Arial" w:hAnsi="Arial" w:cs="Arial"/>
          <w:color w:val="000000"/>
        </w:rPr>
        <w:t xml:space="preserve"> test: statistic = 151.241, p = 1.44e-33. This suggests that the residuals are not normally distributed</w:t>
      </w:r>
      <w:r w:rsidRPr="00C502C3">
        <w:rPr>
          <w:rFonts w:ascii="Arial" w:hAnsi="Arial" w:cs="Arial"/>
          <w:color w:val="000000"/>
        </w:rPr>
        <w:t>.</w:t>
      </w:r>
    </w:p>
    <w:p w14:paraId="41C35893" w14:textId="174AB454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 xml:space="preserve">Breusch-Pagan </w:t>
      </w:r>
      <w:r w:rsidR="00C502C3" w:rsidRPr="00C502C3">
        <w:rPr>
          <w:rFonts w:ascii="Arial" w:hAnsi="Arial" w:cs="Arial"/>
          <w:color w:val="000000"/>
        </w:rPr>
        <w:t>test: statistic = 5.133, p = 0.1623. There is n</w:t>
      </w:r>
      <w:r w:rsidRPr="00C502C3">
        <w:rPr>
          <w:rFonts w:ascii="Arial" w:hAnsi="Arial" w:cs="Arial"/>
          <w:color w:val="000000"/>
        </w:rPr>
        <w:t>o significant evidence of non-constant error variance.</w:t>
      </w:r>
    </w:p>
    <w:p w14:paraId="7E29DB7C" w14:textId="75838485" w:rsidR="000524DE" w:rsidRPr="00C502C3" w:rsidRDefault="00C502C3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>The Jarque–Bera result suggests that the residuals are not normal. The Breusch–Pagan result does not show a significant variance problem. These checks do not automatically invalidate the model, but the results should still be interpreted carefully</w:t>
      </w:r>
      <w:r w:rsidR="00000000" w:rsidRPr="00C502C3">
        <w:rPr>
          <w:rFonts w:ascii="Arial" w:hAnsi="Arial" w:cs="Arial"/>
          <w:color w:val="000000"/>
        </w:rPr>
        <w:t>.</w:t>
      </w:r>
    </w:p>
    <w:p w14:paraId="26D62D51" w14:textId="77777777" w:rsidR="000524DE" w:rsidRPr="00C502C3" w:rsidRDefault="00000000" w:rsidP="00C502C3">
      <w:pPr>
        <w:pStyle w:val="Heading1"/>
        <w:spacing w:before="160" w:after="60" w:line="280" w:lineRule="auto"/>
        <w:rPr>
          <w:rFonts w:ascii="Arial" w:hAnsi="Arial" w:cs="Arial"/>
          <w:color w:val="2F5597"/>
          <w:sz w:val="27"/>
        </w:rPr>
      </w:pPr>
      <w:r w:rsidRPr="00C502C3">
        <w:rPr>
          <w:rFonts w:ascii="Arial" w:hAnsi="Arial" w:cs="Arial"/>
          <w:color w:val="2F5597"/>
          <w:sz w:val="27"/>
        </w:rPr>
        <w:t>10. Conclusion and limitations</w:t>
      </w:r>
    </w:p>
    <w:p w14:paraId="01954D47" w14:textId="079D50E0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 xml:space="preserve">The </w:t>
      </w:r>
      <w:r w:rsidR="00C502C3" w:rsidRPr="00C502C3">
        <w:rPr>
          <w:rFonts w:ascii="Arial" w:hAnsi="Arial" w:cs="Arial"/>
          <w:color w:val="000000"/>
        </w:rPr>
        <w:t>Pearson test found a strong positive relationship between TV spending and Sales (r = 0.7822, p = 1.47e-42). The Welch t-test and ANOVA also showed differences between the TV-spending groups. The regression model showed positive associations for TV and Radio, while Newspaper was not statistically significant after adjustment</w:t>
      </w:r>
      <w:r w:rsidRPr="00C502C3">
        <w:rPr>
          <w:rFonts w:ascii="Arial" w:hAnsi="Arial" w:cs="Arial"/>
          <w:color w:val="000000"/>
        </w:rPr>
        <w:t>.</w:t>
      </w:r>
    </w:p>
    <w:p w14:paraId="57C24FE5" w14:textId="31314819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 xml:space="preserve">These </w:t>
      </w:r>
      <w:r w:rsidR="00C502C3" w:rsidRPr="00C502C3">
        <w:rPr>
          <w:rFonts w:ascii="Arial" w:hAnsi="Arial" w:cs="Arial"/>
          <w:color w:val="000000"/>
        </w:rPr>
        <w:t>results show association, not causation. The data were not from a randomized experiment, and other factors may affect Sales. Grouping a continuous variable also loses some information. Therefore, the results should not be treated as a guarantee that increasing an advertising budget will produce a fixed increase in S</w:t>
      </w:r>
      <w:r w:rsidRPr="00C502C3">
        <w:rPr>
          <w:rFonts w:ascii="Arial" w:hAnsi="Arial" w:cs="Arial"/>
          <w:color w:val="000000"/>
        </w:rPr>
        <w:t>ales.</w:t>
      </w:r>
    </w:p>
    <w:p w14:paraId="547FD963" w14:textId="77777777" w:rsidR="000524DE" w:rsidRPr="00C502C3" w:rsidRDefault="00000000" w:rsidP="00C502C3">
      <w:pPr>
        <w:pStyle w:val="Heading1"/>
        <w:spacing w:before="160" w:after="60" w:line="280" w:lineRule="auto"/>
        <w:rPr>
          <w:rFonts w:ascii="Arial" w:hAnsi="Arial" w:cs="Arial"/>
          <w:color w:val="2F5597"/>
          <w:sz w:val="27"/>
        </w:rPr>
      </w:pPr>
      <w:r w:rsidRPr="00C502C3">
        <w:rPr>
          <w:rFonts w:ascii="Arial" w:hAnsi="Arial" w:cs="Arial"/>
          <w:color w:val="2F5597"/>
          <w:sz w:val="27"/>
        </w:rPr>
        <w:t>11. Tools and outputs</w:t>
      </w:r>
    </w:p>
    <w:p w14:paraId="47C37E0F" w14:textId="5C6AA245" w:rsidR="000524DE" w:rsidRPr="00C502C3" w:rsidRDefault="00000000" w:rsidP="00C502C3">
      <w:pPr>
        <w:spacing w:after="80" w:line="280" w:lineRule="auto"/>
        <w:rPr>
          <w:rFonts w:ascii="Arial" w:hAnsi="Arial" w:cs="Arial"/>
          <w:color w:val="000000"/>
        </w:rPr>
      </w:pPr>
      <w:r w:rsidRPr="00C502C3">
        <w:rPr>
          <w:rFonts w:ascii="Arial" w:hAnsi="Arial" w:cs="Arial"/>
          <w:color w:val="000000"/>
        </w:rPr>
        <w:t>The analysis used Python</w:t>
      </w:r>
      <w:r w:rsidR="00C502C3" w:rsidRPr="00C502C3">
        <w:rPr>
          <w:rFonts w:ascii="Arial" w:hAnsi="Arial" w:cs="Arial"/>
          <w:color w:val="000000"/>
        </w:rPr>
        <w:t xml:space="preserve"> with Pandas, NumPy, SciPy, </w:t>
      </w:r>
      <w:proofErr w:type="spellStart"/>
      <w:r w:rsidR="00C502C3" w:rsidRPr="00C502C3">
        <w:rPr>
          <w:rFonts w:ascii="Arial" w:hAnsi="Arial" w:cs="Arial"/>
          <w:color w:val="000000"/>
        </w:rPr>
        <w:t>Statsmodels</w:t>
      </w:r>
      <w:proofErr w:type="spellEnd"/>
      <w:r w:rsidR="00C502C3" w:rsidRPr="00C502C3">
        <w:rPr>
          <w:rFonts w:ascii="Arial" w:hAnsi="Arial" w:cs="Arial"/>
          <w:color w:val="000000"/>
        </w:rPr>
        <w:t>, Matplotlib, and Seaborn. The script produced the statistics, test results, charts, and diagnostic outputs. This Word report was prepared separately from the analysis script</w:t>
      </w:r>
      <w:r w:rsidRPr="00C502C3">
        <w:rPr>
          <w:rFonts w:ascii="Arial" w:hAnsi="Arial" w:cs="Arial"/>
          <w:color w:val="000000"/>
        </w:rPr>
        <w:t>.</w:t>
      </w:r>
    </w:p>
    <w:sectPr w:rsidR="000524DE" w:rsidRPr="00C502C3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022443">
    <w:abstractNumId w:val="8"/>
  </w:num>
  <w:num w:numId="2" w16cid:durableId="1621304512">
    <w:abstractNumId w:val="6"/>
  </w:num>
  <w:num w:numId="3" w16cid:durableId="58016269">
    <w:abstractNumId w:val="5"/>
  </w:num>
  <w:num w:numId="4" w16cid:durableId="948390824">
    <w:abstractNumId w:val="4"/>
  </w:num>
  <w:num w:numId="5" w16cid:durableId="5712520">
    <w:abstractNumId w:val="7"/>
  </w:num>
  <w:num w:numId="6" w16cid:durableId="205534938">
    <w:abstractNumId w:val="3"/>
  </w:num>
  <w:num w:numId="7" w16cid:durableId="1657876262">
    <w:abstractNumId w:val="2"/>
  </w:num>
  <w:num w:numId="8" w16cid:durableId="399792318">
    <w:abstractNumId w:val="1"/>
  </w:num>
  <w:num w:numId="9" w16cid:durableId="203145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4DE"/>
    <w:rsid w:val="0006063C"/>
    <w:rsid w:val="0015074B"/>
    <w:rsid w:val="0029639D"/>
    <w:rsid w:val="00326F90"/>
    <w:rsid w:val="006F07A3"/>
    <w:rsid w:val="00AA1D8D"/>
    <w:rsid w:val="00B47730"/>
    <w:rsid w:val="00C502C3"/>
    <w:rsid w:val="00CB0664"/>
    <w:rsid w:val="00D61E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38055"/>
  <w14:defaultImageDpi w14:val="300"/>
  <w15:docId w15:val="{68FF8437-3725-4C2B-A653-C8492475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42EE333-C668-4F48-953F-1189083C359F}">
  <we:reference id="wa200010215" version="2.0.0.1" store="en-US" storeType="OMEX"/>
  <we:alternateReferences>
    <we:reference id="wa200010215" version="2.0.0.1" store="wa200010215" storeType="OMEX"/>
  </we:alternateReferences>
  <we:properties>
    <we:property name="bps.codex_control.document_id" value="&quot;d8fce090-4662-41b8-8f20-5208fed4e85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Asutosa Tiwari</cp:lastModifiedBy>
  <cp:revision>2</cp:revision>
  <cp:lastPrinted>2026-10-26T18:48:00Z</cp:lastPrinted>
  <dcterms:created xsi:type="dcterms:W3CDTF">2026-10-26T18:49:00Z</dcterms:created>
  <dcterms:modified xsi:type="dcterms:W3CDTF">2026-10-26T18:49:00Z</dcterms:modified>
  <cp:category/>
</cp:coreProperties>
</file>