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//Asutosh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//Single level Inheritance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a=40;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lawyer extends Employee{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b=10;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lawyer p=new lawyer();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System.out.println(p.a);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System.out.println(p.b);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//Multilevel Inheritance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A1(){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System.out.println(“Class A”);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B extends A{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B1(){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System.out.println(“Class B”);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C extends B{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C1(){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System.out.println(“Class C”);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D{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 d=new C();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d.c1();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d.b1();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d.A1();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Area of circle, square, rectangle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rectangle{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area(int a,int b){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return a*b;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square extends rectangle{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area(int a){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 a*a;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circle extends square{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area(int a){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3.14*a*a;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circle c=new circle();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System.out.println(c.area(5,6));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System.out.println(c.area(5));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System.out.println(c.area(6));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//reverse a Number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res=0;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System.out.println("Enter a number");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n=sc.nextInt();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while(n!=0){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int rem=n%10;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res=res*10+rem;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n=n/10;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System.out.println(res);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electricity bill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unit=200;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 result=0;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if(unit&lt;=50){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result=unit*5;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else if(unit&lt;=200){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result=unit*10;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else if(unit&gt;200){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result=unit*15;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