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3780"/>
        </w:tabs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Домашнее задание 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21 декабря. (15:30).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https://contest.yandex.ru/contest/16186/enter/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 для заочников: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Ведомость с вариантами: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https://drive.google.com/open?id=1RqX6nsJVEaEKUrAOnhR847Z9rco44GT8Z_fJbUu1RP0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Ведомость с вариантами для заочников: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https://drive.google.com/open?id=1DWZtaHCPDDB-Y8ENujaeqkwrJFdxFF_-NuK6AeH8s7U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spacing w:after="120" w:before="360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l8h9qb11a9g6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16. Поиск подстроки (5 баллов)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все вхождения шаблона в строку. Длина шаблона – p, длина строки ­– n. Время O(n + p), доп. память – O(p).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sz w:val="24"/>
          <w:szCs w:val="24"/>
          <w:rtl w:val="0"/>
        </w:rPr>
        <w:t xml:space="preserve"> С помощью префикс-функции (алгоритм Кнута-Морриса-Пратта).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Вариант 2.</w:t>
      </w:r>
      <w:r w:rsidDel="00000000" w:rsidR="00000000" w:rsidRPr="00000000">
        <w:rPr>
          <w:sz w:val="24"/>
          <w:szCs w:val="24"/>
          <w:rtl w:val="0"/>
        </w:rPr>
        <w:t xml:space="preserve"> С помощью z-функции.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Время: 100мс, память 3Mb.ц</w:t>
      </w:r>
    </w:p>
    <w:tbl>
      <w:tblPr>
        <w:tblStyle w:val="Table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abacababa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0 4 6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spacing w:after="120" w:before="360" w:lineRule="auto"/>
        <w:jc w:val="center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l59rqc5apzqn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17. Шаблон с ? (5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Шаблон поиска задан строкой длины m, в которой кроме обычных символов могут встречаться символы “?”. Найти позиции всех вхождений шаблона в тексте длины n. Каждое вхождение шаблона предполагает, что все обычные символы совпадают с соответствующими из текста, а вместо символа “?” в тексте встречается произвольный символ. Время работы - O(n + m + Z), где Z - общее -число вхождений подстрок шаблона “между вопросиками” в исходном тексте. (Ахо-Корасик)</w:t>
        <w:br w:type="textWrapping"/>
        <w:br w:type="textWrapping"/>
        <w:t xml:space="preserve">m ≤ 5000, n ≤ 2000000. Время: 10с, память 32Mb.</w:t>
        <w:br w:type="textWrapping"/>
        <w:br w:type="textWrapping"/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ab??aba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ababacaba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6186/enter/" TargetMode="External"/><Relationship Id="rId7" Type="http://schemas.openxmlformats.org/officeDocument/2006/relationships/hyperlink" Target="https://drive.google.com/open?id=1RqX6nsJVEaEKUrAOnhR847Z9rco44GT8Z_fJbUu1RP0" TargetMode="External"/><Relationship Id="rId8" Type="http://schemas.openxmlformats.org/officeDocument/2006/relationships/hyperlink" Target="https://drive.google.com/open?id=1DWZtaHCPDDB-Y8ENujaeqkwrJFdxFF_-NuK6AeH8s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