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The French Canadian rule was an extremely short term feature when the</w:t>
        <w:br/>
        <w:t>universal draft was instituted in the sixties and only lasted for a</w:t>
        <w:br/>
        <w:t>few years...and really didn't have any substantial effect during that</w:t>
        <w:br/>
        <w:t>period.  The Canadiens Stanley Cup achievements were earned on a</w:t>
        <w:br/>
        <w:t>level playing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