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CC" w:rsidRPr="00BB26E0" w:rsidRDefault="001912CC" w:rsidP="00BB26E0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26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Interquartile Range (IQR)</w:t>
      </w:r>
    </w:p>
    <w:p w:rsidR="001912CC" w:rsidRPr="00BB26E0" w:rsidRDefault="001912CC" w:rsidP="00BB26E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Interquartile Range (IQR)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shows the spread of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middle 50% of the data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. It is calculated as the difference between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75th percentile (Q3)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and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25th percentile (Q1)</w:t>
      </w:r>
      <w:r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1912CC" w:rsidRPr="00BB26E0" w:rsidRDefault="001912CC" w:rsidP="00BB26E0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>IQR=Q3-Q1</w:t>
      </w:r>
    </w:p>
    <w:p w:rsidR="001912CC" w:rsidRPr="00BB26E0" w:rsidRDefault="007B36C1" w:rsidP="00BB26E0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A151822" wp14:editId="20FA8B38">
            <wp:extent cx="5084618" cy="3441384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78" cy="344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CC" w:rsidRPr="00BB26E0" w:rsidRDefault="00BB26E0" w:rsidP="00BB26E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 the</w:t>
      </w:r>
      <w:r w:rsidR="001912CC" w:rsidRPr="00BB26E0">
        <w:rPr>
          <w:rFonts w:ascii="Times New Roman" w:eastAsia="Times New Roman" w:hAnsi="Times New Roman" w:cs="Times New Roman"/>
          <w:lang w:eastAsia="en-IN"/>
        </w:rPr>
        <w:t xml:space="preserve"> </w:t>
      </w:r>
      <w:r w:rsidR="00142D9E">
        <w:rPr>
          <w:rFonts w:ascii="Times New Roman" w:eastAsia="Times New Roman" w:hAnsi="Times New Roman" w:cs="Times New Roman"/>
          <w:lang w:eastAsia="en-IN"/>
        </w:rPr>
        <w:t>table</w:t>
      </w:r>
      <w:r w:rsidR="001912CC" w:rsidRPr="00BB26E0">
        <w:rPr>
          <w:rFonts w:ascii="Times New Roman" w:eastAsia="Times New Roman" w:hAnsi="Times New Roman" w:cs="Times New Roman"/>
          <w:lang w:eastAsia="en-IN"/>
        </w:rPr>
        <w:t>, the IQR helps us understand how much the student’s scores and salaries vary within the central portion of the data.</w:t>
      </w:r>
    </w:p>
    <w:p w:rsidR="001912CC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SSC percentage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15.1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which means the middle 50% of student’s SSC scores vary within a range of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about 15 percentage points</w:t>
      </w:r>
      <w:r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3F7916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HSC percentage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12.1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</w:t>
      </w:r>
      <w:r w:rsidR="003F7916" w:rsidRPr="00BB26E0">
        <w:rPr>
          <w:rFonts w:ascii="Times New Roman" w:eastAsia="Times New Roman" w:hAnsi="Times New Roman" w:cs="Times New Roman"/>
          <w:lang w:eastAsia="en-IN"/>
        </w:rPr>
        <w:t xml:space="preserve">which means the middle 50% of student’s HSC scores vary within a range of </w:t>
      </w:r>
      <w:r w:rsidR="003F7916" w:rsidRPr="00BB26E0">
        <w:rPr>
          <w:rFonts w:ascii="Times New Roman" w:eastAsia="Times New Roman" w:hAnsi="Times New Roman" w:cs="Times New Roman"/>
          <w:bCs/>
          <w:lang w:eastAsia="en-IN"/>
        </w:rPr>
        <w:t>about 12 percentage points</w:t>
      </w:r>
      <w:r w:rsidR="003F7916"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3F7916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Degree percentage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11</w:t>
      </w:r>
      <w:r w:rsidR="003F7916" w:rsidRPr="00BB26E0">
        <w:rPr>
          <w:rFonts w:ascii="Times New Roman" w:eastAsia="Times New Roman" w:hAnsi="Times New Roman" w:cs="Times New Roman"/>
          <w:lang w:eastAsia="en-IN"/>
        </w:rPr>
        <w:t xml:space="preserve">, showing that middle 50% of student’s degree scores vary within a range of </w:t>
      </w:r>
      <w:r w:rsidR="003F7916" w:rsidRPr="00BB26E0">
        <w:rPr>
          <w:rFonts w:ascii="Times New Roman" w:eastAsia="Times New Roman" w:hAnsi="Times New Roman" w:cs="Times New Roman"/>
          <w:bCs/>
          <w:lang w:eastAsia="en-IN"/>
        </w:rPr>
        <w:t>about 11 percentage points</w:t>
      </w:r>
      <w:r w:rsidR="003F7916"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1912CC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Employability test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23.5</w:t>
      </w:r>
      <w:r w:rsidRPr="00BB26E0">
        <w:rPr>
          <w:rFonts w:ascii="Times New Roman" w:eastAsia="Times New Roman" w:hAnsi="Times New Roman" w:cs="Times New Roman"/>
          <w:lang w:eastAsia="en-IN"/>
        </w:rPr>
        <w:t>,</w:t>
      </w:r>
      <w:r w:rsidR="00CB70C0" w:rsidRPr="00BB26E0">
        <w:rPr>
          <w:rFonts w:ascii="Times New Roman" w:eastAsia="Times New Roman" w:hAnsi="Times New Roman" w:cs="Times New Roman"/>
          <w:lang w:eastAsia="en-IN"/>
        </w:rPr>
        <w:t xml:space="preserve"> showing that middle 50% of student’s employability test scores vary within a range of </w:t>
      </w:r>
      <w:r w:rsidR="00CB70C0" w:rsidRPr="00BB26E0">
        <w:rPr>
          <w:rFonts w:ascii="Times New Roman" w:eastAsia="Times New Roman" w:hAnsi="Times New Roman" w:cs="Times New Roman"/>
          <w:bCs/>
          <w:lang w:eastAsia="en-IN"/>
        </w:rPr>
        <w:t>about 23.5 percentage points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which means there is</w:t>
      </w:r>
      <w:r w:rsidR="003F7916" w:rsidRPr="00BB26E0">
        <w:rPr>
          <w:rFonts w:ascii="Times New Roman" w:eastAsia="Times New Roman" w:hAnsi="Times New Roman" w:cs="Times New Roman"/>
          <w:lang w:eastAsia="en-IN"/>
        </w:rPr>
        <w:t xml:space="preserve"> a larger variation in student’s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test performance compared to their academic scores.</w:t>
      </w:r>
    </w:p>
    <w:p w:rsidR="00CB70C0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MBA percentage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8.31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indicating that </w:t>
      </w:r>
      <w:r w:rsidR="00CB70C0" w:rsidRPr="00BB26E0">
        <w:rPr>
          <w:rFonts w:ascii="Times New Roman" w:eastAsia="Times New Roman" w:hAnsi="Times New Roman" w:cs="Times New Roman"/>
          <w:lang w:eastAsia="en-IN"/>
        </w:rPr>
        <w:t xml:space="preserve">middle 50% of student’s MBA scores vary within a range of </w:t>
      </w:r>
      <w:r w:rsidR="00CB70C0" w:rsidRPr="00BB26E0">
        <w:rPr>
          <w:rFonts w:ascii="Times New Roman" w:eastAsia="Times New Roman" w:hAnsi="Times New Roman" w:cs="Times New Roman"/>
          <w:bCs/>
          <w:lang w:eastAsia="en-IN"/>
        </w:rPr>
        <w:t>about 8.31 percentage points</w:t>
      </w:r>
      <w:r w:rsidR="00CB70C0" w:rsidRPr="00BB26E0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1912CC" w:rsidRPr="00BB26E0" w:rsidRDefault="001912CC" w:rsidP="00BB26E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Salary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the IQR is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₹60,000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meaning that the salaries of the middle 50% of placed students differ by about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₹60,000</w:t>
      </w:r>
      <w:r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1912CC" w:rsidRPr="00BB26E0" w:rsidRDefault="001912CC" w:rsidP="00BB26E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Overall, the IQR helps us understand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how spread out the central values of the dataset are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. A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larger IQR means greater variation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, while a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smaller IQR indicates that the values are more closely clustered together</w:t>
      </w:r>
      <w:r w:rsidRPr="00BB26E0">
        <w:rPr>
          <w:rFonts w:ascii="Times New Roman" w:eastAsia="Times New Roman" w:hAnsi="Times New Roman" w:cs="Times New Roman"/>
          <w:lang w:eastAsia="en-IN"/>
        </w:rPr>
        <w:t>.</w:t>
      </w:r>
    </w:p>
    <w:p w:rsidR="00BB26E0" w:rsidRPr="00BB26E0" w:rsidRDefault="00BB26E0" w:rsidP="00BB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lastRenderedPageBreak/>
        <w:t xml:space="preserve">To identify possible outliers,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1.5 × IQR rule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is used.</w:t>
      </w:r>
    </w:p>
    <w:p w:rsidR="00BB26E0" w:rsidRPr="00BB26E0" w:rsidRDefault="00BB26E0" w:rsidP="00BB26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>Lesser_value = Q_1 - 1.5(IQR)</w:t>
      </w:r>
    </w:p>
    <w:p w:rsidR="00BB26E0" w:rsidRPr="00BB26E0" w:rsidRDefault="00BB26E0" w:rsidP="00BB26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>Greater_value= Q_3 + 1.5(IQR)</w:t>
      </w:r>
    </w:p>
    <w:p w:rsidR="00BB26E0" w:rsidRPr="00BB26E0" w:rsidRDefault="00BB26E0" w:rsidP="00BB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Using this rule, 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Lesser Range (Lower Limit)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Greater Range (Upper Limit)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are calculated.</w:t>
      </w:r>
    </w:p>
    <w:p w:rsidR="00BB26E0" w:rsidRPr="00142D9E" w:rsidRDefault="00BB26E0" w:rsidP="00142D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SSC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37.95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98.35</w:t>
      </w:r>
      <w:r w:rsidRPr="00142D9E">
        <w:rPr>
          <w:rFonts w:ascii="Times New Roman" w:eastAsia="Times New Roman" w:hAnsi="Times New Roman" w:cs="Times New Roman"/>
          <w:lang w:eastAsia="en-IN"/>
        </w:rPr>
        <w:t>, meaning SSC scores should normally fall within this range.</w:t>
      </w:r>
    </w:p>
    <w:p w:rsidR="00142D9E" w:rsidRPr="00142D9E" w:rsidRDefault="00BB26E0" w:rsidP="00142D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HSC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42.75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91.15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</w:t>
      </w:r>
      <w:r w:rsidR="00142D9E">
        <w:rPr>
          <w:rFonts w:ascii="Times New Roman" w:eastAsia="Times New Roman" w:hAnsi="Times New Roman" w:cs="Times New Roman"/>
          <w:lang w:eastAsia="en-IN"/>
        </w:rPr>
        <w:t>meaning H</w:t>
      </w:r>
      <w:r w:rsidR="00142D9E" w:rsidRPr="00142D9E">
        <w:rPr>
          <w:rFonts w:ascii="Times New Roman" w:eastAsia="Times New Roman" w:hAnsi="Times New Roman" w:cs="Times New Roman"/>
          <w:lang w:eastAsia="en-IN"/>
        </w:rPr>
        <w:t>SC scores should normally fall within this range.</w:t>
      </w:r>
    </w:p>
    <w:p w:rsidR="00142D9E" w:rsidRPr="00142D9E" w:rsidRDefault="00BB26E0" w:rsidP="00142D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Degree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44.5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88.5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</w:t>
      </w:r>
      <w:r w:rsidR="00142D9E" w:rsidRPr="00142D9E">
        <w:rPr>
          <w:rFonts w:ascii="Times New Roman" w:eastAsia="Times New Roman" w:hAnsi="Times New Roman" w:cs="Times New Roman"/>
          <w:lang w:eastAsia="en-IN"/>
        </w:rPr>
        <w:t xml:space="preserve">meaning </w:t>
      </w:r>
      <w:r w:rsidR="00142D9E">
        <w:rPr>
          <w:rFonts w:ascii="Times New Roman" w:eastAsia="Times New Roman" w:hAnsi="Times New Roman" w:cs="Times New Roman"/>
          <w:lang w:eastAsia="en-IN"/>
        </w:rPr>
        <w:t>Degree percentage</w:t>
      </w:r>
      <w:r w:rsidR="00142D9E" w:rsidRPr="00142D9E">
        <w:rPr>
          <w:rFonts w:ascii="Times New Roman" w:eastAsia="Times New Roman" w:hAnsi="Times New Roman" w:cs="Times New Roman"/>
          <w:lang w:eastAsia="en-IN"/>
        </w:rPr>
        <w:t xml:space="preserve"> scores should normally fall within this range.</w:t>
      </w:r>
    </w:p>
    <w:p w:rsidR="00BB26E0" w:rsidRPr="00142D9E" w:rsidRDefault="00BB26E0" w:rsidP="00AF57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the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Employability test score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24.75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118.75</w:t>
      </w:r>
      <w:r w:rsidRPr="00142D9E">
        <w:rPr>
          <w:rFonts w:ascii="Times New Roman" w:eastAsia="Times New Roman" w:hAnsi="Times New Roman" w:cs="Times New Roman"/>
          <w:lang w:eastAsia="en-IN"/>
        </w:rPr>
        <w:t>, showing the acceptable limits of test scores.</w:t>
      </w:r>
    </w:p>
    <w:p w:rsidR="00142D9E" w:rsidRPr="00142D9E" w:rsidRDefault="00BB26E0" w:rsidP="00142D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MBA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45.48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78.72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</w:t>
      </w:r>
      <w:r w:rsidR="00142D9E" w:rsidRPr="00142D9E">
        <w:rPr>
          <w:rFonts w:ascii="Times New Roman" w:eastAsia="Times New Roman" w:hAnsi="Times New Roman" w:cs="Times New Roman"/>
          <w:lang w:eastAsia="en-IN"/>
        </w:rPr>
        <w:t xml:space="preserve">meaning </w:t>
      </w:r>
      <w:r w:rsidR="00142D9E">
        <w:rPr>
          <w:rFonts w:ascii="Times New Roman" w:eastAsia="Times New Roman" w:hAnsi="Times New Roman" w:cs="Times New Roman"/>
          <w:lang w:eastAsia="en-IN"/>
        </w:rPr>
        <w:t>MBA percentage</w:t>
      </w:r>
      <w:r w:rsidR="00142D9E" w:rsidRPr="00142D9E">
        <w:rPr>
          <w:rFonts w:ascii="Times New Roman" w:eastAsia="Times New Roman" w:hAnsi="Times New Roman" w:cs="Times New Roman"/>
          <w:lang w:eastAsia="en-IN"/>
        </w:rPr>
        <w:t xml:space="preserve"> scores should normally fall within this range.</w:t>
      </w:r>
    </w:p>
    <w:p w:rsidR="00BB26E0" w:rsidRPr="00142D9E" w:rsidRDefault="00BB26E0" w:rsidP="009A2CD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Salary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lesser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150,000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greater range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390,000</w:t>
      </w:r>
      <w:r w:rsidRPr="00142D9E">
        <w:rPr>
          <w:rFonts w:ascii="Times New Roman" w:eastAsia="Times New Roman" w:hAnsi="Times New Roman" w:cs="Times New Roman"/>
          <w:lang w:eastAsia="en-IN"/>
        </w:rPr>
        <w:t>, meaning salaries are expected to fall within this range.</w:t>
      </w:r>
    </w:p>
    <w:p w:rsidR="00BB26E0" w:rsidRPr="00BB26E0" w:rsidRDefault="00BB26E0" w:rsidP="00BB2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minimum and maximum values</w:t>
      </w:r>
      <w:r w:rsidRPr="00BB26E0">
        <w:rPr>
          <w:rFonts w:ascii="Times New Roman" w:eastAsia="Times New Roman" w:hAnsi="Times New Roman" w:cs="Times New Roman"/>
          <w:lang w:eastAsia="en-IN"/>
        </w:rPr>
        <w:t xml:space="preserve"> in the dataset can be compared with these limits to check for outliers.</w:t>
      </w:r>
    </w:p>
    <w:p w:rsidR="00BB26E0" w:rsidRPr="00142D9E" w:rsidRDefault="00BB26E0" w:rsidP="00142D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SSC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40.89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89.4</w:t>
      </w:r>
      <w:r w:rsidRPr="00142D9E">
        <w:rPr>
          <w:rFonts w:ascii="Times New Roman" w:eastAsia="Times New Roman" w:hAnsi="Times New Roman" w:cs="Times New Roman"/>
          <w:lang w:eastAsia="en-IN"/>
        </w:rPr>
        <w:t>, which fall within the lesser and greater range, indicating no outliers.</w:t>
      </w:r>
    </w:p>
    <w:p w:rsidR="00BB26E0" w:rsidRPr="00142D9E" w:rsidRDefault="00BB26E0" w:rsidP="00142D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HSC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37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97.7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.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below the lesser range (42.75)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above the greater range (91.15)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which indicates the </w:t>
      </w:r>
      <w:r w:rsidR="00142D9E">
        <w:rPr>
          <w:rFonts w:ascii="Times New Roman" w:eastAsia="Times New Roman" w:hAnsi="Times New Roman" w:cs="Times New Roman"/>
          <w:b/>
          <w:lang w:eastAsia="en-IN"/>
        </w:rPr>
        <w:t>presence of</w:t>
      </w:r>
      <w:r w:rsidRPr="00142D9E">
        <w:rPr>
          <w:rFonts w:ascii="Times New Roman" w:eastAsia="Times New Roman" w:hAnsi="Times New Roman" w:cs="Times New Roman"/>
          <w:b/>
          <w:bCs/>
          <w:lang w:eastAsia="en-IN"/>
        </w:rPr>
        <w:t xml:space="preserve"> outliers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in HSC scores.</w:t>
      </w:r>
    </w:p>
    <w:p w:rsidR="00BB26E0" w:rsidRPr="00142D9E" w:rsidRDefault="00BB26E0" w:rsidP="00142D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Degree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50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91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.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slightly above the greater range (88.5)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indicating a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 xml:space="preserve">possible </w:t>
      </w:r>
      <w:r w:rsidRPr="00744749">
        <w:rPr>
          <w:rFonts w:ascii="Times New Roman" w:eastAsia="Times New Roman" w:hAnsi="Times New Roman" w:cs="Times New Roman"/>
          <w:b/>
          <w:bCs/>
          <w:lang w:eastAsia="en-IN"/>
        </w:rPr>
        <w:t>high-value outlier</w:t>
      </w:r>
      <w:r w:rsidRPr="00744749">
        <w:rPr>
          <w:rFonts w:ascii="Times New Roman" w:eastAsia="Times New Roman" w:hAnsi="Times New Roman" w:cs="Times New Roman"/>
          <w:b/>
          <w:lang w:eastAsia="en-IN"/>
        </w:rPr>
        <w:t>.</w:t>
      </w:r>
    </w:p>
    <w:p w:rsidR="00BB26E0" w:rsidRPr="00142D9E" w:rsidRDefault="00BB26E0" w:rsidP="00142D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the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Employability test score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50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98</w:t>
      </w:r>
      <w:r w:rsidRPr="00142D9E">
        <w:rPr>
          <w:rFonts w:ascii="Times New Roman" w:eastAsia="Times New Roman" w:hAnsi="Times New Roman" w:cs="Times New Roman"/>
          <w:lang w:eastAsia="en-IN"/>
        </w:rPr>
        <w:t>, which fall within the calculated limits, indicating no outliers.</w:t>
      </w:r>
    </w:p>
    <w:p w:rsidR="00BB26E0" w:rsidRPr="00142D9E" w:rsidRDefault="00BB26E0" w:rsidP="00142D9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MBA percentage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51.21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77.89</w:t>
      </w:r>
      <w:r w:rsidRPr="00142D9E">
        <w:rPr>
          <w:rFonts w:ascii="Times New Roman" w:eastAsia="Times New Roman" w:hAnsi="Times New Roman" w:cs="Times New Roman"/>
          <w:lang w:eastAsia="en-IN"/>
        </w:rPr>
        <w:t>, which lie within the lesser and greater range, showing that there are no extreme values.</w:t>
      </w:r>
    </w:p>
    <w:p w:rsidR="00BB26E0" w:rsidRPr="00142D9E" w:rsidRDefault="00BB26E0" w:rsidP="00142D9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2D9E">
        <w:rPr>
          <w:rFonts w:ascii="Times New Roman" w:eastAsia="Times New Roman" w:hAnsi="Times New Roman" w:cs="Times New Roman"/>
          <w:lang w:eastAsia="en-IN"/>
        </w:rPr>
        <w:t xml:space="preserve">For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Salary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the minimum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200,000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940,000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. The maximum salary is 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>much higher than the greater range (390,000)</w:t>
      </w:r>
      <w:r w:rsidRPr="00142D9E">
        <w:rPr>
          <w:rFonts w:ascii="Times New Roman" w:eastAsia="Times New Roman" w:hAnsi="Times New Roman" w:cs="Times New Roman"/>
          <w:lang w:eastAsia="en-IN"/>
        </w:rPr>
        <w:t xml:space="preserve">, which indicates </w:t>
      </w:r>
      <w:r w:rsidR="00744749">
        <w:rPr>
          <w:rFonts w:ascii="Times New Roman" w:eastAsia="Times New Roman" w:hAnsi="Times New Roman" w:cs="Times New Roman"/>
          <w:b/>
          <w:lang w:eastAsia="en-IN"/>
        </w:rPr>
        <w:t xml:space="preserve">the presence </w:t>
      </w:r>
      <w:r w:rsidR="0067407A">
        <w:rPr>
          <w:rFonts w:ascii="Times New Roman" w:eastAsia="Times New Roman" w:hAnsi="Times New Roman" w:cs="Times New Roman"/>
          <w:b/>
          <w:lang w:eastAsia="en-IN"/>
        </w:rPr>
        <w:t xml:space="preserve">of </w:t>
      </w:r>
      <w:r w:rsidR="0067407A" w:rsidRPr="00744749">
        <w:rPr>
          <w:rFonts w:ascii="Times New Roman" w:eastAsia="Times New Roman" w:hAnsi="Times New Roman" w:cs="Times New Roman"/>
          <w:b/>
          <w:bCs/>
          <w:lang w:eastAsia="en-IN"/>
        </w:rPr>
        <w:t>outlier</w:t>
      </w:r>
      <w:r w:rsidRPr="00142D9E">
        <w:rPr>
          <w:rFonts w:ascii="Times New Roman" w:eastAsia="Times New Roman" w:hAnsi="Times New Roman" w:cs="Times New Roman"/>
          <w:bCs/>
          <w:lang w:eastAsia="en-IN"/>
        </w:rPr>
        <w:t xml:space="preserve"> in salary values</w:t>
      </w:r>
      <w:r w:rsidRPr="00142D9E">
        <w:rPr>
          <w:rFonts w:ascii="Times New Roman" w:eastAsia="Times New Roman" w:hAnsi="Times New Roman" w:cs="Times New Roman"/>
          <w:lang w:eastAsia="en-IN"/>
        </w:rPr>
        <w:t>.</w:t>
      </w:r>
    </w:p>
    <w:p w:rsidR="001E69E9" w:rsidRDefault="00BB26E0" w:rsidP="001912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BB26E0">
        <w:rPr>
          <w:rFonts w:ascii="Times New Roman" w:eastAsia="Times New Roman" w:hAnsi="Times New Roman" w:cs="Times New Roman"/>
          <w:lang w:eastAsia="en-IN"/>
        </w:rPr>
        <w:t xml:space="preserve">Overall, by comparing the minimum and maximum values with the calculated range limits, we can observe that </w:t>
      </w:r>
      <w:r w:rsidRPr="00BB26E0">
        <w:rPr>
          <w:rFonts w:ascii="Times New Roman" w:eastAsia="Times New Roman" w:hAnsi="Times New Roman" w:cs="Times New Roman"/>
          <w:bCs/>
          <w:lang w:eastAsia="en-IN"/>
        </w:rPr>
        <w:t>HSC scores, Degree scores, and Salary contain potential outliers</w:t>
      </w:r>
      <w:r w:rsidRPr="00BB26E0">
        <w:rPr>
          <w:rFonts w:ascii="Times New Roman" w:eastAsia="Times New Roman" w:hAnsi="Times New Roman" w:cs="Times New Roman"/>
          <w:lang w:eastAsia="en-IN"/>
        </w:rPr>
        <w:t>, while the other variables remain within the expected range</w:t>
      </w:r>
      <w:r w:rsidR="00744749">
        <w:rPr>
          <w:rFonts w:ascii="Times New Roman" w:eastAsia="Times New Roman" w:hAnsi="Times New Roman" w:cs="Times New Roman"/>
          <w:lang w:eastAsia="en-IN"/>
        </w:rPr>
        <w:t>.</w:t>
      </w:r>
    </w:p>
    <w:p w:rsidR="00DB18DE" w:rsidRDefault="00DB18DE" w:rsidP="00DB18DE">
      <w:pPr>
        <w:pStyle w:val="Heading3"/>
      </w:pPr>
    </w:p>
    <w:p w:rsidR="00DB18DE" w:rsidRPr="00DB18DE" w:rsidRDefault="00DB18DE" w:rsidP="00DB18DE">
      <w:pPr>
        <w:rPr>
          <w:rFonts w:ascii="Times New Roman" w:hAnsi="Times New Roman" w:cs="Times New Roman"/>
          <w:b/>
        </w:rPr>
      </w:pPr>
      <w:r w:rsidRPr="00DB18DE">
        <w:rPr>
          <w:rFonts w:ascii="Times New Roman" w:hAnsi="Times New Roman" w:cs="Times New Roman"/>
          <w:b/>
          <w:highlight w:val="yellow"/>
        </w:rPr>
        <w:t>Why do we use 1.5 in the IQR Outlier Formula?</w:t>
      </w:r>
    </w:p>
    <w:p w:rsidR="00DB18DE" w:rsidRDefault="00DB18DE" w:rsidP="00DB18DE">
      <w:pPr>
        <w:pStyle w:val="NormalWeb"/>
        <w:jc w:val="both"/>
      </w:pPr>
      <w:r>
        <w:t>In the Interquartile Range (IQR) method, outliers are detected using the formulas:</w:t>
      </w:r>
    </w:p>
    <w:p w:rsidR="00DB18DE" w:rsidRDefault="00DB18DE" w:rsidP="00DB18DE">
      <w:pPr>
        <w:pStyle w:val="NormalWeb"/>
      </w:pPr>
      <w:r>
        <w:t>Lesser Value = Q1 − 1.5 × IQR</w:t>
      </w:r>
      <w:r>
        <w:br/>
        <w:t>Greater Value = Q3 + 1.5 × IQR</w:t>
      </w:r>
    </w:p>
    <w:p w:rsidR="00DB18DE" w:rsidRDefault="00DB18DE" w:rsidP="00DB18DE">
      <w:pPr>
        <w:pStyle w:val="NormalWeb"/>
        <w:jc w:val="both"/>
      </w:pPr>
      <w:r>
        <w:t xml:space="preserve">Here, </w:t>
      </w:r>
      <w:r w:rsidRPr="00DB18DE">
        <w:rPr>
          <w:rStyle w:val="Strong"/>
          <w:b w:val="0"/>
        </w:rPr>
        <w:t>IQR (Interquartile Range)</w:t>
      </w:r>
      <w:r>
        <w:t xml:space="preserve"> represents the spread of the middle 50% of the data and is calculated as:</w:t>
      </w:r>
    </w:p>
    <w:p w:rsidR="00DB18DE" w:rsidRDefault="00DB18DE" w:rsidP="00DB18DE">
      <w:pPr>
        <w:pStyle w:val="NormalWeb"/>
      </w:pPr>
      <w:r>
        <w:lastRenderedPageBreak/>
        <w:t>IQR = Q3 − Q1</w:t>
      </w:r>
    </w:p>
    <w:p w:rsidR="00DB18DE" w:rsidRDefault="00DB18DE" w:rsidP="00DB18DE">
      <w:pPr>
        <w:pStyle w:val="NormalWeb"/>
        <w:jc w:val="both"/>
      </w:pPr>
      <w:r>
        <w:t xml:space="preserve">The value </w:t>
      </w:r>
      <w:r>
        <w:rPr>
          <w:rStyle w:val="Strong"/>
        </w:rPr>
        <w:t>1.5 is used as a standard multiplier</w:t>
      </w:r>
      <w:r>
        <w:t xml:space="preserve"> to determine how far a data point can be from the central data range before it is considered an outlier.</w:t>
      </w:r>
    </w:p>
    <w:p w:rsidR="00DB18DE" w:rsidRDefault="00DB18DE" w:rsidP="00DB18DE">
      <w:pPr>
        <w:pStyle w:val="NormalWeb"/>
        <w:jc w:val="both"/>
      </w:pPr>
      <w:r>
        <w:t xml:space="preserve">The reason for using </w:t>
      </w:r>
      <w:r>
        <w:rPr>
          <w:rStyle w:val="Strong"/>
        </w:rPr>
        <w:t>1.5</w:t>
      </w:r>
      <w:r>
        <w:t xml:space="preserve"> is based on statistical observation. For most normally distributed datasets, values that fall </w:t>
      </w:r>
      <w:r>
        <w:rPr>
          <w:rStyle w:val="Strong"/>
        </w:rPr>
        <w:t>more than 1.5 × IQR below Q1 or above Q3 are unusually far from the majority of the data</w:t>
      </w:r>
      <w:r>
        <w:t xml:space="preserve">. Therefore, these points are treated as </w:t>
      </w:r>
      <w:r>
        <w:rPr>
          <w:rStyle w:val="Strong"/>
        </w:rPr>
        <w:t>potential outliers</w:t>
      </w:r>
      <w:r>
        <w:t>.</w:t>
      </w:r>
    </w:p>
    <w:p w:rsidR="00DB18DE" w:rsidRDefault="00DB18DE" w:rsidP="00DB18DE">
      <w:pPr>
        <w:pStyle w:val="NormalWeb"/>
        <w:jc w:val="both"/>
      </w:pPr>
      <w:r>
        <w:t>This multiplier provides a good balance:</w:t>
      </w:r>
    </w:p>
    <w:p w:rsidR="00DB18DE" w:rsidRDefault="00DB18DE" w:rsidP="00DB18DE">
      <w:pPr>
        <w:pStyle w:val="NormalWeb"/>
        <w:numPr>
          <w:ilvl w:val="0"/>
          <w:numId w:val="7"/>
        </w:numPr>
      </w:pPr>
      <w:r>
        <w:t xml:space="preserve">It does </w:t>
      </w:r>
      <w:r w:rsidRPr="00F43DBF">
        <w:rPr>
          <w:rStyle w:val="Strong"/>
          <w:b w:val="0"/>
        </w:rPr>
        <w:t>not mark too many normal values as outliers</w:t>
      </w:r>
      <w:r>
        <w:t>.</w:t>
      </w:r>
    </w:p>
    <w:p w:rsidR="00DB18DE" w:rsidRDefault="00DB18DE" w:rsidP="00DB18DE">
      <w:pPr>
        <w:pStyle w:val="NormalWeb"/>
        <w:numPr>
          <w:ilvl w:val="0"/>
          <w:numId w:val="7"/>
        </w:numPr>
        <w:jc w:val="both"/>
      </w:pPr>
      <w:r>
        <w:t xml:space="preserve">It still </w:t>
      </w:r>
      <w:r w:rsidRPr="00F43DBF">
        <w:rPr>
          <w:rStyle w:val="Strong"/>
          <w:b w:val="0"/>
        </w:rPr>
        <w:t>detects values that are significantly different from the rest of the data</w:t>
      </w:r>
      <w:r>
        <w:t>.</w:t>
      </w:r>
    </w:p>
    <w:p w:rsidR="00DB18DE" w:rsidRPr="00F43DBF" w:rsidRDefault="00DB18DE" w:rsidP="00DB18DE">
      <w:pPr>
        <w:pStyle w:val="NormalWeb"/>
        <w:jc w:val="both"/>
        <w:rPr>
          <w:b/>
        </w:rPr>
      </w:pPr>
      <w:r>
        <w:t xml:space="preserve">Because of this balance, </w:t>
      </w:r>
      <w:r w:rsidRPr="00F43DBF">
        <w:rPr>
          <w:rStyle w:val="Strong"/>
          <w:b w:val="0"/>
        </w:rPr>
        <w:t>1.5 × IQR has become a widely accepted rule in statistics for identifying outliers</w:t>
      </w:r>
      <w:r w:rsidRPr="00F43DBF">
        <w:rPr>
          <w:b/>
        </w:rPr>
        <w:t>.</w:t>
      </w:r>
      <w:bookmarkStart w:id="0" w:name="_GoBack"/>
      <w:bookmarkEnd w:id="0"/>
    </w:p>
    <w:p w:rsidR="00DB18DE" w:rsidRPr="00744749" w:rsidRDefault="00DB18DE" w:rsidP="001912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BB26E0" w:rsidRDefault="00BB26E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6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B26E0" w:rsidRDefault="00BB26E0"/>
    <w:sectPr w:rsidR="00BB2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22C32"/>
    <w:multiLevelType w:val="hybridMultilevel"/>
    <w:tmpl w:val="46B86A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46839"/>
    <w:multiLevelType w:val="hybridMultilevel"/>
    <w:tmpl w:val="1C9CCE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C1265"/>
    <w:multiLevelType w:val="multilevel"/>
    <w:tmpl w:val="A64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2293A"/>
    <w:multiLevelType w:val="hybridMultilevel"/>
    <w:tmpl w:val="528C43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A6B2B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F7B8D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D1FAA"/>
    <w:multiLevelType w:val="hybridMultilevel"/>
    <w:tmpl w:val="D570E3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494"/>
    <w:rsid w:val="000A2494"/>
    <w:rsid w:val="00142D9E"/>
    <w:rsid w:val="001912CC"/>
    <w:rsid w:val="001E69E9"/>
    <w:rsid w:val="002D28E4"/>
    <w:rsid w:val="003F7916"/>
    <w:rsid w:val="0067407A"/>
    <w:rsid w:val="00744749"/>
    <w:rsid w:val="007B36C1"/>
    <w:rsid w:val="00BB26E0"/>
    <w:rsid w:val="00CB70C0"/>
    <w:rsid w:val="00DB18DE"/>
    <w:rsid w:val="00F4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E6F07-DCBE-43A5-B81C-23999A21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1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12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2CC"/>
    <w:rPr>
      <w:b/>
      <w:bCs/>
    </w:rPr>
  </w:style>
  <w:style w:type="paragraph" w:styleId="ListParagraph">
    <w:name w:val="List Paragraph"/>
    <w:basedOn w:val="Normal"/>
    <w:uiPriority w:val="34"/>
    <w:qFormat/>
    <w:rsid w:val="00142D9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2026-03-11T14:30:00Z</dcterms:created>
  <dcterms:modified xsi:type="dcterms:W3CDTF">2026-03-16T05:20:00Z</dcterms:modified>
</cp:coreProperties>
</file>