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ff0000"/>
          <w:sz w:val="22"/>
          <w:szCs w:val="22"/>
        </w:rPr>
      </w:pPr>
      <w:bookmarkStart w:colFirst="0" w:colLast="0" w:name="_er5x5shxjs50" w:id="0"/>
      <w:bookmarkEnd w:id="0"/>
      <w:r w:rsidDel="00000000" w:rsidR="00000000" w:rsidRPr="00000000">
        <w:rPr>
          <w:color w:val="ff0000"/>
          <w:sz w:val="22"/>
          <w:szCs w:val="22"/>
          <w:rtl w:val="0"/>
        </w:rPr>
        <w:t xml:space="preserve">Check whether a triangle is Equilateral, Isosceles or Scalene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int a, b, c;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printf("Enter three sides: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scanf("%d%d%d", &amp;a, &amp;b, &amp;c);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if (a == b &amp;&amp; b == c)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printf("Equilateral Triangle");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else if (a == b || b == c || a == c)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printf("Isosceles Triangle");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printf("Scalene Triangle");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