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highlight w:val="white"/>
          <w:rtl w:val="0"/>
        </w:rPr>
        <w:t xml:space="preserve">With your new website, you can customize your layout, publish pictures, and your very own blog. Salon Works provides an amazing opportunity for you to strengthen your online reputation for your business. Whether you decide to continue after your free 30-day trial of our advanced features, you can keep your custom website for free. Manage your business from your desktop, tablet, and smartphone with Salon Works! </w:t>
      </w:r>
      <w:r w:rsidDel="00000000" w:rsidR="00000000" w:rsidRPr="00000000">
        <w:rPr>
          <w:rtl w:val="0"/>
        </w:rPr>
      </w:r>
    </w:p>
    <w:p w:rsidR="00000000" w:rsidDel="00000000" w:rsidP="00000000" w:rsidRDefault="00000000" w:rsidRPr="00000000" w14:paraId="00000001">
      <w:pPr>
        <w:contextualSpacing w:val="0"/>
        <w:rPr>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