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0DF0" w14:textId="77777777" w:rsidR="001D4294" w:rsidRPr="00145BEE" w:rsidRDefault="001D4294" w:rsidP="00145BEE">
      <w:pPr>
        <w:jc w:val="both"/>
        <w:rPr>
          <w:b/>
          <w:bCs/>
          <w:lang w:val="en-US"/>
        </w:rPr>
      </w:pPr>
      <w:r w:rsidRPr="00145BEE">
        <w:rPr>
          <w:b/>
          <w:bCs/>
          <w:lang w:val="en-US"/>
        </w:rPr>
        <w:t>Current research topics:</w:t>
      </w:r>
    </w:p>
    <w:p w14:paraId="19CD9EED" w14:textId="27A5F457" w:rsidR="00F9487C" w:rsidRDefault="001D4294" w:rsidP="00145BEE">
      <w:pPr>
        <w:jc w:val="both"/>
        <w:rPr>
          <w:lang w:val="en-US"/>
        </w:rPr>
      </w:pPr>
      <w:r w:rsidRPr="001D4294">
        <w:rPr>
          <w:lang w:val="en-US"/>
        </w:rPr>
        <w:t>Design and fabrication of fiberized integrated components for all-fiber</w:t>
      </w:r>
      <w:r>
        <w:rPr>
          <w:lang w:val="en-US"/>
        </w:rPr>
        <w:t xml:space="preserve"> </w:t>
      </w:r>
      <w:r w:rsidRPr="001D4294">
        <w:rPr>
          <w:lang w:val="en-US"/>
        </w:rPr>
        <w:t>laser cavities. Development of all-fiber CW and pulsed laser sources in</w:t>
      </w:r>
      <w:r>
        <w:rPr>
          <w:lang w:val="en-US"/>
        </w:rPr>
        <w:t xml:space="preserve"> </w:t>
      </w:r>
      <w:r w:rsidRPr="001D4294">
        <w:rPr>
          <w:lang w:val="en-US"/>
        </w:rPr>
        <w:t>the near and mid-IR wavelengths.</w:t>
      </w:r>
    </w:p>
    <w:p w14:paraId="382834E2" w14:textId="24F31E15" w:rsidR="001D4294" w:rsidRPr="00145BEE" w:rsidRDefault="001D4294" w:rsidP="00145BEE">
      <w:pPr>
        <w:jc w:val="both"/>
        <w:rPr>
          <w:b/>
          <w:bCs/>
          <w:lang w:val="en-US"/>
        </w:rPr>
      </w:pPr>
      <w:r w:rsidRPr="00145BEE">
        <w:rPr>
          <w:b/>
          <w:bCs/>
          <w:lang w:val="en-US"/>
        </w:rPr>
        <w:t>About:</w:t>
      </w:r>
    </w:p>
    <w:p w14:paraId="30866D24" w14:textId="797F5350" w:rsidR="001D4294" w:rsidRDefault="001D4294" w:rsidP="00145BEE">
      <w:pPr>
        <w:jc w:val="both"/>
        <w:rPr>
          <w:lang w:val="en-US"/>
        </w:rPr>
      </w:pPr>
      <w:r w:rsidRPr="001D4294">
        <w:rPr>
          <w:lang w:val="en-US"/>
        </w:rPr>
        <w:t>The group led by Prof. Gayathri Bharathan focuses on the design and development of near- and mid-infrared fiber lasers, fiber amplifiers, and fiberized integrated components. The research emphasizes advancing high-power, wavelength-flexible fiber laser systems and addressing current limitations in mid-IR fiber laser development by creating mid-IR compatible integrated components such as waveguides, couplers, and WDMs, enabling fully fiberized laser cavities. The group also aims to develop novel broadband supercontinuum sources in the molecular fingerprint region (2</w:t>
      </w:r>
      <w:r w:rsidR="006762B6">
        <w:rPr>
          <w:lang w:val="en-US"/>
        </w:rPr>
        <w:t>-</w:t>
      </w:r>
      <w:r w:rsidRPr="001D4294">
        <w:rPr>
          <w:lang w:val="en-US"/>
        </w:rPr>
        <w:t>12 µm) using near- and mid-IR ultrafast fiber lasers, with applications in spectroscopy, sensing, and environmental and health monitoring.</w:t>
      </w:r>
    </w:p>
    <w:p w14:paraId="7EEA1D56" w14:textId="61C61BA5" w:rsidR="001D4294" w:rsidRPr="00145BEE" w:rsidRDefault="001D4294" w:rsidP="00145BEE">
      <w:pPr>
        <w:jc w:val="both"/>
        <w:rPr>
          <w:b/>
          <w:bCs/>
          <w:lang w:val="en-US"/>
        </w:rPr>
      </w:pPr>
      <w:r w:rsidRPr="00145BEE">
        <w:rPr>
          <w:b/>
          <w:bCs/>
          <w:lang w:val="en-US"/>
        </w:rPr>
        <w:t>Ongoing Work:</w:t>
      </w:r>
    </w:p>
    <w:p w14:paraId="7FFD7E50" w14:textId="1B4FF846" w:rsidR="001D4294" w:rsidRDefault="001D4294" w:rsidP="00145BEE">
      <w:pPr>
        <w:jc w:val="both"/>
        <w:rPr>
          <w:lang w:val="en-US"/>
        </w:rPr>
      </w:pPr>
      <w:r>
        <w:rPr>
          <w:lang w:val="en-US"/>
        </w:rPr>
        <w:t xml:space="preserve">Working on a DRDO funded </w:t>
      </w:r>
      <w:proofErr w:type="gramStart"/>
      <w:r>
        <w:rPr>
          <w:lang w:val="en-US"/>
        </w:rPr>
        <w:t>project ,aiming</w:t>
      </w:r>
      <w:proofErr w:type="gramEnd"/>
      <w:r>
        <w:rPr>
          <w:lang w:val="en-US"/>
        </w:rPr>
        <w:t xml:space="preserve"> to develop source of 2 and 4 </w:t>
      </w:r>
      <w:r w:rsidR="009D697A" w:rsidRPr="001D4294">
        <w:rPr>
          <w:lang w:val="en-US"/>
        </w:rPr>
        <w:t>µm</w:t>
      </w:r>
      <w:r w:rsidR="009D697A">
        <w:rPr>
          <w:lang w:val="en-US"/>
        </w:rPr>
        <w:t xml:space="preserve"> </w:t>
      </w:r>
      <w:r>
        <w:rPr>
          <w:lang w:val="en-US"/>
        </w:rPr>
        <w:t>wavelength for counter-measure purposes.</w:t>
      </w:r>
    </w:p>
    <w:p w14:paraId="3BC64EA9" w14:textId="26C4F8BE" w:rsidR="001D4294" w:rsidRDefault="001D4294" w:rsidP="00145BEE">
      <w:pPr>
        <w:jc w:val="both"/>
        <w:rPr>
          <w:lang w:val="en-US"/>
        </w:rPr>
      </w:pPr>
      <w:r>
        <w:rPr>
          <w:lang w:val="en-US"/>
        </w:rPr>
        <w:t xml:space="preserve">Working on demonstrating and implementing a saturable </w:t>
      </w:r>
      <w:proofErr w:type="gramStart"/>
      <w:r>
        <w:rPr>
          <w:lang w:val="en-US"/>
        </w:rPr>
        <w:t>absorber  based</w:t>
      </w:r>
      <w:proofErr w:type="gramEnd"/>
      <w:r>
        <w:rPr>
          <w:lang w:val="en-US"/>
        </w:rPr>
        <w:t xml:space="preserve"> on multimodal interference compatible for 2 </w:t>
      </w:r>
      <w:r w:rsidR="009D697A" w:rsidRPr="001D4294">
        <w:rPr>
          <w:lang w:val="en-US"/>
        </w:rPr>
        <w:t>µm</w:t>
      </w:r>
      <w:r>
        <w:rPr>
          <w:lang w:val="en-US"/>
        </w:rPr>
        <w:t xml:space="preserve"> wavelength mode locking.</w:t>
      </w:r>
    </w:p>
    <w:sectPr w:rsidR="001D4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04"/>
    <w:rsid w:val="00145BEE"/>
    <w:rsid w:val="001942F1"/>
    <w:rsid w:val="001D4294"/>
    <w:rsid w:val="00561504"/>
    <w:rsid w:val="006762B6"/>
    <w:rsid w:val="009613EA"/>
    <w:rsid w:val="009D697A"/>
    <w:rsid w:val="00B906D9"/>
    <w:rsid w:val="00F9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D1C7"/>
  <w15:chartTrackingRefBased/>
  <w15:docId w15:val="{A563B2DB-9877-4D9F-A703-3DE77B64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1028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Yadav</dc:creator>
  <cp:keywords/>
  <dc:description/>
  <cp:lastModifiedBy>Gayathri Bharathan</cp:lastModifiedBy>
  <cp:revision>3</cp:revision>
  <dcterms:created xsi:type="dcterms:W3CDTF">2026-03-17T07:24:00Z</dcterms:created>
  <dcterms:modified xsi:type="dcterms:W3CDTF">2026-03-17T07:24:00Z</dcterms:modified>
</cp:coreProperties>
</file>