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20E643" w14:textId="77777777" w:rsidR="00350D13" w:rsidRDefault="00000000">
      <w:pPr>
        <w:spacing w:before="800" w:after="100"/>
        <w:jc w:val="center"/>
      </w:pPr>
      <w:r>
        <w:rPr>
          <w:b/>
          <w:bCs/>
          <w:color w:val="1F4E79"/>
          <w:sz w:val="80"/>
          <w:szCs w:val="80"/>
        </w:rPr>
        <w:t>KASPARRO</w:t>
      </w:r>
    </w:p>
    <w:p w14:paraId="0E2E77E0" w14:textId="1B0D1F79" w:rsidR="00350D13" w:rsidRDefault="00000000">
      <w:pPr>
        <w:spacing w:after="80"/>
        <w:jc w:val="center"/>
      </w:pPr>
      <w:r>
        <w:rPr>
          <w:color w:val="2E75B6"/>
          <w:sz w:val="36"/>
          <w:szCs w:val="36"/>
        </w:rPr>
        <w:t xml:space="preserve">AI </w:t>
      </w:r>
      <w:r w:rsidR="005B02D2">
        <w:rPr>
          <w:color w:val="2E75B6"/>
          <w:sz w:val="36"/>
          <w:szCs w:val="36"/>
        </w:rPr>
        <w:t>Representation Optimizer</w:t>
      </w:r>
      <w:r>
        <w:rPr>
          <w:color w:val="2E75B6"/>
          <w:sz w:val="36"/>
          <w:szCs w:val="36"/>
        </w:rPr>
        <w:t xml:space="preserve"> for Shopify</w:t>
      </w:r>
    </w:p>
    <w:p w14:paraId="27B9968E" w14:textId="0C0E87B7" w:rsidR="00350D13" w:rsidRDefault="00000000">
      <w:pPr>
        <w:spacing w:after="500"/>
        <w:jc w:val="center"/>
        <w:rPr>
          <w:i/>
          <w:iCs/>
          <w:color w:val="595959"/>
          <w:sz w:val="20"/>
          <w:szCs w:val="20"/>
        </w:rPr>
      </w:pPr>
      <w:r>
        <w:rPr>
          <w:i/>
          <w:iCs/>
          <w:color w:val="595959"/>
          <w:sz w:val="20"/>
          <w:szCs w:val="20"/>
        </w:rPr>
        <w:t xml:space="preserve">Product </w:t>
      </w:r>
      <w:r w:rsidR="00724D2B">
        <w:rPr>
          <w:i/>
          <w:iCs/>
          <w:color w:val="595959"/>
          <w:sz w:val="20"/>
          <w:szCs w:val="20"/>
        </w:rPr>
        <w:t>Document |</w:t>
      </w:r>
      <w:r>
        <w:rPr>
          <w:i/>
          <w:iCs/>
          <w:color w:val="595959"/>
          <w:sz w:val="20"/>
          <w:szCs w:val="20"/>
        </w:rPr>
        <w:t xml:space="preserve"> Kasparro Agentic Commerce Hackathon | April 2026</w:t>
      </w:r>
    </w:p>
    <w:p w14:paraId="2466122C" w14:textId="4EF85D17" w:rsidR="005B02D2" w:rsidRDefault="005B02D2">
      <w:pPr>
        <w:spacing w:after="500"/>
        <w:jc w:val="center"/>
      </w:pPr>
      <w:r>
        <w:rPr>
          <w:i/>
          <w:iCs/>
          <w:color w:val="595959"/>
          <w:sz w:val="20"/>
          <w:szCs w:val="20"/>
        </w:rPr>
        <w:t>Prepared by Aswin Kumar</w:t>
      </w:r>
      <w:r w:rsidR="00746B03">
        <w:rPr>
          <w:i/>
          <w:iCs/>
          <w:color w:val="595959"/>
          <w:sz w:val="20"/>
          <w:szCs w:val="20"/>
        </w:rPr>
        <w:t xml:space="preserve"> B S</w:t>
      </w:r>
      <w:r>
        <w:rPr>
          <w:i/>
          <w:iCs/>
          <w:color w:val="595959"/>
          <w:sz w:val="20"/>
          <w:szCs w:val="20"/>
        </w:rPr>
        <w:t xml:space="preserve"> and Naveen</w:t>
      </w:r>
      <w:r w:rsidR="00746B03">
        <w:rPr>
          <w:i/>
          <w:iCs/>
          <w:color w:val="595959"/>
          <w:sz w:val="20"/>
          <w:szCs w:val="20"/>
        </w:rPr>
        <w:t xml:space="preserve"> D</w:t>
      </w:r>
    </w:p>
    <w:p w14:paraId="15D198AF" w14:textId="77777777" w:rsidR="00350D13" w:rsidRDefault="00000000">
      <w:pPr>
        <w:spacing w:after="360"/>
        <w:jc w:val="center"/>
      </w:pPr>
      <w:r>
        <w:rPr>
          <w:i/>
          <w:iCs/>
          <w:color w:val="1F4E79"/>
          <w:sz w:val="24"/>
          <w:szCs w:val="24"/>
        </w:rPr>
        <w:t>Kasparro tells Shopify merchants exactly why AI shopping assistants are ignoring their products — and fixes it automatically, in one click.</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320"/>
      </w:tblGrid>
      <w:tr w:rsidR="00350D13" w14:paraId="61D54E7A" w14:textId="77777777">
        <w:trPr>
          <w:tblHeader/>
        </w:trPr>
        <w:tc>
          <w:tcPr>
            <w:tcW w:w="2400" w:type="dxa"/>
            <w:tcBorders>
              <w:top w:val="single" w:sz="4" w:space="0" w:color="2E75B6"/>
              <w:left w:val="single" w:sz="4" w:space="0" w:color="2E75B6"/>
              <w:bottom w:val="single" w:sz="4" w:space="0" w:color="2E75B6"/>
              <w:right w:val="single" w:sz="4" w:space="0" w:color="2E75B6"/>
            </w:tcBorders>
            <w:shd w:val="clear" w:color="auto" w:fill="1F4E79"/>
            <w:tcMar>
              <w:top w:w="90" w:type="dxa"/>
              <w:left w:w="140" w:type="dxa"/>
              <w:bottom w:w="90" w:type="dxa"/>
              <w:right w:w="140" w:type="dxa"/>
            </w:tcMar>
          </w:tcPr>
          <w:p w14:paraId="24DB35E9" w14:textId="77777777" w:rsidR="00350D13" w:rsidRDefault="00350D13">
            <w:pPr>
              <w:spacing w:after="0"/>
            </w:pPr>
          </w:p>
        </w:tc>
        <w:tc>
          <w:tcPr>
            <w:tcW w:w="7320" w:type="dxa"/>
            <w:tcBorders>
              <w:top w:val="single" w:sz="4" w:space="0" w:color="2E75B6"/>
              <w:left w:val="single" w:sz="4" w:space="0" w:color="2E75B6"/>
              <w:bottom w:val="single" w:sz="4" w:space="0" w:color="2E75B6"/>
              <w:right w:val="single" w:sz="4" w:space="0" w:color="2E75B6"/>
            </w:tcBorders>
            <w:shd w:val="clear" w:color="auto" w:fill="1F4E79"/>
            <w:tcMar>
              <w:top w:w="90" w:type="dxa"/>
              <w:left w:w="140" w:type="dxa"/>
              <w:bottom w:w="90" w:type="dxa"/>
              <w:right w:w="140" w:type="dxa"/>
            </w:tcMar>
          </w:tcPr>
          <w:p w14:paraId="08AFF84D" w14:textId="77777777" w:rsidR="00350D13" w:rsidRDefault="00350D13">
            <w:pPr>
              <w:spacing w:after="0"/>
            </w:pPr>
          </w:p>
        </w:tc>
      </w:tr>
      <w:tr w:rsidR="00350D13" w14:paraId="09299BFE" w14:textId="77777777">
        <w:tc>
          <w:tcPr>
            <w:tcW w:w="2400" w:type="dxa"/>
            <w:tcBorders>
              <w:top w:val="single" w:sz="2" w:space="0" w:color="D0D0D0"/>
              <w:left w:val="single" w:sz="2" w:space="0" w:color="D0D0D0"/>
              <w:bottom w:val="single" w:sz="2" w:space="0" w:color="D0D0D0"/>
              <w:right w:val="single" w:sz="2" w:space="0" w:color="D0D0D0"/>
            </w:tcBorders>
            <w:shd w:val="clear" w:color="auto" w:fill="FFFFFF"/>
            <w:tcMar>
              <w:top w:w="90" w:type="dxa"/>
              <w:left w:w="140" w:type="dxa"/>
              <w:bottom w:w="90" w:type="dxa"/>
              <w:right w:w="140" w:type="dxa"/>
            </w:tcMar>
          </w:tcPr>
          <w:p w14:paraId="4F309A7A" w14:textId="77777777" w:rsidR="00350D13" w:rsidRDefault="00000000">
            <w:pPr>
              <w:spacing w:after="0"/>
            </w:pPr>
            <w:r>
              <w:rPr>
                <w:color w:val="1F4E79"/>
                <w:sz w:val="20"/>
                <w:szCs w:val="20"/>
              </w:rPr>
              <w:t>Category</w:t>
            </w:r>
          </w:p>
        </w:tc>
        <w:tc>
          <w:tcPr>
            <w:tcW w:w="7320" w:type="dxa"/>
            <w:tcBorders>
              <w:top w:val="single" w:sz="2" w:space="0" w:color="D0D0D0"/>
              <w:left w:val="single" w:sz="2" w:space="0" w:color="D0D0D0"/>
              <w:bottom w:val="single" w:sz="2" w:space="0" w:color="D0D0D0"/>
              <w:right w:val="single" w:sz="2" w:space="0" w:color="D0D0D0"/>
            </w:tcBorders>
            <w:shd w:val="clear" w:color="auto" w:fill="FFFFFF"/>
            <w:tcMar>
              <w:top w:w="90" w:type="dxa"/>
              <w:left w:w="140" w:type="dxa"/>
              <w:bottom w:w="90" w:type="dxa"/>
              <w:right w:w="140" w:type="dxa"/>
            </w:tcMar>
          </w:tcPr>
          <w:p w14:paraId="16A31357" w14:textId="24BCF632" w:rsidR="00350D13" w:rsidRDefault="00000000">
            <w:pPr>
              <w:spacing w:after="0"/>
            </w:pPr>
            <w:r>
              <w:rPr>
                <w:color w:val="222222"/>
                <w:sz w:val="20"/>
                <w:szCs w:val="20"/>
              </w:rPr>
              <w:t xml:space="preserve">Shopify SaaS — AI content intelligence and </w:t>
            </w:r>
            <w:r w:rsidR="005B02D2">
              <w:rPr>
                <w:color w:val="222222"/>
                <w:sz w:val="20"/>
                <w:szCs w:val="20"/>
              </w:rPr>
              <w:t>optimization</w:t>
            </w:r>
          </w:p>
        </w:tc>
      </w:tr>
      <w:tr w:rsidR="00350D13" w14:paraId="614B021C" w14:textId="77777777">
        <w:tc>
          <w:tcPr>
            <w:tcW w:w="2400" w:type="dxa"/>
            <w:tcBorders>
              <w:top w:val="single" w:sz="2" w:space="0" w:color="D0D0D0"/>
              <w:left w:val="single" w:sz="2" w:space="0" w:color="D0D0D0"/>
              <w:bottom w:val="single" w:sz="2" w:space="0" w:color="D0D0D0"/>
              <w:right w:val="single" w:sz="2" w:space="0" w:color="D0D0D0"/>
            </w:tcBorders>
            <w:shd w:val="clear" w:color="auto" w:fill="F5F9FC"/>
            <w:tcMar>
              <w:top w:w="90" w:type="dxa"/>
              <w:left w:w="140" w:type="dxa"/>
              <w:bottom w:w="90" w:type="dxa"/>
              <w:right w:w="140" w:type="dxa"/>
            </w:tcMar>
          </w:tcPr>
          <w:p w14:paraId="1C521945" w14:textId="77777777" w:rsidR="00350D13" w:rsidRDefault="00000000">
            <w:pPr>
              <w:spacing w:after="0"/>
            </w:pPr>
            <w:r>
              <w:rPr>
                <w:color w:val="1F4E79"/>
                <w:sz w:val="20"/>
                <w:szCs w:val="20"/>
              </w:rPr>
              <w:t>Primary user</w:t>
            </w:r>
          </w:p>
        </w:tc>
        <w:tc>
          <w:tcPr>
            <w:tcW w:w="7320" w:type="dxa"/>
            <w:tcBorders>
              <w:top w:val="single" w:sz="2" w:space="0" w:color="D0D0D0"/>
              <w:left w:val="single" w:sz="2" w:space="0" w:color="D0D0D0"/>
              <w:bottom w:val="single" w:sz="2" w:space="0" w:color="D0D0D0"/>
              <w:right w:val="single" w:sz="2" w:space="0" w:color="D0D0D0"/>
            </w:tcBorders>
            <w:shd w:val="clear" w:color="auto" w:fill="F5F9FC"/>
            <w:tcMar>
              <w:top w:w="90" w:type="dxa"/>
              <w:left w:w="140" w:type="dxa"/>
              <w:bottom w:w="90" w:type="dxa"/>
              <w:right w:w="140" w:type="dxa"/>
            </w:tcMar>
          </w:tcPr>
          <w:p w14:paraId="14A0362C" w14:textId="77777777" w:rsidR="00350D13" w:rsidRDefault="00000000">
            <w:pPr>
              <w:spacing w:after="0"/>
            </w:pPr>
            <w:r>
              <w:rPr>
                <w:color w:val="222222"/>
                <w:sz w:val="20"/>
                <w:szCs w:val="20"/>
              </w:rPr>
              <w:t>Shopify merchants $100K-$5M ARR with no dedicated SEO or content team</w:t>
            </w:r>
          </w:p>
        </w:tc>
      </w:tr>
      <w:tr w:rsidR="00350D13" w14:paraId="745D0D9D" w14:textId="77777777">
        <w:tc>
          <w:tcPr>
            <w:tcW w:w="2400" w:type="dxa"/>
            <w:tcBorders>
              <w:top w:val="single" w:sz="2" w:space="0" w:color="D0D0D0"/>
              <w:left w:val="single" w:sz="2" w:space="0" w:color="D0D0D0"/>
              <w:bottom w:val="single" w:sz="2" w:space="0" w:color="D0D0D0"/>
              <w:right w:val="single" w:sz="2" w:space="0" w:color="D0D0D0"/>
            </w:tcBorders>
            <w:shd w:val="clear" w:color="auto" w:fill="FFFFFF"/>
            <w:tcMar>
              <w:top w:w="90" w:type="dxa"/>
              <w:left w:w="140" w:type="dxa"/>
              <w:bottom w:w="90" w:type="dxa"/>
              <w:right w:w="140" w:type="dxa"/>
            </w:tcMar>
          </w:tcPr>
          <w:p w14:paraId="159CDAFE" w14:textId="77777777" w:rsidR="00350D13" w:rsidRDefault="00000000">
            <w:pPr>
              <w:spacing w:after="0"/>
            </w:pPr>
            <w:r>
              <w:rPr>
                <w:color w:val="1F4E79"/>
                <w:sz w:val="20"/>
                <w:szCs w:val="20"/>
              </w:rPr>
              <w:t>Modules built</w:t>
            </w:r>
          </w:p>
        </w:tc>
        <w:tc>
          <w:tcPr>
            <w:tcW w:w="7320" w:type="dxa"/>
            <w:tcBorders>
              <w:top w:val="single" w:sz="2" w:space="0" w:color="D0D0D0"/>
              <w:left w:val="single" w:sz="2" w:space="0" w:color="D0D0D0"/>
              <w:bottom w:val="single" w:sz="2" w:space="0" w:color="D0D0D0"/>
              <w:right w:val="single" w:sz="2" w:space="0" w:color="D0D0D0"/>
            </w:tcBorders>
            <w:shd w:val="clear" w:color="auto" w:fill="FFFFFF"/>
            <w:tcMar>
              <w:top w:w="90" w:type="dxa"/>
              <w:left w:w="140" w:type="dxa"/>
              <w:bottom w:w="90" w:type="dxa"/>
              <w:right w:w="140" w:type="dxa"/>
            </w:tcMar>
          </w:tcPr>
          <w:p w14:paraId="3D8A0E8D" w14:textId="5C7F1FD1" w:rsidR="00350D13" w:rsidRDefault="00000000">
            <w:pPr>
              <w:spacing w:after="0"/>
            </w:pPr>
            <w:r>
              <w:rPr>
                <w:color w:val="222222"/>
                <w:sz w:val="20"/>
                <w:szCs w:val="20"/>
              </w:rPr>
              <w:t xml:space="preserve">16 AI-powered analysis and </w:t>
            </w:r>
            <w:r w:rsidR="005B02D2">
              <w:rPr>
                <w:color w:val="222222"/>
                <w:sz w:val="20"/>
                <w:szCs w:val="20"/>
              </w:rPr>
              <w:t>optimization</w:t>
            </w:r>
            <w:r>
              <w:rPr>
                <w:color w:val="222222"/>
                <w:sz w:val="20"/>
                <w:szCs w:val="20"/>
              </w:rPr>
              <w:t xml:space="preserve"> modules</w:t>
            </w:r>
          </w:p>
        </w:tc>
      </w:tr>
      <w:tr w:rsidR="00350D13" w14:paraId="09CCA797" w14:textId="77777777">
        <w:tc>
          <w:tcPr>
            <w:tcW w:w="2400" w:type="dxa"/>
            <w:tcBorders>
              <w:top w:val="single" w:sz="2" w:space="0" w:color="D0D0D0"/>
              <w:left w:val="single" w:sz="2" w:space="0" w:color="D0D0D0"/>
              <w:bottom w:val="single" w:sz="2" w:space="0" w:color="D0D0D0"/>
              <w:right w:val="single" w:sz="2" w:space="0" w:color="D0D0D0"/>
            </w:tcBorders>
            <w:shd w:val="clear" w:color="auto" w:fill="F5F9FC"/>
            <w:tcMar>
              <w:top w:w="90" w:type="dxa"/>
              <w:left w:w="140" w:type="dxa"/>
              <w:bottom w:w="90" w:type="dxa"/>
              <w:right w:w="140" w:type="dxa"/>
            </w:tcMar>
          </w:tcPr>
          <w:p w14:paraId="30E02A6F" w14:textId="77777777" w:rsidR="00350D13" w:rsidRDefault="00000000">
            <w:pPr>
              <w:spacing w:after="0"/>
            </w:pPr>
            <w:r>
              <w:rPr>
                <w:color w:val="1F4E79"/>
                <w:sz w:val="20"/>
                <w:szCs w:val="20"/>
              </w:rPr>
              <w:t>AI providers</w:t>
            </w:r>
          </w:p>
        </w:tc>
        <w:tc>
          <w:tcPr>
            <w:tcW w:w="7320" w:type="dxa"/>
            <w:tcBorders>
              <w:top w:val="single" w:sz="2" w:space="0" w:color="D0D0D0"/>
              <w:left w:val="single" w:sz="2" w:space="0" w:color="D0D0D0"/>
              <w:bottom w:val="single" w:sz="2" w:space="0" w:color="D0D0D0"/>
              <w:right w:val="single" w:sz="2" w:space="0" w:color="D0D0D0"/>
            </w:tcBorders>
            <w:shd w:val="clear" w:color="auto" w:fill="F5F9FC"/>
            <w:tcMar>
              <w:top w:w="90" w:type="dxa"/>
              <w:left w:w="140" w:type="dxa"/>
              <w:bottom w:w="90" w:type="dxa"/>
              <w:right w:w="140" w:type="dxa"/>
            </w:tcMar>
          </w:tcPr>
          <w:p w14:paraId="22C8BB78" w14:textId="77777777" w:rsidR="00350D13" w:rsidRDefault="00000000">
            <w:pPr>
              <w:spacing w:after="0"/>
            </w:pPr>
            <w:r>
              <w:rPr>
                <w:color w:val="222222"/>
                <w:sz w:val="20"/>
                <w:szCs w:val="20"/>
              </w:rPr>
              <w:t>Gemini 2.0 Flash, OpenRouter, Groq, AWS Bedrock, GPT-4o-mini, Tavily, SerpAPI</w:t>
            </w:r>
          </w:p>
        </w:tc>
      </w:tr>
      <w:tr w:rsidR="00350D13" w14:paraId="265C2BB4" w14:textId="77777777">
        <w:tc>
          <w:tcPr>
            <w:tcW w:w="2400" w:type="dxa"/>
            <w:tcBorders>
              <w:top w:val="single" w:sz="2" w:space="0" w:color="D0D0D0"/>
              <w:left w:val="single" w:sz="2" w:space="0" w:color="D0D0D0"/>
              <w:bottom w:val="single" w:sz="2" w:space="0" w:color="D0D0D0"/>
              <w:right w:val="single" w:sz="2" w:space="0" w:color="D0D0D0"/>
            </w:tcBorders>
            <w:shd w:val="clear" w:color="auto" w:fill="FFFFFF"/>
            <w:tcMar>
              <w:top w:w="90" w:type="dxa"/>
              <w:left w:w="140" w:type="dxa"/>
              <w:bottom w:w="90" w:type="dxa"/>
              <w:right w:w="140" w:type="dxa"/>
            </w:tcMar>
          </w:tcPr>
          <w:p w14:paraId="0B45F9CA" w14:textId="77777777" w:rsidR="00350D13" w:rsidRDefault="00000000">
            <w:pPr>
              <w:spacing w:after="0"/>
            </w:pPr>
            <w:r>
              <w:rPr>
                <w:color w:val="1F4E79"/>
                <w:sz w:val="20"/>
                <w:szCs w:val="20"/>
              </w:rPr>
              <w:t>Infrastructure</w:t>
            </w:r>
          </w:p>
        </w:tc>
        <w:tc>
          <w:tcPr>
            <w:tcW w:w="7320" w:type="dxa"/>
            <w:tcBorders>
              <w:top w:val="single" w:sz="2" w:space="0" w:color="D0D0D0"/>
              <w:left w:val="single" w:sz="2" w:space="0" w:color="D0D0D0"/>
              <w:bottom w:val="single" w:sz="2" w:space="0" w:color="D0D0D0"/>
              <w:right w:val="single" w:sz="2" w:space="0" w:color="D0D0D0"/>
            </w:tcBorders>
            <w:shd w:val="clear" w:color="auto" w:fill="FFFFFF"/>
            <w:tcMar>
              <w:top w:w="90" w:type="dxa"/>
              <w:left w:w="140" w:type="dxa"/>
              <w:bottom w:w="90" w:type="dxa"/>
              <w:right w:w="140" w:type="dxa"/>
            </w:tcMar>
          </w:tcPr>
          <w:p w14:paraId="168C7B20" w14:textId="77777777" w:rsidR="00350D13" w:rsidRDefault="00000000">
            <w:pPr>
              <w:spacing w:after="0"/>
            </w:pPr>
            <w:r>
              <w:rPr>
                <w:color w:val="222222"/>
                <w:sz w:val="20"/>
                <w:szCs w:val="20"/>
              </w:rPr>
              <w:t>Vercel + Railway + Neon PostgreSQL</w:t>
            </w:r>
          </w:p>
        </w:tc>
      </w:tr>
    </w:tbl>
    <w:p w14:paraId="39057142" w14:textId="77777777" w:rsidR="00350D13" w:rsidRDefault="00000000">
      <w:r>
        <w:br w:type="page"/>
      </w:r>
    </w:p>
    <w:p w14:paraId="20D6B4CA" w14:textId="617D28D7" w:rsidR="00350D13" w:rsidRDefault="00000000">
      <w:pPr>
        <w:pStyle w:val="Heading1"/>
      </w:pPr>
      <w:r>
        <w:lastRenderedPageBreak/>
        <w:t>1. The Problem We Are Solving</w:t>
      </w:r>
    </w:p>
    <w:p w14:paraId="67E26B9E" w14:textId="77777777" w:rsidR="00350D13" w:rsidRDefault="00000000">
      <w:r>
        <w:t>Product discovery is migrating from keyword search to AI-generated answers. ChatGPT Shopping, Google AI Overviews, and Perplexity now synthesise product recommendations directly — no click required, no result page to rank on. A product whose content an AI cannot parse and cite simply does not appear in that buying journey.</w:t>
      </w:r>
    </w:p>
    <w:p w14:paraId="74477C1D" w14:textId="77777777" w:rsidR="00350D13" w:rsidRDefault="00350D13">
      <w:pPr>
        <w:spacing w:after="60"/>
      </w:pPr>
    </w:p>
    <w:p w14:paraId="75715E11" w14:textId="77777777" w:rsidR="00350D13" w:rsidRDefault="00000000">
      <w:r>
        <w:t>This matters because the signals that make a product AI-visible are completely different from traditional SEO signals. AI agents do not care about backlink counts or page speed. They care about whether a product description contains structured specifications, unambiguous benefit statements, FAQ coverage, schema markup, and consistent brand voice. None of the tools Shopify merchants currently have — Ahrefs, SEMrush, or Shopify's own analytics — measure any of these signals.</w:t>
      </w:r>
    </w:p>
    <w:p w14:paraId="1932A3FF" w14:textId="77777777" w:rsidR="00350D13" w:rsidRDefault="00350D13">
      <w:pPr>
        <w:spacing w:after="60"/>
      </w:pPr>
    </w:p>
    <w:p w14:paraId="46CA1DD1" w14:textId="77777777" w:rsidR="00350D13" w:rsidRDefault="00000000">
      <w:r>
        <w:t>The result: merchants whose products are being systematically excluded from AI-generated buying recommendations have no way of knowing it is happening, no way of diagnosing why, and no way to fix it. They keep running ads against a discovery surface that is shrinking while a parallel AI-driven surface — where their competitors are appearing — grows invisible to their existing tooling.</w:t>
      </w:r>
    </w:p>
    <w:p w14:paraId="52E6ACE6" w14:textId="77777777" w:rsidR="00350D13" w:rsidRDefault="00350D13">
      <w:pPr>
        <w:spacing w:after="60"/>
      </w:pPr>
    </w:p>
    <w:p w14:paraId="7683C274" w14:textId="77777777" w:rsidR="00350D13" w:rsidRDefault="00000000">
      <w:pPr>
        <w:spacing w:after="200"/>
      </w:pPr>
      <w:r>
        <w:rPr>
          <w:b/>
          <w:bCs/>
          <w:i/>
          <w:iCs/>
          <w:color w:val="1F4E79"/>
        </w:rPr>
        <w:t>"ChatGPT is recommending products in my category every day. Why not mine — and what exactly do I change?"</w:t>
      </w:r>
    </w:p>
    <w:p w14:paraId="37C7C03F" w14:textId="77777777" w:rsidR="00350D13" w:rsidRDefault="00000000">
      <w:r>
        <w:t>No tool in the Shopify ecosystem answers this question today. Kasparro does.</w:t>
      </w:r>
    </w:p>
    <w:p w14:paraId="0526FE24" w14:textId="77777777" w:rsidR="00350D13" w:rsidRDefault="00350D13">
      <w:pPr>
        <w:spacing w:after="60"/>
      </w:pPr>
    </w:p>
    <w:p w14:paraId="43F068F8" w14:textId="77777777" w:rsidR="00350D13" w:rsidRDefault="00000000">
      <w:pPr>
        <w:pStyle w:val="Heading2"/>
      </w:pPr>
      <w:r>
        <w:t>Who We Are Building For and Their Current Experience</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720"/>
      </w:tblGrid>
      <w:tr w:rsidR="00350D13" w14:paraId="5537908F" w14:textId="77777777">
        <w:trPr>
          <w:tblHeader/>
        </w:trPr>
        <w:tc>
          <w:tcPr>
            <w:tcW w:w="3000" w:type="dxa"/>
            <w:tcBorders>
              <w:top w:val="single" w:sz="4" w:space="0" w:color="2E75B6"/>
              <w:left w:val="single" w:sz="4" w:space="0" w:color="2E75B6"/>
              <w:bottom w:val="single" w:sz="4" w:space="0" w:color="2E75B6"/>
              <w:right w:val="single" w:sz="4" w:space="0" w:color="2E75B6"/>
            </w:tcBorders>
            <w:shd w:val="clear" w:color="auto" w:fill="1F4E79"/>
            <w:tcMar>
              <w:top w:w="80" w:type="dxa"/>
              <w:left w:w="120" w:type="dxa"/>
              <w:bottom w:w="80" w:type="dxa"/>
              <w:right w:w="120" w:type="dxa"/>
            </w:tcMar>
          </w:tcPr>
          <w:p w14:paraId="78F7CD47" w14:textId="77777777" w:rsidR="00350D13" w:rsidRDefault="00000000">
            <w:pPr>
              <w:spacing w:after="0"/>
            </w:pPr>
            <w:r>
              <w:rPr>
                <w:b/>
                <w:bCs/>
                <w:color w:val="FFFFFF"/>
                <w:sz w:val="19"/>
                <w:szCs w:val="19"/>
              </w:rPr>
              <w:t>Persona</w:t>
            </w:r>
          </w:p>
        </w:tc>
        <w:tc>
          <w:tcPr>
            <w:tcW w:w="6720" w:type="dxa"/>
            <w:tcBorders>
              <w:top w:val="single" w:sz="4" w:space="0" w:color="2E75B6"/>
              <w:left w:val="single" w:sz="4" w:space="0" w:color="2E75B6"/>
              <w:bottom w:val="single" w:sz="4" w:space="0" w:color="2E75B6"/>
              <w:right w:val="single" w:sz="4" w:space="0" w:color="2E75B6"/>
            </w:tcBorders>
            <w:shd w:val="clear" w:color="auto" w:fill="1F4E79"/>
            <w:tcMar>
              <w:top w:w="80" w:type="dxa"/>
              <w:left w:w="120" w:type="dxa"/>
              <w:bottom w:w="80" w:type="dxa"/>
              <w:right w:w="120" w:type="dxa"/>
            </w:tcMar>
          </w:tcPr>
          <w:p w14:paraId="558B1F2B" w14:textId="77777777" w:rsidR="00350D13" w:rsidRDefault="00000000">
            <w:pPr>
              <w:spacing w:after="0"/>
            </w:pPr>
            <w:r>
              <w:rPr>
                <w:b/>
                <w:bCs/>
                <w:color w:val="FFFFFF"/>
                <w:sz w:val="19"/>
                <w:szCs w:val="19"/>
              </w:rPr>
              <w:t>Current Experience Without Kasparro</w:t>
            </w:r>
          </w:p>
        </w:tc>
      </w:tr>
      <w:tr w:rsidR="00350D13" w14:paraId="3729F995" w14:textId="77777777">
        <w:tc>
          <w:tcPr>
            <w:tcW w:w="3000" w:type="dxa"/>
            <w:tcBorders>
              <w:top w:val="single" w:sz="2" w:space="0" w:color="D0D0D0"/>
              <w:left w:val="single" w:sz="2" w:space="0" w:color="D0D0D0"/>
              <w:bottom w:val="single" w:sz="2" w:space="0" w:color="D0D0D0"/>
              <w:right w:val="single" w:sz="2" w:space="0" w:color="D0D0D0"/>
            </w:tcBorders>
            <w:shd w:val="clear" w:color="auto" w:fill="FFFFFF"/>
            <w:tcMar>
              <w:top w:w="80" w:type="dxa"/>
              <w:left w:w="120" w:type="dxa"/>
              <w:bottom w:w="80" w:type="dxa"/>
              <w:right w:w="120" w:type="dxa"/>
            </w:tcMar>
          </w:tcPr>
          <w:p w14:paraId="4FB192EB" w14:textId="77777777" w:rsidR="00350D13" w:rsidRDefault="00000000">
            <w:pPr>
              <w:spacing w:after="0"/>
            </w:pPr>
            <w:r>
              <w:rPr>
                <w:color w:val="222222"/>
                <w:sz w:val="19"/>
                <w:szCs w:val="19"/>
              </w:rPr>
              <w:t>Mid-market Shopify merchant $100K-$5M ARR, 2-5 person team</w:t>
            </w:r>
          </w:p>
        </w:tc>
        <w:tc>
          <w:tcPr>
            <w:tcW w:w="6720" w:type="dxa"/>
            <w:tcBorders>
              <w:top w:val="single" w:sz="2" w:space="0" w:color="D0D0D0"/>
              <w:left w:val="single" w:sz="2" w:space="0" w:color="D0D0D0"/>
              <w:bottom w:val="single" w:sz="2" w:space="0" w:color="D0D0D0"/>
              <w:right w:val="single" w:sz="2" w:space="0" w:color="D0D0D0"/>
            </w:tcBorders>
            <w:shd w:val="clear" w:color="auto" w:fill="FFFFFF"/>
            <w:tcMar>
              <w:top w:w="80" w:type="dxa"/>
              <w:left w:w="120" w:type="dxa"/>
              <w:bottom w:w="80" w:type="dxa"/>
              <w:right w:w="120" w:type="dxa"/>
            </w:tcMar>
          </w:tcPr>
          <w:p w14:paraId="6A5E1A75" w14:textId="77777777" w:rsidR="00350D13" w:rsidRDefault="00000000">
            <w:pPr>
              <w:spacing w:after="0"/>
            </w:pPr>
            <w:r>
              <w:rPr>
                <w:color w:val="222222"/>
                <w:sz w:val="19"/>
                <w:szCs w:val="19"/>
              </w:rPr>
              <w:t>Adds products, runs ads, checks Google Analytics. Sees conversion drop and suspects the content but has no evidence. Does not know competitors restructured their descriptions 6 months ago and now appear in ChatGPT Shopping while their products do not. If they want to test AI visibility, they manually copy-paste product descriptions into ChatGPT and guess from the output.</w:t>
            </w:r>
          </w:p>
        </w:tc>
      </w:tr>
      <w:tr w:rsidR="00350D13" w14:paraId="2392D619" w14:textId="77777777">
        <w:tc>
          <w:tcPr>
            <w:tcW w:w="3000" w:type="dxa"/>
            <w:tcBorders>
              <w:top w:val="single" w:sz="2" w:space="0" w:color="D0D0D0"/>
              <w:left w:val="single" w:sz="2" w:space="0" w:color="D0D0D0"/>
              <w:bottom w:val="single" w:sz="2" w:space="0" w:color="D0D0D0"/>
              <w:right w:val="single" w:sz="2" w:space="0" w:color="D0D0D0"/>
            </w:tcBorders>
            <w:shd w:val="clear" w:color="auto" w:fill="F5F9FC"/>
            <w:tcMar>
              <w:top w:w="80" w:type="dxa"/>
              <w:left w:w="120" w:type="dxa"/>
              <w:bottom w:w="80" w:type="dxa"/>
              <w:right w:w="120" w:type="dxa"/>
            </w:tcMar>
          </w:tcPr>
          <w:p w14:paraId="6058A55D" w14:textId="77777777" w:rsidR="00350D13" w:rsidRDefault="00000000">
            <w:pPr>
              <w:spacing w:after="0"/>
            </w:pPr>
            <w:r>
              <w:rPr>
                <w:color w:val="222222"/>
                <w:sz w:val="19"/>
                <w:szCs w:val="19"/>
              </w:rPr>
              <w:t>Shopify agency or consultant Managing 5-50 stores</w:t>
            </w:r>
          </w:p>
        </w:tc>
        <w:tc>
          <w:tcPr>
            <w:tcW w:w="6720" w:type="dxa"/>
            <w:tcBorders>
              <w:top w:val="single" w:sz="2" w:space="0" w:color="D0D0D0"/>
              <w:left w:val="single" w:sz="2" w:space="0" w:color="D0D0D0"/>
              <w:bottom w:val="single" w:sz="2" w:space="0" w:color="D0D0D0"/>
              <w:right w:val="single" w:sz="2" w:space="0" w:color="D0D0D0"/>
            </w:tcBorders>
            <w:shd w:val="clear" w:color="auto" w:fill="F5F9FC"/>
            <w:tcMar>
              <w:top w:w="80" w:type="dxa"/>
              <w:left w:w="120" w:type="dxa"/>
              <w:bottom w:w="80" w:type="dxa"/>
              <w:right w:w="120" w:type="dxa"/>
            </w:tcMar>
          </w:tcPr>
          <w:p w14:paraId="43CCD1A1" w14:textId="77777777" w:rsidR="00350D13" w:rsidRDefault="00000000">
            <w:pPr>
              <w:spacing w:after="0"/>
            </w:pPr>
            <w:r>
              <w:rPr>
                <w:color w:val="222222"/>
                <w:sz w:val="19"/>
                <w:szCs w:val="19"/>
              </w:rPr>
              <w:t>Knows their clients need to be AI-ready but has no repeatable audit process to prove it, no benchmarks to set client expectations against, and no before/after data to demonstrate the value of their optimisation work. Presents qualitative recommendations that clients cannot verify.</w:t>
            </w:r>
          </w:p>
        </w:tc>
      </w:tr>
    </w:tbl>
    <w:p w14:paraId="532C30EE" w14:textId="77777777" w:rsidR="00350D13" w:rsidRDefault="00350D13">
      <w:pPr>
        <w:spacing w:after="60"/>
      </w:pPr>
    </w:p>
    <w:p w14:paraId="615E0EF9" w14:textId="77777777" w:rsidR="00350D13" w:rsidRDefault="00000000">
      <w:r>
        <w:br w:type="page"/>
      </w:r>
    </w:p>
    <w:p w14:paraId="7071519A" w14:textId="77777777" w:rsidR="00350D13" w:rsidRDefault="00000000">
      <w:pPr>
        <w:pStyle w:val="Heading1"/>
      </w:pPr>
      <w:r>
        <w:lastRenderedPageBreak/>
        <w:t>2. Core User Journey</w:t>
      </w:r>
    </w:p>
    <w:p w14:paraId="46547768" w14:textId="77777777" w:rsidR="00350D13" w:rsidRDefault="00000000">
      <w:r>
        <w:t>This is what a merchant actually does from first login to seeing measurable improvement.</w:t>
      </w:r>
    </w:p>
    <w:p w14:paraId="3175B15D" w14:textId="77777777" w:rsidR="00350D13" w:rsidRDefault="00350D13">
      <w:pPr>
        <w:spacing w:after="60"/>
      </w:pP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200"/>
        <w:gridCol w:w="6120"/>
      </w:tblGrid>
      <w:tr w:rsidR="00350D13" w14:paraId="38F64AB7" w14:textId="77777777">
        <w:trPr>
          <w:tblHeader/>
        </w:trPr>
        <w:tc>
          <w:tcPr>
            <w:tcW w:w="1400" w:type="dxa"/>
            <w:tcBorders>
              <w:top w:val="single" w:sz="4" w:space="0" w:color="2E75B6"/>
              <w:left w:val="single" w:sz="4" w:space="0" w:color="2E75B6"/>
              <w:bottom w:val="single" w:sz="4" w:space="0" w:color="2E75B6"/>
              <w:right w:val="single" w:sz="4" w:space="0" w:color="2E75B6"/>
            </w:tcBorders>
            <w:shd w:val="clear" w:color="auto" w:fill="1F4E79"/>
            <w:tcMar>
              <w:top w:w="80" w:type="dxa"/>
              <w:left w:w="120" w:type="dxa"/>
              <w:bottom w:w="80" w:type="dxa"/>
              <w:right w:w="120" w:type="dxa"/>
            </w:tcMar>
          </w:tcPr>
          <w:p w14:paraId="0B221BCC" w14:textId="77777777" w:rsidR="00350D13" w:rsidRDefault="00000000">
            <w:pPr>
              <w:spacing w:after="0"/>
            </w:pPr>
            <w:r>
              <w:rPr>
                <w:b/>
                <w:bCs/>
                <w:color w:val="FFFFFF"/>
                <w:sz w:val="19"/>
                <w:szCs w:val="19"/>
              </w:rPr>
              <w:t>Step</w:t>
            </w:r>
          </w:p>
        </w:tc>
        <w:tc>
          <w:tcPr>
            <w:tcW w:w="2200" w:type="dxa"/>
            <w:tcBorders>
              <w:top w:val="single" w:sz="4" w:space="0" w:color="2E75B6"/>
              <w:left w:val="single" w:sz="4" w:space="0" w:color="2E75B6"/>
              <w:bottom w:val="single" w:sz="4" w:space="0" w:color="2E75B6"/>
              <w:right w:val="single" w:sz="4" w:space="0" w:color="2E75B6"/>
            </w:tcBorders>
            <w:shd w:val="clear" w:color="auto" w:fill="1F4E79"/>
            <w:tcMar>
              <w:top w:w="80" w:type="dxa"/>
              <w:left w:w="120" w:type="dxa"/>
              <w:bottom w:w="80" w:type="dxa"/>
              <w:right w:w="120" w:type="dxa"/>
            </w:tcMar>
          </w:tcPr>
          <w:p w14:paraId="369120E0" w14:textId="77777777" w:rsidR="00350D13" w:rsidRDefault="00000000">
            <w:pPr>
              <w:spacing w:after="0"/>
            </w:pPr>
            <w:r>
              <w:rPr>
                <w:b/>
                <w:bCs/>
                <w:color w:val="FFFFFF"/>
                <w:sz w:val="19"/>
                <w:szCs w:val="19"/>
              </w:rPr>
              <w:t>What Happens</w:t>
            </w:r>
          </w:p>
        </w:tc>
        <w:tc>
          <w:tcPr>
            <w:tcW w:w="6120" w:type="dxa"/>
            <w:tcBorders>
              <w:top w:val="single" w:sz="4" w:space="0" w:color="2E75B6"/>
              <w:left w:val="single" w:sz="4" w:space="0" w:color="2E75B6"/>
              <w:bottom w:val="single" w:sz="4" w:space="0" w:color="2E75B6"/>
              <w:right w:val="single" w:sz="4" w:space="0" w:color="2E75B6"/>
            </w:tcBorders>
            <w:shd w:val="clear" w:color="auto" w:fill="1F4E79"/>
            <w:tcMar>
              <w:top w:w="80" w:type="dxa"/>
              <w:left w:w="120" w:type="dxa"/>
              <w:bottom w:w="80" w:type="dxa"/>
              <w:right w:w="120" w:type="dxa"/>
            </w:tcMar>
          </w:tcPr>
          <w:p w14:paraId="78A6FAF4" w14:textId="77777777" w:rsidR="00350D13" w:rsidRDefault="00000000">
            <w:pPr>
              <w:spacing w:after="0"/>
            </w:pPr>
            <w:r>
              <w:rPr>
                <w:b/>
                <w:bCs/>
                <w:color w:val="FFFFFF"/>
                <w:sz w:val="19"/>
                <w:szCs w:val="19"/>
              </w:rPr>
              <w:t>What the Merchant Sees / Decides</w:t>
            </w:r>
          </w:p>
        </w:tc>
      </w:tr>
      <w:tr w:rsidR="00350D13" w14:paraId="773D546D" w14:textId="77777777">
        <w:tc>
          <w:tcPr>
            <w:tcW w:w="1400" w:type="dxa"/>
            <w:tcBorders>
              <w:top w:val="single" w:sz="2" w:space="0" w:color="D0D0D0"/>
              <w:left w:val="single" w:sz="2" w:space="0" w:color="D0D0D0"/>
              <w:bottom w:val="single" w:sz="2" w:space="0" w:color="D0D0D0"/>
              <w:right w:val="single" w:sz="2" w:space="0" w:color="D0D0D0"/>
            </w:tcBorders>
            <w:shd w:val="clear" w:color="auto" w:fill="FFFFFF"/>
            <w:tcMar>
              <w:top w:w="80" w:type="dxa"/>
              <w:left w:w="120" w:type="dxa"/>
              <w:bottom w:w="80" w:type="dxa"/>
              <w:right w:w="120" w:type="dxa"/>
            </w:tcMar>
          </w:tcPr>
          <w:p w14:paraId="5B9D33DB" w14:textId="77777777" w:rsidR="00350D13" w:rsidRDefault="00000000">
            <w:pPr>
              <w:spacing w:after="0"/>
            </w:pPr>
            <w:r>
              <w:rPr>
                <w:color w:val="222222"/>
                <w:sz w:val="19"/>
                <w:szCs w:val="19"/>
              </w:rPr>
              <w:t>1. Connect</w:t>
            </w:r>
          </w:p>
        </w:tc>
        <w:tc>
          <w:tcPr>
            <w:tcW w:w="2200" w:type="dxa"/>
            <w:tcBorders>
              <w:top w:val="single" w:sz="2" w:space="0" w:color="D0D0D0"/>
              <w:left w:val="single" w:sz="2" w:space="0" w:color="D0D0D0"/>
              <w:bottom w:val="single" w:sz="2" w:space="0" w:color="D0D0D0"/>
              <w:right w:val="single" w:sz="2" w:space="0" w:color="D0D0D0"/>
            </w:tcBorders>
            <w:shd w:val="clear" w:color="auto" w:fill="FFFFFF"/>
            <w:tcMar>
              <w:top w:w="80" w:type="dxa"/>
              <w:left w:w="120" w:type="dxa"/>
              <w:bottom w:w="80" w:type="dxa"/>
              <w:right w:w="120" w:type="dxa"/>
            </w:tcMar>
          </w:tcPr>
          <w:p w14:paraId="38DB4F8C" w14:textId="77777777" w:rsidR="00350D13" w:rsidRDefault="00000000">
            <w:pPr>
              <w:spacing w:after="0"/>
            </w:pPr>
            <w:r>
              <w:rPr>
                <w:color w:val="222222"/>
                <w:sz w:val="19"/>
                <w:szCs w:val="19"/>
              </w:rPr>
              <w:t>Google OAuth login, then Shopify OAuth installs the app and stores an AES-256-GCM encrypted access token</w:t>
            </w:r>
          </w:p>
        </w:tc>
        <w:tc>
          <w:tcPr>
            <w:tcW w:w="6120" w:type="dxa"/>
            <w:tcBorders>
              <w:top w:val="single" w:sz="2" w:space="0" w:color="D0D0D0"/>
              <w:left w:val="single" w:sz="2" w:space="0" w:color="D0D0D0"/>
              <w:bottom w:val="single" w:sz="2" w:space="0" w:color="D0D0D0"/>
              <w:right w:val="single" w:sz="2" w:space="0" w:color="D0D0D0"/>
            </w:tcBorders>
            <w:shd w:val="clear" w:color="auto" w:fill="FFFFFF"/>
            <w:tcMar>
              <w:top w:w="80" w:type="dxa"/>
              <w:left w:w="120" w:type="dxa"/>
              <w:bottom w:w="80" w:type="dxa"/>
              <w:right w:w="120" w:type="dxa"/>
            </w:tcMar>
          </w:tcPr>
          <w:p w14:paraId="5087726B" w14:textId="77777777" w:rsidR="00350D13" w:rsidRDefault="00000000">
            <w:pPr>
              <w:spacing w:after="0"/>
            </w:pPr>
            <w:r>
              <w:rPr>
                <w:color w:val="222222"/>
                <w:sz w:val="19"/>
                <w:szCs w:val="19"/>
              </w:rPr>
              <w:t>One-time setup; no manual API key entry; takes under 2 minutes</w:t>
            </w:r>
          </w:p>
        </w:tc>
      </w:tr>
      <w:tr w:rsidR="00350D13" w14:paraId="3DFA3A2E" w14:textId="77777777">
        <w:tc>
          <w:tcPr>
            <w:tcW w:w="1400" w:type="dxa"/>
            <w:tcBorders>
              <w:top w:val="single" w:sz="2" w:space="0" w:color="D0D0D0"/>
              <w:left w:val="single" w:sz="2" w:space="0" w:color="D0D0D0"/>
              <w:bottom w:val="single" w:sz="2" w:space="0" w:color="D0D0D0"/>
              <w:right w:val="single" w:sz="2" w:space="0" w:color="D0D0D0"/>
            </w:tcBorders>
            <w:shd w:val="clear" w:color="auto" w:fill="F5F9FC"/>
            <w:tcMar>
              <w:top w:w="80" w:type="dxa"/>
              <w:left w:w="120" w:type="dxa"/>
              <w:bottom w:w="80" w:type="dxa"/>
              <w:right w:w="120" w:type="dxa"/>
            </w:tcMar>
          </w:tcPr>
          <w:p w14:paraId="06DCC679" w14:textId="77777777" w:rsidR="00350D13" w:rsidRDefault="00000000">
            <w:pPr>
              <w:spacing w:after="0"/>
            </w:pPr>
            <w:r>
              <w:rPr>
                <w:color w:val="222222"/>
                <w:sz w:val="19"/>
                <w:szCs w:val="19"/>
              </w:rPr>
              <w:t>2. Sync catalog</w:t>
            </w:r>
          </w:p>
        </w:tc>
        <w:tc>
          <w:tcPr>
            <w:tcW w:w="2200" w:type="dxa"/>
            <w:tcBorders>
              <w:top w:val="single" w:sz="2" w:space="0" w:color="D0D0D0"/>
              <w:left w:val="single" w:sz="2" w:space="0" w:color="D0D0D0"/>
              <w:bottom w:val="single" w:sz="2" w:space="0" w:color="D0D0D0"/>
              <w:right w:val="single" w:sz="2" w:space="0" w:color="D0D0D0"/>
            </w:tcBorders>
            <w:shd w:val="clear" w:color="auto" w:fill="F5F9FC"/>
            <w:tcMar>
              <w:top w:w="80" w:type="dxa"/>
              <w:left w:w="120" w:type="dxa"/>
              <w:bottom w:w="80" w:type="dxa"/>
              <w:right w:w="120" w:type="dxa"/>
            </w:tcMar>
          </w:tcPr>
          <w:p w14:paraId="5EB6C095" w14:textId="77777777" w:rsidR="00350D13" w:rsidRDefault="00000000">
            <w:pPr>
              <w:spacing w:after="0"/>
            </w:pPr>
            <w:r>
              <w:rPr>
                <w:color w:val="222222"/>
                <w:sz w:val="19"/>
                <w:szCs w:val="19"/>
              </w:rPr>
              <w:t>POST /products/sync fetches full Shopify catalog via Admin REST API; upserts all products to Neon DB</w:t>
            </w:r>
          </w:p>
        </w:tc>
        <w:tc>
          <w:tcPr>
            <w:tcW w:w="6120" w:type="dxa"/>
            <w:tcBorders>
              <w:top w:val="single" w:sz="2" w:space="0" w:color="D0D0D0"/>
              <w:left w:val="single" w:sz="2" w:space="0" w:color="D0D0D0"/>
              <w:bottom w:val="single" w:sz="2" w:space="0" w:color="D0D0D0"/>
              <w:right w:val="single" w:sz="2" w:space="0" w:color="D0D0D0"/>
            </w:tcBorders>
            <w:shd w:val="clear" w:color="auto" w:fill="F5F9FC"/>
            <w:tcMar>
              <w:top w:w="80" w:type="dxa"/>
              <w:left w:w="120" w:type="dxa"/>
              <w:bottom w:w="80" w:type="dxa"/>
              <w:right w:w="120" w:type="dxa"/>
            </w:tcMar>
          </w:tcPr>
          <w:p w14:paraId="24070FEA" w14:textId="77777777" w:rsidR="00350D13" w:rsidRDefault="00000000">
            <w:pPr>
              <w:spacing w:after="0"/>
            </w:pPr>
            <w:r>
              <w:rPr>
                <w:color w:val="222222"/>
                <w:sz w:val="19"/>
                <w:szCs w:val="19"/>
              </w:rPr>
              <w:t>Progress indicator; product count confirmed; ready to analyse</w:t>
            </w:r>
          </w:p>
        </w:tc>
      </w:tr>
      <w:tr w:rsidR="00350D13" w14:paraId="220CC838" w14:textId="77777777">
        <w:tc>
          <w:tcPr>
            <w:tcW w:w="1400" w:type="dxa"/>
            <w:tcBorders>
              <w:top w:val="single" w:sz="2" w:space="0" w:color="D0D0D0"/>
              <w:left w:val="single" w:sz="2" w:space="0" w:color="D0D0D0"/>
              <w:bottom w:val="single" w:sz="2" w:space="0" w:color="D0D0D0"/>
              <w:right w:val="single" w:sz="2" w:space="0" w:color="D0D0D0"/>
            </w:tcBorders>
            <w:shd w:val="clear" w:color="auto" w:fill="FFFFFF"/>
            <w:tcMar>
              <w:top w:w="80" w:type="dxa"/>
              <w:left w:w="120" w:type="dxa"/>
              <w:bottom w:w="80" w:type="dxa"/>
              <w:right w:w="120" w:type="dxa"/>
            </w:tcMar>
          </w:tcPr>
          <w:p w14:paraId="4396DD10" w14:textId="77777777" w:rsidR="00350D13" w:rsidRDefault="00000000">
            <w:pPr>
              <w:spacing w:after="0"/>
            </w:pPr>
            <w:r>
              <w:rPr>
                <w:color w:val="222222"/>
                <w:sz w:val="19"/>
                <w:szCs w:val="19"/>
              </w:rPr>
              <w:t>3. First analysis</w:t>
            </w:r>
          </w:p>
        </w:tc>
        <w:tc>
          <w:tcPr>
            <w:tcW w:w="2200" w:type="dxa"/>
            <w:tcBorders>
              <w:top w:val="single" w:sz="2" w:space="0" w:color="D0D0D0"/>
              <w:left w:val="single" w:sz="2" w:space="0" w:color="D0D0D0"/>
              <w:bottom w:val="single" w:sz="2" w:space="0" w:color="D0D0D0"/>
              <w:right w:val="single" w:sz="2" w:space="0" w:color="D0D0D0"/>
            </w:tcBorders>
            <w:shd w:val="clear" w:color="auto" w:fill="FFFFFF"/>
            <w:tcMar>
              <w:top w:w="80" w:type="dxa"/>
              <w:left w:w="120" w:type="dxa"/>
              <w:bottom w:w="80" w:type="dxa"/>
              <w:right w:w="120" w:type="dxa"/>
            </w:tcMar>
          </w:tcPr>
          <w:p w14:paraId="0DAB8D4D" w14:textId="77777777" w:rsidR="00350D13" w:rsidRDefault="00000000">
            <w:pPr>
              <w:spacing w:after="0"/>
            </w:pPr>
            <w:r>
              <w:rPr>
                <w:color w:val="222222"/>
                <w:sz w:val="19"/>
                <w:szCs w:val="19"/>
              </w:rPr>
              <w:t>Analysis pipeline scores every product across 5 dimensions using ~40 rules + Gemini AI; gaps and fixes pre-generated in the same pass</w:t>
            </w:r>
          </w:p>
        </w:tc>
        <w:tc>
          <w:tcPr>
            <w:tcW w:w="6120" w:type="dxa"/>
            <w:tcBorders>
              <w:top w:val="single" w:sz="2" w:space="0" w:color="D0D0D0"/>
              <w:left w:val="single" w:sz="2" w:space="0" w:color="D0D0D0"/>
              <w:bottom w:val="single" w:sz="2" w:space="0" w:color="D0D0D0"/>
              <w:right w:val="single" w:sz="2" w:space="0" w:color="D0D0D0"/>
            </w:tcBorders>
            <w:shd w:val="clear" w:color="auto" w:fill="FFFFFF"/>
            <w:tcMar>
              <w:top w:w="80" w:type="dxa"/>
              <w:left w:w="120" w:type="dxa"/>
              <w:bottom w:w="80" w:type="dxa"/>
              <w:right w:w="120" w:type="dxa"/>
            </w:tcMar>
          </w:tcPr>
          <w:p w14:paraId="09587853" w14:textId="77777777" w:rsidR="00350D13" w:rsidRDefault="00000000">
            <w:pPr>
              <w:spacing w:after="0"/>
            </w:pPr>
            <w:r>
              <w:rPr>
                <w:color w:val="222222"/>
                <w:sz w:val="19"/>
                <w:szCs w:val="19"/>
              </w:rPr>
              <w:t>Dashboard shows store aggregate score (e.g. 61/100) and per-product breakdown; red/amber/green signals make priorities obvious</w:t>
            </w:r>
          </w:p>
        </w:tc>
      </w:tr>
      <w:tr w:rsidR="00350D13" w14:paraId="42649A21" w14:textId="77777777">
        <w:tc>
          <w:tcPr>
            <w:tcW w:w="1400" w:type="dxa"/>
            <w:tcBorders>
              <w:top w:val="single" w:sz="2" w:space="0" w:color="D0D0D0"/>
              <w:left w:val="single" w:sz="2" w:space="0" w:color="D0D0D0"/>
              <w:bottom w:val="single" w:sz="2" w:space="0" w:color="D0D0D0"/>
              <w:right w:val="single" w:sz="2" w:space="0" w:color="D0D0D0"/>
            </w:tcBorders>
            <w:shd w:val="clear" w:color="auto" w:fill="F5F9FC"/>
            <w:tcMar>
              <w:top w:w="80" w:type="dxa"/>
              <w:left w:w="120" w:type="dxa"/>
              <w:bottom w:w="80" w:type="dxa"/>
              <w:right w:w="120" w:type="dxa"/>
            </w:tcMar>
          </w:tcPr>
          <w:p w14:paraId="5F69CB6F" w14:textId="77777777" w:rsidR="00350D13" w:rsidRDefault="00000000">
            <w:pPr>
              <w:spacing w:after="0"/>
            </w:pPr>
            <w:r>
              <w:rPr>
                <w:color w:val="222222"/>
                <w:sz w:val="19"/>
                <w:szCs w:val="19"/>
              </w:rPr>
              <w:t>4. Read the gaps</w:t>
            </w:r>
          </w:p>
        </w:tc>
        <w:tc>
          <w:tcPr>
            <w:tcW w:w="2200" w:type="dxa"/>
            <w:tcBorders>
              <w:top w:val="single" w:sz="2" w:space="0" w:color="D0D0D0"/>
              <w:left w:val="single" w:sz="2" w:space="0" w:color="D0D0D0"/>
              <w:bottom w:val="single" w:sz="2" w:space="0" w:color="D0D0D0"/>
              <w:right w:val="single" w:sz="2" w:space="0" w:color="D0D0D0"/>
            </w:tcBorders>
            <w:shd w:val="clear" w:color="auto" w:fill="F5F9FC"/>
            <w:tcMar>
              <w:top w:w="80" w:type="dxa"/>
              <w:left w:w="120" w:type="dxa"/>
              <w:bottom w:w="80" w:type="dxa"/>
              <w:right w:w="120" w:type="dxa"/>
            </w:tcMar>
          </w:tcPr>
          <w:p w14:paraId="78AE38EA" w14:textId="77777777" w:rsidR="00350D13" w:rsidRDefault="00000000">
            <w:pPr>
              <w:spacing w:after="0"/>
            </w:pPr>
            <w:r>
              <w:rPr>
                <w:color w:val="222222"/>
                <w:sz w:val="19"/>
                <w:szCs w:val="19"/>
              </w:rPr>
              <w:t>Gap cards show exact rule violations with evidence: 'Title has 2 words — minimum 6 required (impact: high)'</w:t>
            </w:r>
          </w:p>
        </w:tc>
        <w:tc>
          <w:tcPr>
            <w:tcW w:w="6120" w:type="dxa"/>
            <w:tcBorders>
              <w:top w:val="single" w:sz="2" w:space="0" w:color="D0D0D0"/>
              <w:left w:val="single" w:sz="2" w:space="0" w:color="D0D0D0"/>
              <w:bottom w:val="single" w:sz="2" w:space="0" w:color="D0D0D0"/>
              <w:right w:val="single" w:sz="2" w:space="0" w:color="D0D0D0"/>
            </w:tcBorders>
            <w:shd w:val="clear" w:color="auto" w:fill="F5F9FC"/>
            <w:tcMar>
              <w:top w:w="80" w:type="dxa"/>
              <w:left w:w="120" w:type="dxa"/>
              <w:bottom w:w="80" w:type="dxa"/>
              <w:right w:w="120" w:type="dxa"/>
            </w:tcMar>
          </w:tcPr>
          <w:p w14:paraId="4ECA4FCF" w14:textId="77777777" w:rsidR="00350D13" w:rsidRDefault="00000000">
            <w:pPr>
              <w:spacing w:after="0"/>
            </w:pPr>
            <w:r>
              <w:rPr>
                <w:color w:val="222222"/>
                <w:sz w:val="19"/>
                <w:szCs w:val="19"/>
              </w:rPr>
              <w:t>Merchant sees specifically what is wrong on each product, ranked by impact score</w:t>
            </w:r>
          </w:p>
        </w:tc>
      </w:tr>
      <w:tr w:rsidR="00350D13" w14:paraId="4D4C6AB7" w14:textId="77777777">
        <w:tc>
          <w:tcPr>
            <w:tcW w:w="1400" w:type="dxa"/>
            <w:tcBorders>
              <w:top w:val="single" w:sz="2" w:space="0" w:color="D0D0D0"/>
              <w:left w:val="single" w:sz="2" w:space="0" w:color="D0D0D0"/>
              <w:bottom w:val="single" w:sz="2" w:space="0" w:color="D0D0D0"/>
              <w:right w:val="single" w:sz="2" w:space="0" w:color="D0D0D0"/>
            </w:tcBorders>
            <w:shd w:val="clear" w:color="auto" w:fill="FFFFFF"/>
            <w:tcMar>
              <w:top w:w="80" w:type="dxa"/>
              <w:left w:w="120" w:type="dxa"/>
              <w:bottom w:w="80" w:type="dxa"/>
              <w:right w:w="120" w:type="dxa"/>
            </w:tcMar>
          </w:tcPr>
          <w:p w14:paraId="2879CD57" w14:textId="77777777" w:rsidR="00350D13" w:rsidRDefault="00000000">
            <w:pPr>
              <w:spacing w:after="0"/>
            </w:pPr>
            <w:r>
              <w:rPr>
                <w:color w:val="222222"/>
                <w:sz w:val="19"/>
                <w:szCs w:val="19"/>
              </w:rPr>
              <w:t>5. Apply a fix</w:t>
            </w:r>
          </w:p>
        </w:tc>
        <w:tc>
          <w:tcPr>
            <w:tcW w:w="2200" w:type="dxa"/>
            <w:tcBorders>
              <w:top w:val="single" w:sz="2" w:space="0" w:color="D0D0D0"/>
              <w:left w:val="single" w:sz="2" w:space="0" w:color="D0D0D0"/>
              <w:bottom w:val="single" w:sz="2" w:space="0" w:color="D0D0D0"/>
              <w:right w:val="single" w:sz="2" w:space="0" w:color="D0D0D0"/>
            </w:tcBorders>
            <w:shd w:val="clear" w:color="auto" w:fill="FFFFFF"/>
            <w:tcMar>
              <w:top w:w="80" w:type="dxa"/>
              <w:left w:w="120" w:type="dxa"/>
              <w:bottom w:w="80" w:type="dxa"/>
              <w:right w:w="120" w:type="dxa"/>
            </w:tcMar>
          </w:tcPr>
          <w:p w14:paraId="63C744EA" w14:textId="77777777" w:rsidR="00350D13" w:rsidRDefault="00000000">
            <w:pPr>
              <w:spacing w:after="0"/>
            </w:pPr>
            <w:r>
              <w:rPr>
                <w:color w:val="222222"/>
                <w:sz w:val="19"/>
                <w:szCs w:val="19"/>
              </w:rPr>
              <w:t>Merchant clicks Apply on a fix; optionally edits the AI-generated content; API writes to Shopify Admin REST, reads back the updated field, updates the product score only if read-back confirms</w:t>
            </w:r>
          </w:p>
        </w:tc>
        <w:tc>
          <w:tcPr>
            <w:tcW w:w="6120" w:type="dxa"/>
            <w:tcBorders>
              <w:top w:val="single" w:sz="2" w:space="0" w:color="D0D0D0"/>
              <w:left w:val="single" w:sz="2" w:space="0" w:color="D0D0D0"/>
              <w:bottom w:val="single" w:sz="2" w:space="0" w:color="D0D0D0"/>
              <w:right w:val="single" w:sz="2" w:space="0" w:color="D0D0D0"/>
            </w:tcBorders>
            <w:shd w:val="clear" w:color="auto" w:fill="FFFFFF"/>
            <w:tcMar>
              <w:top w:w="80" w:type="dxa"/>
              <w:left w:w="120" w:type="dxa"/>
              <w:bottom w:w="80" w:type="dxa"/>
              <w:right w:w="120" w:type="dxa"/>
            </w:tcMar>
          </w:tcPr>
          <w:p w14:paraId="6EABBBB1" w14:textId="77777777" w:rsidR="00350D13" w:rsidRDefault="00000000">
            <w:pPr>
              <w:spacing w:after="0"/>
            </w:pPr>
            <w:r>
              <w:rPr>
                <w:color w:val="222222"/>
                <w:sz w:val="19"/>
                <w:szCs w:val="19"/>
              </w:rPr>
              <w:t>One-click resolution; score updates immediately on confirmed sync; no guesswork about whether it landed</w:t>
            </w:r>
          </w:p>
        </w:tc>
      </w:tr>
      <w:tr w:rsidR="00350D13" w14:paraId="507A4F15" w14:textId="77777777">
        <w:tc>
          <w:tcPr>
            <w:tcW w:w="1400" w:type="dxa"/>
            <w:tcBorders>
              <w:top w:val="single" w:sz="2" w:space="0" w:color="D0D0D0"/>
              <w:left w:val="single" w:sz="2" w:space="0" w:color="D0D0D0"/>
              <w:bottom w:val="single" w:sz="2" w:space="0" w:color="D0D0D0"/>
              <w:right w:val="single" w:sz="2" w:space="0" w:color="D0D0D0"/>
            </w:tcBorders>
            <w:shd w:val="clear" w:color="auto" w:fill="F5F9FC"/>
            <w:tcMar>
              <w:top w:w="80" w:type="dxa"/>
              <w:left w:w="120" w:type="dxa"/>
              <w:bottom w:w="80" w:type="dxa"/>
              <w:right w:w="120" w:type="dxa"/>
            </w:tcMar>
          </w:tcPr>
          <w:p w14:paraId="07A6BA3D" w14:textId="77777777" w:rsidR="00350D13" w:rsidRDefault="00000000">
            <w:pPr>
              <w:spacing w:after="0"/>
            </w:pPr>
            <w:r>
              <w:rPr>
                <w:color w:val="222222"/>
                <w:sz w:val="19"/>
                <w:szCs w:val="19"/>
              </w:rPr>
              <w:t>6. Run GEO scan</w:t>
            </w:r>
          </w:p>
        </w:tc>
        <w:tc>
          <w:tcPr>
            <w:tcW w:w="2200" w:type="dxa"/>
            <w:tcBorders>
              <w:top w:val="single" w:sz="2" w:space="0" w:color="D0D0D0"/>
              <w:left w:val="single" w:sz="2" w:space="0" w:color="D0D0D0"/>
              <w:bottom w:val="single" w:sz="2" w:space="0" w:color="D0D0D0"/>
              <w:right w:val="single" w:sz="2" w:space="0" w:color="D0D0D0"/>
            </w:tcBorders>
            <w:shd w:val="clear" w:color="auto" w:fill="F5F9FC"/>
            <w:tcMar>
              <w:top w:w="80" w:type="dxa"/>
              <w:left w:w="120" w:type="dxa"/>
              <w:bottom w:w="80" w:type="dxa"/>
              <w:right w:w="120" w:type="dxa"/>
            </w:tcMar>
          </w:tcPr>
          <w:p w14:paraId="22435BC7" w14:textId="77777777" w:rsidR="00350D13" w:rsidRDefault="00000000">
            <w:pPr>
              <w:spacing w:after="0"/>
            </w:pPr>
            <w:r>
              <w:rPr>
                <w:color w:val="222222"/>
                <w:sz w:val="19"/>
                <w:szCs w:val="19"/>
              </w:rPr>
              <w:t>POST /geo/scan fires real queries against Tavily, SerpAPI, Bedrock, GPT-4o-mini, and Gemini; results persist as citation records</w:t>
            </w:r>
          </w:p>
        </w:tc>
        <w:tc>
          <w:tcPr>
            <w:tcW w:w="6120" w:type="dxa"/>
            <w:tcBorders>
              <w:top w:val="single" w:sz="2" w:space="0" w:color="D0D0D0"/>
              <w:left w:val="single" w:sz="2" w:space="0" w:color="D0D0D0"/>
              <w:bottom w:val="single" w:sz="2" w:space="0" w:color="D0D0D0"/>
              <w:right w:val="single" w:sz="2" w:space="0" w:color="D0D0D0"/>
            </w:tcBorders>
            <w:shd w:val="clear" w:color="auto" w:fill="F5F9FC"/>
            <w:tcMar>
              <w:top w:w="80" w:type="dxa"/>
              <w:left w:w="120" w:type="dxa"/>
              <w:bottom w:w="80" w:type="dxa"/>
              <w:right w:w="120" w:type="dxa"/>
            </w:tcMar>
          </w:tcPr>
          <w:p w14:paraId="0D249BD1" w14:textId="77777777" w:rsidR="00350D13" w:rsidRDefault="00000000">
            <w:pPr>
              <w:spacing w:after="0"/>
            </w:pPr>
            <w:r>
              <w:rPr>
                <w:color w:val="222222"/>
                <w:sz w:val="19"/>
                <w:szCs w:val="19"/>
              </w:rPr>
              <w:t>Merchant sees which AI platforms cite them, which do not, and which queries they are missing from — with competitor names appearing in their place</w:t>
            </w:r>
          </w:p>
        </w:tc>
      </w:tr>
      <w:tr w:rsidR="00350D13" w14:paraId="1DF2AC55" w14:textId="77777777">
        <w:tc>
          <w:tcPr>
            <w:tcW w:w="1400" w:type="dxa"/>
            <w:tcBorders>
              <w:top w:val="single" w:sz="2" w:space="0" w:color="D0D0D0"/>
              <w:left w:val="single" w:sz="2" w:space="0" w:color="D0D0D0"/>
              <w:bottom w:val="single" w:sz="2" w:space="0" w:color="D0D0D0"/>
              <w:right w:val="single" w:sz="2" w:space="0" w:color="D0D0D0"/>
            </w:tcBorders>
            <w:shd w:val="clear" w:color="auto" w:fill="FFFFFF"/>
            <w:tcMar>
              <w:top w:w="80" w:type="dxa"/>
              <w:left w:w="120" w:type="dxa"/>
              <w:bottom w:w="80" w:type="dxa"/>
              <w:right w:w="120" w:type="dxa"/>
            </w:tcMar>
          </w:tcPr>
          <w:p w14:paraId="7F38AE45" w14:textId="77777777" w:rsidR="00350D13" w:rsidRDefault="00000000">
            <w:pPr>
              <w:spacing w:after="0"/>
            </w:pPr>
            <w:r>
              <w:rPr>
                <w:color w:val="222222"/>
                <w:sz w:val="19"/>
                <w:szCs w:val="19"/>
              </w:rPr>
              <w:lastRenderedPageBreak/>
              <w:t>7. Schedule + monitor</w:t>
            </w:r>
          </w:p>
        </w:tc>
        <w:tc>
          <w:tcPr>
            <w:tcW w:w="2200" w:type="dxa"/>
            <w:tcBorders>
              <w:top w:val="single" w:sz="2" w:space="0" w:color="D0D0D0"/>
              <w:left w:val="single" w:sz="2" w:space="0" w:color="D0D0D0"/>
              <w:bottom w:val="single" w:sz="2" w:space="0" w:color="D0D0D0"/>
              <w:right w:val="single" w:sz="2" w:space="0" w:color="D0D0D0"/>
            </w:tcBorders>
            <w:shd w:val="clear" w:color="auto" w:fill="FFFFFF"/>
            <w:tcMar>
              <w:top w:w="80" w:type="dxa"/>
              <w:left w:w="120" w:type="dxa"/>
              <w:bottom w:w="80" w:type="dxa"/>
              <w:right w:w="120" w:type="dxa"/>
            </w:tcMar>
          </w:tcPr>
          <w:p w14:paraId="3C827E82" w14:textId="77777777" w:rsidR="00350D13" w:rsidRDefault="00000000">
            <w:pPr>
              <w:spacing w:after="0"/>
            </w:pPr>
            <w:r>
              <w:rPr>
                <w:color w:val="222222"/>
                <w:sz w:val="19"/>
                <w:szCs w:val="19"/>
              </w:rPr>
              <w:t>Weekly or monthly automated analysis; score snapshots appended after each run; email sent on regression or when score changes by a configured delta</w:t>
            </w:r>
          </w:p>
        </w:tc>
        <w:tc>
          <w:tcPr>
            <w:tcW w:w="6120" w:type="dxa"/>
            <w:tcBorders>
              <w:top w:val="single" w:sz="2" w:space="0" w:color="D0D0D0"/>
              <w:left w:val="single" w:sz="2" w:space="0" w:color="D0D0D0"/>
              <w:bottom w:val="single" w:sz="2" w:space="0" w:color="D0D0D0"/>
              <w:right w:val="single" w:sz="2" w:space="0" w:color="D0D0D0"/>
            </w:tcBorders>
            <w:shd w:val="clear" w:color="auto" w:fill="FFFFFF"/>
            <w:tcMar>
              <w:top w:w="80" w:type="dxa"/>
              <w:left w:w="120" w:type="dxa"/>
              <w:bottom w:w="80" w:type="dxa"/>
              <w:right w:w="120" w:type="dxa"/>
            </w:tcMar>
          </w:tcPr>
          <w:p w14:paraId="753C1B5D" w14:textId="77777777" w:rsidR="00350D13" w:rsidRDefault="00000000">
            <w:pPr>
              <w:spacing w:after="0"/>
            </w:pPr>
            <w:r>
              <w:rPr>
                <w:color w:val="222222"/>
                <w:sz w:val="19"/>
                <w:szCs w:val="19"/>
              </w:rPr>
              <w:t>Merchant does nothing; gets emailed if their score drops; can see the trend chart over time</w:t>
            </w:r>
          </w:p>
        </w:tc>
      </w:tr>
    </w:tbl>
    <w:p w14:paraId="3DB90B7C" w14:textId="11A75EA2" w:rsidR="00350D13" w:rsidRDefault="00350D13"/>
    <w:p w14:paraId="7EFA6FD5" w14:textId="77777777" w:rsidR="00350D13" w:rsidRDefault="00000000">
      <w:pPr>
        <w:pStyle w:val="Heading1"/>
      </w:pPr>
      <w:r>
        <w:t>3. Key Product Decisions and the Reasoning Behind Each</w:t>
      </w:r>
    </w:p>
    <w:p w14:paraId="68A142C6" w14:textId="77777777" w:rsidR="00350D13" w:rsidRDefault="00000000">
      <w:pPr>
        <w:pStyle w:val="Heading2"/>
      </w:pPr>
      <w:r>
        <w:t>Decision 1: Shopify-Only, Not Multi-Platform</w:t>
      </w:r>
    </w:p>
    <w:p w14:paraId="0D8BA4A3" w14:textId="77777777" w:rsidR="00350D13" w:rsidRDefault="00000000">
      <w:r>
        <w:rPr>
          <w:b/>
          <w:bCs/>
        </w:rPr>
        <w:t xml:space="preserve">What we chose: </w:t>
      </w:r>
      <w:r>
        <w:t>Build exclusively for Shopify merchants in this version. BigCommerce, WooCommerce, and Wix are explicitly out of scope.</w:t>
      </w:r>
    </w:p>
    <w:p w14:paraId="4137BA9C" w14:textId="77777777" w:rsidR="00350D13" w:rsidRDefault="00000000">
      <w:r>
        <w:rPr>
          <w:b/>
          <w:bCs/>
        </w:rPr>
        <w:t xml:space="preserve">Why: </w:t>
      </w:r>
      <w:r>
        <w:t>Shopify has a single, stable Admin REST API that returns consistent product data structures across all stores. Building a multi-platform normalisation layer would have consumed 40% of the available build time for no additional insight value in the hackathon context. More importantly, Shopify has a well-defined App Store distribution channel with 1.7M merchants — the beachhead is large enough to prove the model before expanding. Every feature (webhook sync, fix deployment, LLMs.txt deploy) is tightly coupled to Shopify's API surface. Abstracting it prematurely would have made all three features brittle.</w:t>
      </w:r>
    </w:p>
    <w:p w14:paraId="11FED1C2" w14:textId="77777777" w:rsidR="00350D13" w:rsidRDefault="00350D13">
      <w:pPr>
        <w:spacing w:after="60"/>
      </w:pPr>
    </w:p>
    <w:p w14:paraId="77C1C635" w14:textId="77777777" w:rsidR="00350D13" w:rsidRDefault="00000000">
      <w:pPr>
        <w:pStyle w:val="Heading2"/>
      </w:pPr>
      <w:r>
        <w:t>Decision 2: 60/40 Rule Engine + AI Blend, Not Pure AI</w:t>
      </w:r>
    </w:p>
    <w:p w14:paraId="5FDDCB13" w14:textId="77777777" w:rsidR="00350D13" w:rsidRDefault="00000000">
      <w:r>
        <w:rPr>
          <w:b/>
          <w:bCs/>
        </w:rPr>
        <w:t xml:space="preserve">What we chose: </w:t>
      </w:r>
      <w:r>
        <w:t>Each dimension score is 60% deterministic rule engine + 40% Gemini quality assessment.</w:t>
      </w:r>
    </w:p>
    <w:p w14:paraId="5AC4806D" w14:textId="77777777" w:rsidR="00350D13" w:rsidRDefault="00000000">
      <w:r>
        <w:rPr>
          <w:b/>
          <w:bCs/>
        </w:rPr>
        <w:t xml:space="preserve">Why: </w:t>
      </w:r>
      <w:r>
        <w:t>Pure AI scoring is non-deterministic — the same product can score differently across runs, making trend tracking meaningless. Pure rule scoring misses nuance — a technically valid description ('Has 8 words, no passive voice, includes brand name') can still be weak content that an AI agent would not cite. The blend gives us auditability (merchant can see which rule fired) and quality sensitivity (AI catches what rules miss). The 60/40 split was chosen after testing: below 50% rules the scores drifted too much between runs; above 70% rules the AI contribution was too small to catch genuine quality differences.</w:t>
      </w:r>
    </w:p>
    <w:p w14:paraId="3F7FBE59" w14:textId="77777777" w:rsidR="00350D13" w:rsidRDefault="00350D13">
      <w:pPr>
        <w:spacing w:after="60"/>
      </w:pPr>
    </w:p>
    <w:p w14:paraId="22B633A0" w14:textId="77777777" w:rsidR="00350D13" w:rsidRDefault="00000000">
      <w:pPr>
        <w:pStyle w:val="Heading2"/>
      </w:pPr>
      <w:r>
        <w:t>Decision 3: Pre-Generate Fixes During Analysis, Not On-Demand</w:t>
      </w:r>
    </w:p>
    <w:p w14:paraId="42E74C0E" w14:textId="77777777" w:rsidR="00350D13" w:rsidRDefault="00000000">
      <w:r>
        <w:rPr>
          <w:b/>
          <w:bCs/>
        </w:rPr>
        <w:t xml:space="preserve">What we chose: </w:t>
      </w:r>
      <w:r>
        <w:t>AI-generated fix content is produced for all high-severity gaps during the analysis pipeline pass, stored immediately, and served instantly on the dashboard.</w:t>
      </w:r>
    </w:p>
    <w:p w14:paraId="3E5D8123" w14:textId="77777777" w:rsidR="00350D13" w:rsidRDefault="00000000">
      <w:r>
        <w:rPr>
          <w:b/>
          <w:bCs/>
        </w:rPr>
        <w:t xml:space="preserve">Why: </w:t>
      </w:r>
      <w:r>
        <w:t xml:space="preserve">The alternative — generating fixes on-demand when the merchant clicks 'Fix' — would mean a 3-8 second Gemini latency at the moment of merchant action, breaking the one-click feel. Pre-generating means </w:t>
      </w:r>
      <w:r>
        <w:lastRenderedPageBreak/>
        <w:t>the fix is ready before the merchant needs it. The cost is higher storage and occasional waste (merchant may not apply all fixes). We accepted this tradeoff because the UX improvement is significant and the storage cost is negligible.</w:t>
      </w:r>
    </w:p>
    <w:p w14:paraId="24300391" w14:textId="77777777" w:rsidR="00350D13" w:rsidRDefault="00350D13">
      <w:pPr>
        <w:spacing w:after="60"/>
      </w:pPr>
    </w:p>
    <w:p w14:paraId="6105A212" w14:textId="77777777" w:rsidR="00350D13" w:rsidRDefault="00000000">
      <w:pPr>
        <w:pStyle w:val="Heading2"/>
      </w:pPr>
      <w:r>
        <w:t>Decision 4: Write Fixes to Shopify + Read-Back Verify, Not Just Show Suggestions</w:t>
      </w:r>
    </w:p>
    <w:p w14:paraId="302788EC" w14:textId="77777777" w:rsidR="00350D13" w:rsidRDefault="00000000">
      <w:r>
        <w:rPr>
          <w:b/>
          <w:bCs/>
        </w:rPr>
        <w:t xml:space="preserve">What we chose: </w:t>
      </w:r>
      <w:r>
        <w:t>Kasparro writes approved fixes directly to the merchant's Shopify store via the Admin API, reads back the updated field, and only credits the score improvement if the read-back confirms the value landed.</w:t>
      </w:r>
    </w:p>
    <w:p w14:paraId="77BC8D4A" w14:textId="77777777" w:rsidR="00350D13" w:rsidRDefault="00000000">
      <w:r>
        <w:rPr>
          <w:b/>
          <w:bCs/>
        </w:rPr>
        <w:t xml:space="preserve">Why: </w:t>
      </w:r>
      <w:r>
        <w:t>Tools that only suggest changes leave the loop open — merchants must copy text, navigate to Shopify, paste, save, come back and mark it done. Closing the loop in one click is the core value proposition. The read-back verification was added after we noticed that Shopify API write calls return 200 even when the content is truncated or the update is silently throttled. Without read-back, we would have shown score improvements that did not actually land. The read-back adds one extra API call per fix but makes the score data trustworthy.</w:t>
      </w:r>
    </w:p>
    <w:p w14:paraId="17853BA2" w14:textId="77777777" w:rsidR="00350D13" w:rsidRDefault="00350D13">
      <w:pPr>
        <w:spacing w:after="60"/>
      </w:pPr>
    </w:p>
    <w:p w14:paraId="6D4D711E" w14:textId="77777777" w:rsidR="00350D13" w:rsidRDefault="00000000">
      <w:pPr>
        <w:pStyle w:val="Heading2"/>
      </w:pPr>
      <w:r>
        <w:t>Decision 5: 5-Platform GEO Scan, Not a Single Engine</w:t>
      </w:r>
    </w:p>
    <w:p w14:paraId="4EF97FBD" w14:textId="77777777" w:rsidR="00350D13" w:rsidRDefault="00000000">
      <w:r>
        <w:rPr>
          <w:b/>
          <w:bCs/>
        </w:rPr>
        <w:t xml:space="preserve">What we chose: </w:t>
      </w:r>
      <w:r>
        <w:t>The GEO scan fires real queries against five independent platforms: Tavily (web citations), SerpAPI (Google organic), AWS Bedrock Nova (brand knowledge), OpenAI GPT-4o-mini (content quality), and Gemini (consistency).</w:t>
      </w:r>
    </w:p>
    <w:p w14:paraId="444C6A6F" w14:textId="0A008053" w:rsidR="00350D13" w:rsidRDefault="00000000">
      <w:r>
        <w:rPr>
          <w:b/>
          <w:bCs/>
        </w:rPr>
        <w:t xml:space="preserve">Why: </w:t>
      </w:r>
      <w:r>
        <w:t>A single AI engine's citation is an anecdote. A store could be cited by GPT-4o but invisible to Google AI Overviews because it does not rank organically for any relevant query. Each platform tests a different layer of AI visibility: web presence, organic ranking, brand knowledge, content quality, and answer consistency. A store that scores well on all five has robust, multi-surface AI discoverability. A store that scores well on only one has a fragile presence that could disappear with one algorithm change.</w:t>
      </w:r>
    </w:p>
    <w:p w14:paraId="429BF672" w14:textId="77777777" w:rsidR="00350D13" w:rsidRDefault="00000000">
      <w:pPr>
        <w:pStyle w:val="Heading1"/>
      </w:pPr>
      <w:r>
        <w:t>4. What We Chose NOT to Build and Why</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520"/>
      </w:tblGrid>
      <w:tr w:rsidR="00350D13" w14:paraId="22B3BDB0" w14:textId="77777777">
        <w:trPr>
          <w:tblHeader/>
        </w:trPr>
        <w:tc>
          <w:tcPr>
            <w:tcW w:w="3200" w:type="dxa"/>
            <w:tcBorders>
              <w:top w:val="single" w:sz="4" w:space="0" w:color="2E75B6"/>
              <w:left w:val="single" w:sz="4" w:space="0" w:color="2E75B6"/>
              <w:bottom w:val="single" w:sz="4" w:space="0" w:color="2E75B6"/>
              <w:right w:val="single" w:sz="4" w:space="0" w:color="2E75B6"/>
            </w:tcBorders>
            <w:shd w:val="clear" w:color="auto" w:fill="1F4E79"/>
            <w:tcMar>
              <w:top w:w="80" w:type="dxa"/>
              <w:left w:w="120" w:type="dxa"/>
              <w:bottom w:w="80" w:type="dxa"/>
              <w:right w:w="120" w:type="dxa"/>
            </w:tcMar>
          </w:tcPr>
          <w:p w14:paraId="744A503F" w14:textId="77777777" w:rsidR="00350D13" w:rsidRDefault="00000000">
            <w:pPr>
              <w:spacing w:after="0"/>
            </w:pPr>
            <w:r>
              <w:rPr>
                <w:b/>
                <w:bCs/>
                <w:color w:val="FFFFFF"/>
                <w:sz w:val="19"/>
                <w:szCs w:val="19"/>
              </w:rPr>
              <w:t>Scope Decision</w:t>
            </w:r>
          </w:p>
        </w:tc>
        <w:tc>
          <w:tcPr>
            <w:tcW w:w="6520" w:type="dxa"/>
            <w:tcBorders>
              <w:top w:val="single" w:sz="4" w:space="0" w:color="2E75B6"/>
              <w:left w:val="single" w:sz="4" w:space="0" w:color="2E75B6"/>
              <w:bottom w:val="single" w:sz="4" w:space="0" w:color="2E75B6"/>
              <w:right w:val="single" w:sz="4" w:space="0" w:color="2E75B6"/>
            </w:tcBorders>
            <w:shd w:val="clear" w:color="auto" w:fill="1F4E79"/>
            <w:tcMar>
              <w:top w:w="80" w:type="dxa"/>
              <w:left w:w="120" w:type="dxa"/>
              <w:bottom w:w="80" w:type="dxa"/>
              <w:right w:w="120" w:type="dxa"/>
            </w:tcMar>
          </w:tcPr>
          <w:p w14:paraId="61F5831C" w14:textId="77777777" w:rsidR="00350D13" w:rsidRDefault="00000000">
            <w:pPr>
              <w:spacing w:after="0"/>
            </w:pPr>
            <w:r>
              <w:rPr>
                <w:b/>
                <w:bCs/>
                <w:color w:val="FFFFFF"/>
                <w:sz w:val="19"/>
                <w:szCs w:val="19"/>
              </w:rPr>
              <w:t>Reasoning</w:t>
            </w:r>
          </w:p>
        </w:tc>
      </w:tr>
      <w:tr w:rsidR="00350D13" w14:paraId="70A24AD7" w14:textId="77777777">
        <w:tc>
          <w:tcPr>
            <w:tcW w:w="3200" w:type="dxa"/>
            <w:tcBorders>
              <w:top w:val="single" w:sz="2" w:space="0" w:color="D0D0D0"/>
              <w:left w:val="single" w:sz="2" w:space="0" w:color="D0D0D0"/>
              <w:bottom w:val="single" w:sz="2" w:space="0" w:color="D0D0D0"/>
              <w:right w:val="single" w:sz="2" w:space="0" w:color="D0D0D0"/>
            </w:tcBorders>
            <w:shd w:val="clear" w:color="auto" w:fill="FFFFFF"/>
            <w:tcMar>
              <w:top w:w="80" w:type="dxa"/>
              <w:left w:w="120" w:type="dxa"/>
              <w:bottom w:w="80" w:type="dxa"/>
              <w:right w:w="120" w:type="dxa"/>
            </w:tcMar>
          </w:tcPr>
          <w:p w14:paraId="6480CDB8" w14:textId="77777777" w:rsidR="00350D13" w:rsidRDefault="00000000">
            <w:pPr>
              <w:spacing w:after="0"/>
            </w:pPr>
            <w:r>
              <w:rPr>
                <w:color w:val="222222"/>
                <w:sz w:val="19"/>
                <w:szCs w:val="19"/>
              </w:rPr>
              <w:t>Direct Shopify theme injection for JSON-LD schema</w:t>
            </w:r>
          </w:p>
        </w:tc>
        <w:tc>
          <w:tcPr>
            <w:tcW w:w="6520" w:type="dxa"/>
            <w:tcBorders>
              <w:top w:val="single" w:sz="2" w:space="0" w:color="D0D0D0"/>
              <w:left w:val="single" w:sz="2" w:space="0" w:color="D0D0D0"/>
              <w:bottom w:val="single" w:sz="2" w:space="0" w:color="D0D0D0"/>
              <w:right w:val="single" w:sz="2" w:space="0" w:color="D0D0D0"/>
            </w:tcBorders>
            <w:shd w:val="clear" w:color="auto" w:fill="FFFFFF"/>
            <w:tcMar>
              <w:top w:w="80" w:type="dxa"/>
              <w:left w:w="120" w:type="dxa"/>
              <w:bottom w:w="80" w:type="dxa"/>
              <w:right w:w="120" w:type="dxa"/>
            </w:tcMar>
          </w:tcPr>
          <w:p w14:paraId="3C61024E" w14:textId="77777777" w:rsidR="00350D13" w:rsidRDefault="00000000">
            <w:pPr>
              <w:spacing w:after="0"/>
            </w:pPr>
            <w:r>
              <w:rPr>
                <w:color w:val="222222"/>
                <w:sz w:val="19"/>
                <w:szCs w:val="19"/>
              </w:rPr>
              <w:t>Injecting code into a merchant's theme without their review is high-risk — a bad inject can break the storefront. We generate the JSON-LD and show step-by-step instructions instead. The merchant applies it with awareness. Closing this last 10% of automation is on the roadmap but requires Shopify theme API access we did not build yet.</w:t>
            </w:r>
          </w:p>
        </w:tc>
      </w:tr>
      <w:tr w:rsidR="00350D13" w14:paraId="413D7A65" w14:textId="77777777">
        <w:tc>
          <w:tcPr>
            <w:tcW w:w="3200" w:type="dxa"/>
            <w:tcBorders>
              <w:top w:val="single" w:sz="2" w:space="0" w:color="D0D0D0"/>
              <w:left w:val="single" w:sz="2" w:space="0" w:color="D0D0D0"/>
              <w:bottom w:val="single" w:sz="2" w:space="0" w:color="D0D0D0"/>
              <w:right w:val="single" w:sz="2" w:space="0" w:color="D0D0D0"/>
            </w:tcBorders>
            <w:shd w:val="clear" w:color="auto" w:fill="F5F9FC"/>
            <w:tcMar>
              <w:top w:w="80" w:type="dxa"/>
              <w:left w:w="120" w:type="dxa"/>
              <w:bottom w:w="80" w:type="dxa"/>
              <w:right w:w="120" w:type="dxa"/>
            </w:tcMar>
          </w:tcPr>
          <w:p w14:paraId="1D1E1883" w14:textId="77777777" w:rsidR="00350D13" w:rsidRDefault="00000000">
            <w:pPr>
              <w:spacing w:after="0"/>
            </w:pPr>
            <w:r>
              <w:rPr>
                <w:color w:val="222222"/>
                <w:sz w:val="19"/>
                <w:szCs w:val="19"/>
              </w:rPr>
              <w:t>Real-time product monitoring (continuous webhooks)</w:t>
            </w:r>
          </w:p>
        </w:tc>
        <w:tc>
          <w:tcPr>
            <w:tcW w:w="6520" w:type="dxa"/>
            <w:tcBorders>
              <w:top w:val="single" w:sz="2" w:space="0" w:color="D0D0D0"/>
              <w:left w:val="single" w:sz="2" w:space="0" w:color="D0D0D0"/>
              <w:bottom w:val="single" w:sz="2" w:space="0" w:color="D0D0D0"/>
              <w:right w:val="single" w:sz="2" w:space="0" w:color="D0D0D0"/>
            </w:tcBorders>
            <w:shd w:val="clear" w:color="auto" w:fill="F5F9FC"/>
            <w:tcMar>
              <w:top w:w="80" w:type="dxa"/>
              <w:left w:w="120" w:type="dxa"/>
              <w:bottom w:w="80" w:type="dxa"/>
              <w:right w:w="120" w:type="dxa"/>
            </w:tcMar>
          </w:tcPr>
          <w:p w14:paraId="269F1D8D" w14:textId="77777777" w:rsidR="00350D13" w:rsidRDefault="00000000">
            <w:pPr>
              <w:spacing w:after="0"/>
            </w:pPr>
            <w:r>
              <w:rPr>
                <w:color w:val="222222"/>
                <w:sz w:val="19"/>
                <w:szCs w:val="19"/>
              </w:rPr>
              <w:t>Webhook processing is implemented (products-update, products-delete) but we do not re-score on every webhook. Re-scoring on every save would burn Gemini quota rapidly for active merchants. Batch analysis on a schedule is the right cost/value tradeoff at this stage.</w:t>
            </w:r>
          </w:p>
        </w:tc>
      </w:tr>
      <w:tr w:rsidR="00350D13" w14:paraId="1B48E5C2" w14:textId="77777777">
        <w:tc>
          <w:tcPr>
            <w:tcW w:w="3200" w:type="dxa"/>
            <w:tcBorders>
              <w:top w:val="single" w:sz="2" w:space="0" w:color="D0D0D0"/>
              <w:left w:val="single" w:sz="2" w:space="0" w:color="D0D0D0"/>
              <w:bottom w:val="single" w:sz="2" w:space="0" w:color="D0D0D0"/>
              <w:right w:val="single" w:sz="2" w:space="0" w:color="D0D0D0"/>
            </w:tcBorders>
            <w:shd w:val="clear" w:color="auto" w:fill="FFFFFF"/>
            <w:tcMar>
              <w:top w:w="80" w:type="dxa"/>
              <w:left w:w="120" w:type="dxa"/>
              <w:bottom w:w="80" w:type="dxa"/>
              <w:right w:w="120" w:type="dxa"/>
            </w:tcMar>
          </w:tcPr>
          <w:p w14:paraId="6E8D5C2A" w14:textId="77777777" w:rsidR="00350D13" w:rsidRDefault="00000000">
            <w:pPr>
              <w:spacing w:after="0"/>
            </w:pPr>
            <w:r>
              <w:rPr>
                <w:color w:val="222222"/>
                <w:sz w:val="19"/>
                <w:szCs w:val="19"/>
              </w:rPr>
              <w:lastRenderedPageBreak/>
              <w:t>Custom AI model training on merchant data</w:t>
            </w:r>
          </w:p>
        </w:tc>
        <w:tc>
          <w:tcPr>
            <w:tcW w:w="6520" w:type="dxa"/>
            <w:tcBorders>
              <w:top w:val="single" w:sz="2" w:space="0" w:color="D0D0D0"/>
              <w:left w:val="single" w:sz="2" w:space="0" w:color="D0D0D0"/>
              <w:bottom w:val="single" w:sz="2" w:space="0" w:color="D0D0D0"/>
              <w:right w:val="single" w:sz="2" w:space="0" w:color="D0D0D0"/>
            </w:tcBorders>
            <w:shd w:val="clear" w:color="auto" w:fill="FFFFFF"/>
            <w:tcMar>
              <w:top w:w="80" w:type="dxa"/>
              <w:left w:w="120" w:type="dxa"/>
              <w:bottom w:w="80" w:type="dxa"/>
              <w:right w:w="120" w:type="dxa"/>
            </w:tcMar>
          </w:tcPr>
          <w:p w14:paraId="4015B18B" w14:textId="77777777" w:rsidR="00350D13" w:rsidRDefault="00000000">
            <w:pPr>
              <w:spacing w:after="0"/>
            </w:pPr>
            <w:r>
              <w:rPr>
                <w:color w:val="222222"/>
                <w:sz w:val="19"/>
                <w:szCs w:val="19"/>
              </w:rPr>
              <w:t>Training a domain-specific model would take months and require GDPR consent architecture we did not have time to design properly. The prompt engineering approach with Gemini delivers 85-90% of the value of a fine-tuned model with no data custody risk.</w:t>
            </w:r>
          </w:p>
        </w:tc>
      </w:tr>
      <w:tr w:rsidR="00350D13" w14:paraId="5CFD19E2" w14:textId="77777777">
        <w:tc>
          <w:tcPr>
            <w:tcW w:w="3200" w:type="dxa"/>
            <w:tcBorders>
              <w:top w:val="single" w:sz="2" w:space="0" w:color="D0D0D0"/>
              <w:left w:val="single" w:sz="2" w:space="0" w:color="D0D0D0"/>
              <w:bottom w:val="single" w:sz="2" w:space="0" w:color="D0D0D0"/>
              <w:right w:val="single" w:sz="2" w:space="0" w:color="D0D0D0"/>
            </w:tcBorders>
            <w:shd w:val="clear" w:color="auto" w:fill="F5F9FC"/>
            <w:tcMar>
              <w:top w:w="80" w:type="dxa"/>
              <w:left w:w="120" w:type="dxa"/>
              <w:bottom w:w="80" w:type="dxa"/>
              <w:right w:w="120" w:type="dxa"/>
            </w:tcMar>
          </w:tcPr>
          <w:p w14:paraId="56A30929" w14:textId="77777777" w:rsidR="00350D13" w:rsidRDefault="00000000">
            <w:pPr>
              <w:spacing w:after="0"/>
            </w:pPr>
            <w:r>
              <w:rPr>
                <w:color w:val="222222"/>
                <w:sz w:val="19"/>
                <w:szCs w:val="19"/>
              </w:rPr>
              <w:t>B2B / wholesale merchant support</w:t>
            </w:r>
          </w:p>
        </w:tc>
        <w:tc>
          <w:tcPr>
            <w:tcW w:w="6520" w:type="dxa"/>
            <w:tcBorders>
              <w:top w:val="single" w:sz="2" w:space="0" w:color="D0D0D0"/>
              <w:left w:val="single" w:sz="2" w:space="0" w:color="D0D0D0"/>
              <w:bottom w:val="single" w:sz="2" w:space="0" w:color="D0D0D0"/>
              <w:right w:val="single" w:sz="2" w:space="0" w:color="D0D0D0"/>
            </w:tcBorders>
            <w:shd w:val="clear" w:color="auto" w:fill="F5F9FC"/>
            <w:tcMar>
              <w:top w:w="80" w:type="dxa"/>
              <w:left w:w="120" w:type="dxa"/>
              <w:bottom w:w="80" w:type="dxa"/>
              <w:right w:w="120" w:type="dxa"/>
            </w:tcMar>
          </w:tcPr>
          <w:p w14:paraId="47A340E3" w14:textId="77777777" w:rsidR="00350D13" w:rsidRDefault="00000000">
            <w:pPr>
              <w:spacing w:after="0"/>
            </w:pPr>
            <w:r>
              <w:rPr>
                <w:color w:val="222222"/>
                <w:sz w:val="19"/>
                <w:szCs w:val="19"/>
              </w:rPr>
              <w:t>B2B merchants selling to procurement teams have fundamentally different AI discovery patterns — they are optimised for specification-heavy comparison queries, not consumer intent questions. A different scoring model is needed. Scope explicitly excluded to avoid diluting the B2C scoring logic.</w:t>
            </w:r>
          </w:p>
        </w:tc>
      </w:tr>
      <w:tr w:rsidR="00350D13" w14:paraId="467F474F" w14:textId="77777777">
        <w:tc>
          <w:tcPr>
            <w:tcW w:w="3200" w:type="dxa"/>
            <w:tcBorders>
              <w:top w:val="single" w:sz="2" w:space="0" w:color="D0D0D0"/>
              <w:left w:val="single" w:sz="2" w:space="0" w:color="D0D0D0"/>
              <w:bottom w:val="single" w:sz="2" w:space="0" w:color="D0D0D0"/>
              <w:right w:val="single" w:sz="2" w:space="0" w:color="D0D0D0"/>
            </w:tcBorders>
            <w:shd w:val="clear" w:color="auto" w:fill="FFFFFF"/>
            <w:tcMar>
              <w:top w:w="80" w:type="dxa"/>
              <w:left w:w="120" w:type="dxa"/>
              <w:bottom w:w="80" w:type="dxa"/>
              <w:right w:w="120" w:type="dxa"/>
            </w:tcMar>
          </w:tcPr>
          <w:p w14:paraId="74D6CFA3" w14:textId="77777777" w:rsidR="00350D13" w:rsidRDefault="00000000">
            <w:pPr>
              <w:spacing w:after="0"/>
            </w:pPr>
            <w:r>
              <w:rPr>
                <w:color w:val="222222"/>
                <w:sz w:val="19"/>
                <w:szCs w:val="19"/>
              </w:rPr>
              <w:t>Mobile app</w:t>
            </w:r>
          </w:p>
        </w:tc>
        <w:tc>
          <w:tcPr>
            <w:tcW w:w="6520" w:type="dxa"/>
            <w:tcBorders>
              <w:top w:val="single" w:sz="2" w:space="0" w:color="D0D0D0"/>
              <w:left w:val="single" w:sz="2" w:space="0" w:color="D0D0D0"/>
              <w:bottom w:val="single" w:sz="2" w:space="0" w:color="D0D0D0"/>
              <w:right w:val="single" w:sz="2" w:space="0" w:color="D0D0D0"/>
            </w:tcBorders>
            <w:shd w:val="clear" w:color="auto" w:fill="FFFFFF"/>
            <w:tcMar>
              <w:top w:w="80" w:type="dxa"/>
              <w:left w:w="120" w:type="dxa"/>
              <w:bottom w:w="80" w:type="dxa"/>
              <w:right w:w="120" w:type="dxa"/>
            </w:tcMar>
          </w:tcPr>
          <w:p w14:paraId="6FE88690" w14:textId="77777777" w:rsidR="00350D13" w:rsidRDefault="00000000">
            <w:pPr>
              <w:spacing w:after="0"/>
            </w:pPr>
            <w:r>
              <w:rPr>
                <w:color w:val="222222"/>
                <w:sz w:val="19"/>
                <w:szCs w:val="19"/>
              </w:rPr>
              <w:t>Store management happens on desktop. Shopify's own data shows under 8% of merchant admin activity is mobile. Building a mobile app would have consumed build time that went into the GEO scanner and competitor intelligence instead.</w:t>
            </w:r>
          </w:p>
        </w:tc>
      </w:tr>
      <w:tr w:rsidR="00350D13" w14:paraId="66C71F0B" w14:textId="77777777">
        <w:tc>
          <w:tcPr>
            <w:tcW w:w="3200" w:type="dxa"/>
            <w:tcBorders>
              <w:top w:val="single" w:sz="2" w:space="0" w:color="D0D0D0"/>
              <w:left w:val="single" w:sz="2" w:space="0" w:color="D0D0D0"/>
              <w:bottom w:val="single" w:sz="2" w:space="0" w:color="D0D0D0"/>
              <w:right w:val="single" w:sz="2" w:space="0" w:color="D0D0D0"/>
            </w:tcBorders>
            <w:shd w:val="clear" w:color="auto" w:fill="F5F9FC"/>
            <w:tcMar>
              <w:top w:w="80" w:type="dxa"/>
              <w:left w:w="120" w:type="dxa"/>
              <w:bottom w:w="80" w:type="dxa"/>
              <w:right w:w="120" w:type="dxa"/>
            </w:tcMar>
          </w:tcPr>
          <w:p w14:paraId="1BDF8B6D" w14:textId="77777777" w:rsidR="00350D13" w:rsidRDefault="00000000">
            <w:pPr>
              <w:spacing w:after="0"/>
            </w:pPr>
            <w:r>
              <w:rPr>
                <w:color w:val="222222"/>
                <w:sz w:val="19"/>
                <w:szCs w:val="19"/>
              </w:rPr>
              <w:t>Multi-language content analysis</w:t>
            </w:r>
          </w:p>
        </w:tc>
        <w:tc>
          <w:tcPr>
            <w:tcW w:w="6520" w:type="dxa"/>
            <w:tcBorders>
              <w:top w:val="single" w:sz="2" w:space="0" w:color="D0D0D0"/>
              <w:left w:val="single" w:sz="2" w:space="0" w:color="D0D0D0"/>
              <w:bottom w:val="single" w:sz="2" w:space="0" w:color="D0D0D0"/>
              <w:right w:val="single" w:sz="2" w:space="0" w:color="D0D0D0"/>
            </w:tcBorders>
            <w:shd w:val="clear" w:color="auto" w:fill="F5F9FC"/>
            <w:tcMar>
              <w:top w:w="80" w:type="dxa"/>
              <w:left w:w="120" w:type="dxa"/>
              <w:bottom w:w="80" w:type="dxa"/>
              <w:right w:w="120" w:type="dxa"/>
            </w:tcMar>
          </w:tcPr>
          <w:p w14:paraId="69F49363" w14:textId="4DAAFF5F" w:rsidR="00350D13" w:rsidRDefault="00000000">
            <w:pPr>
              <w:spacing w:after="0"/>
            </w:pPr>
            <w:r>
              <w:rPr>
                <w:color w:val="222222"/>
                <w:sz w:val="19"/>
                <w:szCs w:val="19"/>
              </w:rPr>
              <w:t xml:space="preserve">Our rule engine fires against English-language content. Multi-language support requires locale-aware NLP rules and multilingual Gemini prompts. Excluded for this build; marked as </w:t>
            </w:r>
            <w:r w:rsidR="005B02D2">
              <w:rPr>
                <w:color w:val="222222"/>
                <w:sz w:val="19"/>
                <w:szCs w:val="19"/>
              </w:rPr>
              <w:t xml:space="preserve">future </w:t>
            </w:r>
            <w:r>
              <w:rPr>
                <w:color w:val="222222"/>
                <w:sz w:val="19"/>
                <w:szCs w:val="19"/>
              </w:rPr>
              <w:t>roadmap item.</w:t>
            </w:r>
          </w:p>
        </w:tc>
      </w:tr>
    </w:tbl>
    <w:p w14:paraId="5B63203D" w14:textId="77777777" w:rsidR="005B02D2" w:rsidRDefault="005B02D2"/>
    <w:p w14:paraId="40761401" w14:textId="77777777" w:rsidR="00350D13" w:rsidRDefault="00000000">
      <w:pPr>
        <w:pStyle w:val="Heading1"/>
      </w:pPr>
      <w:r>
        <w:t>5. Tradeoffs We Encountered and How We Resolved Them</w:t>
      </w:r>
    </w:p>
    <w:p w14:paraId="0CEA396B" w14:textId="77777777" w:rsidR="00350D13" w:rsidRDefault="00000000">
      <w:pPr>
        <w:pStyle w:val="Heading2"/>
      </w:pPr>
      <w:r>
        <w:t>Tradeoff 1: Breadth vs. Depth</w:t>
      </w:r>
    </w:p>
    <w:p w14:paraId="4D4EED72" w14:textId="7CC60ACD" w:rsidR="00350D13" w:rsidRDefault="00000000" w:rsidP="005B02D2">
      <w:r>
        <w:t>We built 16 modules rather than going 3 modules deep. The reasoning: at this stage of the product, the breadth of surface area is evidence of how much of the AI-readiness problem Kasparro owns. A merchant who runs GEO scan, fixes descriptions, deploys LLMs.txt, and sets up a schedule is significantly more AI-ready than one who only fixed their descriptions. Breadth also surfaces the product's scope to judges and investors more clearly. The risk of breadth is that no single module is exhaustive. We accepted this and designed each module to be the best first version, not the final version.</w:t>
      </w:r>
    </w:p>
    <w:p w14:paraId="7EE70E44" w14:textId="77777777" w:rsidR="005B02D2" w:rsidRDefault="005B02D2" w:rsidP="005B02D2"/>
    <w:p w14:paraId="67F8136A" w14:textId="77777777" w:rsidR="00350D13" w:rsidRDefault="00000000">
      <w:pPr>
        <w:pStyle w:val="Heading2"/>
      </w:pPr>
      <w:r>
        <w:t>Tradeoff 2: Automation vs. Merchant Control in Fix Application</w:t>
      </w:r>
    </w:p>
    <w:p w14:paraId="19839994" w14:textId="1B6642F1" w:rsidR="005B02D2" w:rsidRDefault="00000000" w:rsidP="005B02D2">
      <w:r>
        <w:t>We could have made Kasparro fully automatic — detect a gap, apply the fix, no user action required. We chose not to. Merchants have strong feelings about their brand voice and product copy. An unexpected change to a product description — even a better one — destroys trust. The edit-before-apply flow gives merchants enough control that they feel safe giving Kasparro Admin API write access. We see this as the right balance: Kasparro does the analysis and writes the content, but the merchant authorises every write. The bulk-apply feature lets power users move fast when they trust the output.</w:t>
      </w:r>
    </w:p>
    <w:p w14:paraId="0E736458" w14:textId="77777777" w:rsidR="005B02D2" w:rsidRDefault="005B02D2" w:rsidP="005B02D2"/>
    <w:p w14:paraId="726DF906" w14:textId="77777777" w:rsidR="005B02D2" w:rsidRDefault="005B02D2" w:rsidP="005B02D2"/>
    <w:p w14:paraId="4B68FF2A" w14:textId="77777777" w:rsidR="005B02D2" w:rsidRDefault="005B02D2" w:rsidP="005B02D2"/>
    <w:p w14:paraId="6975DB14" w14:textId="77777777" w:rsidR="00350D13" w:rsidRDefault="00000000">
      <w:pPr>
        <w:pStyle w:val="Heading2"/>
      </w:pPr>
      <w:r>
        <w:lastRenderedPageBreak/>
        <w:t>Tradeoff 3: In-Process Queue vs. External Job Queue</w:t>
      </w:r>
    </w:p>
    <w:p w14:paraId="676E6862" w14:textId="68A77F28" w:rsidR="005B02D2" w:rsidRDefault="00000000" w:rsidP="005B02D2">
      <w:r>
        <w:t>The analysis queue is an in-process FIFO queue (maxConcurrent=1), not a Redis + Bull external queue. The tradeoff: in-process is simpler, zero infrastructure cost, and works reliably on a single Railway instance. It does not survive server restarts mid-analysis. We mitigated this with a jobs table and idempotency keys — if the server restarts, the client can re-POST with the same idempotency key and get the existing job back. For a hackathon build serving tens of stores, in-process is the right call. At 1,000 concurrent stores, Redis + Bull becomes necessary.</w:t>
      </w:r>
    </w:p>
    <w:p w14:paraId="438C74E0" w14:textId="77777777" w:rsidR="005B02D2" w:rsidRDefault="005B02D2" w:rsidP="005B02D2"/>
    <w:p w14:paraId="12997D9C" w14:textId="77777777" w:rsidR="00350D13" w:rsidRDefault="00000000">
      <w:pPr>
        <w:pStyle w:val="Heading2"/>
      </w:pPr>
      <w:r>
        <w:t>Tradeoff 4: Rule Count vs. False Positive Rate</w:t>
      </w:r>
    </w:p>
    <w:p w14:paraId="25748F48" w14:textId="77777777" w:rsidR="00350D13" w:rsidRDefault="00000000">
      <w:r>
        <w:t>The rule engine has approximately 40 rules. We deliberately erred on the side of more gaps reported rather than fewer. A false positive (flagging something that is actually fine) is less harmful than a false negative (missing a genuine problem). Merchants can dismiss a gap they disagree with. They cannot fix a problem they never knew existed. The risk is alert fatigue on large catalogs. We mitigated this with impact scores and severity tiers — high severity gaps are shown first, giving merchants a clear action hierarchy even when many gaps are present.</w:t>
      </w:r>
    </w:p>
    <w:p w14:paraId="03A98D2F" w14:textId="77777777" w:rsidR="00350D13" w:rsidRDefault="00350D13">
      <w:pPr>
        <w:spacing w:after="60"/>
      </w:pPr>
    </w:p>
    <w:p w14:paraId="1A99F741" w14:textId="77777777" w:rsidR="00350D13" w:rsidRDefault="00000000">
      <w:pPr>
        <w:pStyle w:val="Heading2"/>
      </w:pPr>
      <w:r>
        <w:t>What We Would Do Differently with More Time</w:t>
      </w:r>
    </w:p>
    <w:p w14:paraId="1FAF2E6A" w14:textId="77777777" w:rsidR="00350D13" w:rsidRDefault="00000000">
      <w:pPr>
        <w:pStyle w:val="ListParagraph"/>
        <w:numPr>
          <w:ilvl w:val="0"/>
          <w:numId w:val="2"/>
        </w:numPr>
        <w:spacing w:after="80"/>
      </w:pPr>
      <w:r>
        <w:t>Replace the in-process analysis queue with Bull + Redis for horizontal scalability and crash resilience</w:t>
      </w:r>
    </w:p>
    <w:p w14:paraId="1E945C05" w14:textId="77777777" w:rsidR="00350D13" w:rsidRDefault="00000000">
      <w:pPr>
        <w:pStyle w:val="ListParagraph"/>
        <w:numPr>
          <w:ilvl w:val="0"/>
          <w:numId w:val="2"/>
        </w:numPr>
        <w:spacing w:after="80"/>
      </w:pPr>
      <w:r>
        <w:t>Build a proper fix suggestion review UI — right now the edit field is plain text; a rich-text diff editor would make reviewing AI-generated content much faster</w:t>
      </w:r>
    </w:p>
    <w:p w14:paraId="3C9AF88B" w14:textId="77777777" w:rsidR="00350D13" w:rsidRDefault="00000000">
      <w:pPr>
        <w:pStyle w:val="ListParagraph"/>
        <w:numPr>
          <w:ilvl w:val="0"/>
          <w:numId w:val="2"/>
        </w:numPr>
        <w:spacing w:after="80"/>
      </w:pPr>
      <w:r>
        <w:t>Add a proper A/B testing layer to the GEO scanner so merchants can measure the before/after citation rate change from a specific fix, not just overall score trend</w:t>
      </w:r>
    </w:p>
    <w:p w14:paraId="203DC656" w14:textId="77777777" w:rsidR="00350D13" w:rsidRDefault="00000000">
      <w:pPr>
        <w:pStyle w:val="ListParagraph"/>
        <w:numPr>
          <w:ilvl w:val="0"/>
          <w:numId w:val="2"/>
        </w:numPr>
        <w:spacing w:after="80"/>
      </w:pPr>
      <w:r>
        <w:t>The 60/40 blend ratio was set empirically; with more time we would run a structured evaluation against a labeled dataset of product descriptions to calibrate the optimal blend ratio per industry vertical</w:t>
      </w:r>
    </w:p>
    <w:sectPr w:rsidR="00350D13">
      <w:headerReference w:type="default" r:id="rId7"/>
      <w:footerReference w:type="default" r:id="rId8"/>
      <w:pgSz w:w="12240" w:h="15840"/>
      <w:pgMar w:top="1080" w:right="1260" w:bottom="108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472CB1" w14:textId="77777777" w:rsidR="001A457F" w:rsidRDefault="001A457F">
      <w:pPr>
        <w:spacing w:after="0" w:line="240" w:lineRule="auto"/>
      </w:pPr>
      <w:r>
        <w:separator/>
      </w:r>
    </w:p>
  </w:endnote>
  <w:endnote w:type="continuationSeparator" w:id="0">
    <w:p w14:paraId="25E34163" w14:textId="77777777" w:rsidR="001A457F" w:rsidRDefault="001A45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602EA2" w14:textId="35F8EB95" w:rsidR="00350D13" w:rsidRDefault="00724D2B">
    <w:pPr>
      <w:pBdr>
        <w:top w:val="single" w:sz="4" w:space="2" w:color="2E75B6"/>
      </w:pBdr>
      <w:tabs>
        <w:tab w:val="right" w:pos="9026"/>
      </w:tabs>
      <w:spacing w:before="80"/>
    </w:pPr>
    <w:r>
      <w:rPr>
        <w:color w:val="595959"/>
        <w:sz w:val="16"/>
        <w:szCs w:val="16"/>
      </w:rPr>
      <w:t>Kasparro | Team Cipher</w:t>
    </w:r>
    <w:r>
      <w:tab/>
    </w:r>
    <w:r>
      <w:rPr>
        <w:color w:val="595959"/>
        <w:sz w:val="16"/>
        <w:szCs w:val="16"/>
      </w:rPr>
      <w:t xml:space="preserve">Page </w:t>
    </w:r>
    <w:r>
      <w:rPr>
        <w:color w:val="595959"/>
        <w:sz w:val="16"/>
        <w:szCs w:val="16"/>
      </w:rPr>
      <w:fldChar w:fldCharType="begin"/>
    </w:r>
    <w:r>
      <w:rPr>
        <w:color w:val="595959"/>
        <w:sz w:val="16"/>
        <w:szCs w:val="16"/>
      </w:rPr>
      <w:instrText>PAGE</w:instrText>
    </w:r>
    <w:r>
      <w:rPr>
        <w:color w:val="595959"/>
        <w:sz w:val="16"/>
        <w:szCs w:val="16"/>
      </w:rPr>
      <w:fldChar w:fldCharType="separate"/>
    </w:r>
    <w:r w:rsidR="005B02D2">
      <w:rPr>
        <w:noProof/>
        <w:color w:val="595959"/>
        <w:sz w:val="16"/>
        <w:szCs w:val="16"/>
      </w:rPr>
      <w:t>1</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4D1F71" w14:textId="77777777" w:rsidR="001A457F" w:rsidRDefault="001A457F">
      <w:pPr>
        <w:spacing w:after="0" w:line="240" w:lineRule="auto"/>
      </w:pPr>
      <w:r>
        <w:separator/>
      </w:r>
    </w:p>
  </w:footnote>
  <w:footnote w:type="continuationSeparator" w:id="0">
    <w:p w14:paraId="11576D89" w14:textId="77777777" w:rsidR="001A457F" w:rsidRDefault="001A457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5CF31C" w14:textId="3688B734" w:rsidR="00350D13" w:rsidRDefault="005B02D2">
    <w:pPr>
      <w:pBdr>
        <w:bottom w:val="single" w:sz="4" w:space="2" w:color="2E75B6"/>
      </w:pBdr>
      <w:tabs>
        <w:tab w:val="right" w:pos="9026"/>
      </w:tabs>
      <w:spacing w:after="0"/>
    </w:pPr>
    <w:r>
      <w:rPr>
        <w:b/>
        <w:bCs/>
        <w:color w:val="1F4E79"/>
        <w:sz w:val="18"/>
        <w:szCs w:val="18"/>
      </w:rPr>
      <w:t xml:space="preserve">KASPARRO </w:t>
    </w:r>
    <w:r w:rsidRPr="00724D2B">
      <w:rPr>
        <w:color w:val="595959"/>
        <w:sz w:val="18"/>
        <w:szCs w:val="18"/>
      </w:rPr>
      <w:t>|</w:t>
    </w:r>
    <w:r>
      <w:rPr>
        <w:b/>
        <w:bCs/>
        <w:color w:val="1F4E79"/>
        <w:sz w:val="18"/>
        <w:szCs w:val="18"/>
      </w:rPr>
      <w:t xml:space="preserve"> </w:t>
    </w:r>
    <w:r>
      <w:rPr>
        <w:color w:val="595959"/>
        <w:sz w:val="18"/>
        <w:szCs w:val="18"/>
      </w:rPr>
      <w:t>AI Readiness Analyzer for Shopify</w:t>
    </w:r>
    <w:r>
      <w:tab/>
    </w:r>
    <w:r>
      <w:rPr>
        <w:color w:val="595959"/>
        <w:sz w:val="16"/>
        <w:szCs w:val="16"/>
      </w:rPr>
      <w:t>Kasparro Agentic Commerce Hackathon | April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943D5E"/>
    <w:multiLevelType w:val="hybridMultilevel"/>
    <w:tmpl w:val="DD2ED244"/>
    <w:lvl w:ilvl="0" w:tplc="0B868916">
      <w:start w:val="1"/>
      <w:numFmt w:val="bullet"/>
      <w:lvlText w:val="●"/>
      <w:lvlJc w:val="left"/>
      <w:pPr>
        <w:spacing w:after="60"/>
        <w:ind w:left="540" w:hanging="260"/>
      </w:pPr>
      <w:rPr>
        <w:color w:val="2E75B6"/>
        <w:sz w:val="18"/>
        <w:szCs w:val="18"/>
      </w:rPr>
    </w:lvl>
    <w:lvl w:ilvl="1" w:tplc="B4E0A0B4">
      <w:numFmt w:val="decimal"/>
      <w:lvlText w:val=""/>
      <w:lvlJc w:val="left"/>
    </w:lvl>
    <w:lvl w:ilvl="2" w:tplc="C598EFD8">
      <w:numFmt w:val="decimal"/>
      <w:lvlText w:val=""/>
      <w:lvlJc w:val="left"/>
    </w:lvl>
    <w:lvl w:ilvl="3" w:tplc="DE4ED6A4">
      <w:numFmt w:val="decimal"/>
      <w:lvlText w:val=""/>
      <w:lvlJc w:val="left"/>
    </w:lvl>
    <w:lvl w:ilvl="4" w:tplc="D5B2BEDC">
      <w:numFmt w:val="decimal"/>
      <w:lvlText w:val=""/>
      <w:lvlJc w:val="left"/>
    </w:lvl>
    <w:lvl w:ilvl="5" w:tplc="71C4D762">
      <w:numFmt w:val="decimal"/>
      <w:lvlText w:val=""/>
      <w:lvlJc w:val="left"/>
    </w:lvl>
    <w:lvl w:ilvl="6" w:tplc="7D9407AC">
      <w:numFmt w:val="decimal"/>
      <w:lvlText w:val=""/>
      <w:lvlJc w:val="left"/>
    </w:lvl>
    <w:lvl w:ilvl="7" w:tplc="AC7EF124">
      <w:numFmt w:val="decimal"/>
      <w:lvlText w:val=""/>
      <w:lvlJc w:val="left"/>
    </w:lvl>
    <w:lvl w:ilvl="8" w:tplc="9E28D638">
      <w:numFmt w:val="decimal"/>
      <w:lvlText w:val=""/>
      <w:lvlJc w:val="left"/>
    </w:lvl>
  </w:abstractNum>
  <w:abstractNum w:abstractNumId="1" w15:restartNumberingAfterBreak="0">
    <w:nsid w:val="21A1583D"/>
    <w:multiLevelType w:val="hybridMultilevel"/>
    <w:tmpl w:val="BD1EDBD8"/>
    <w:lvl w:ilvl="0" w:tplc="A6720006">
      <w:start w:val="1"/>
      <w:numFmt w:val="bullet"/>
      <w:lvlText w:val="●"/>
      <w:lvlJc w:val="left"/>
      <w:pPr>
        <w:spacing w:after="60"/>
        <w:ind w:left="540" w:hanging="260"/>
      </w:pPr>
      <w:rPr>
        <w:color w:val="2E75B6"/>
        <w:sz w:val="18"/>
        <w:szCs w:val="18"/>
      </w:rPr>
    </w:lvl>
    <w:lvl w:ilvl="1" w:tplc="20CEC650">
      <w:numFmt w:val="decimal"/>
      <w:lvlText w:val=""/>
      <w:lvlJc w:val="left"/>
    </w:lvl>
    <w:lvl w:ilvl="2" w:tplc="6D8CF6D4">
      <w:numFmt w:val="decimal"/>
      <w:lvlText w:val=""/>
      <w:lvlJc w:val="left"/>
    </w:lvl>
    <w:lvl w:ilvl="3" w:tplc="E7CC0A72">
      <w:numFmt w:val="decimal"/>
      <w:lvlText w:val=""/>
      <w:lvlJc w:val="left"/>
    </w:lvl>
    <w:lvl w:ilvl="4" w:tplc="F136660C">
      <w:numFmt w:val="decimal"/>
      <w:lvlText w:val=""/>
      <w:lvlJc w:val="left"/>
    </w:lvl>
    <w:lvl w:ilvl="5" w:tplc="76B449E4">
      <w:numFmt w:val="decimal"/>
      <w:lvlText w:val=""/>
      <w:lvlJc w:val="left"/>
    </w:lvl>
    <w:lvl w:ilvl="6" w:tplc="3E6ACAE8">
      <w:numFmt w:val="decimal"/>
      <w:lvlText w:val=""/>
      <w:lvlJc w:val="left"/>
    </w:lvl>
    <w:lvl w:ilvl="7" w:tplc="E21E48AA">
      <w:numFmt w:val="decimal"/>
      <w:lvlText w:val=""/>
      <w:lvlJc w:val="left"/>
    </w:lvl>
    <w:lvl w:ilvl="8" w:tplc="1452E6A8">
      <w:numFmt w:val="decimal"/>
      <w:lvlText w:val=""/>
      <w:lvlJc w:val="left"/>
    </w:lvl>
  </w:abstractNum>
  <w:abstractNum w:abstractNumId="2" w15:restartNumberingAfterBreak="0">
    <w:nsid w:val="25A273AE"/>
    <w:multiLevelType w:val="hybridMultilevel"/>
    <w:tmpl w:val="730AA06A"/>
    <w:lvl w:ilvl="0" w:tplc="904A1194">
      <w:start w:val="1"/>
      <w:numFmt w:val="bullet"/>
      <w:lvlText w:val="●"/>
      <w:lvlJc w:val="left"/>
      <w:pPr>
        <w:spacing w:after="60"/>
        <w:ind w:left="540" w:hanging="260"/>
      </w:pPr>
      <w:rPr>
        <w:color w:val="2E75B6"/>
        <w:sz w:val="18"/>
        <w:szCs w:val="18"/>
      </w:rPr>
    </w:lvl>
    <w:lvl w:ilvl="1" w:tplc="A58A5354">
      <w:numFmt w:val="decimal"/>
      <w:lvlText w:val=""/>
      <w:lvlJc w:val="left"/>
    </w:lvl>
    <w:lvl w:ilvl="2" w:tplc="26D65A98">
      <w:numFmt w:val="decimal"/>
      <w:lvlText w:val=""/>
      <w:lvlJc w:val="left"/>
    </w:lvl>
    <w:lvl w:ilvl="3" w:tplc="01186678">
      <w:numFmt w:val="decimal"/>
      <w:lvlText w:val=""/>
      <w:lvlJc w:val="left"/>
    </w:lvl>
    <w:lvl w:ilvl="4" w:tplc="73840A1E">
      <w:numFmt w:val="decimal"/>
      <w:lvlText w:val=""/>
      <w:lvlJc w:val="left"/>
    </w:lvl>
    <w:lvl w:ilvl="5" w:tplc="8CDEB020">
      <w:numFmt w:val="decimal"/>
      <w:lvlText w:val=""/>
      <w:lvlJc w:val="left"/>
    </w:lvl>
    <w:lvl w:ilvl="6" w:tplc="50D2EB6E">
      <w:numFmt w:val="decimal"/>
      <w:lvlText w:val=""/>
      <w:lvlJc w:val="left"/>
    </w:lvl>
    <w:lvl w:ilvl="7" w:tplc="A38E1116">
      <w:numFmt w:val="decimal"/>
      <w:lvlText w:val=""/>
      <w:lvlJc w:val="left"/>
    </w:lvl>
    <w:lvl w:ilvl="8" w:tplc="C3E4752C">
      <w:numFmt w:val="decimal"/>
      <w:lvlText w:val=""/>
      <w:lvlJc w:val="left"/>
    </w:lvl>
  </w:abstractNum>
  <w:abstractNum w:abstractNumId="3" w15:restartNumberingAfterBreak="0">
    <w:nsid w:val="2B4C2F7F"/>
    <w:multiLevelType w:val="hybridMultilevel"/>
    <w:tmpl w:val="8B526A10"/>
    <w:lvl w:ilvl="0" w:tplc="6D4685FA">
      <w:start w:val="1"/>
      <w:numFmt w:val="decimal"/>
      <w:lvlText w:val="%1."/>
      <w:lvlJc w:val="left"/>
      <w:pPr>
        <w:spacing w:after="60"/>
        <w:ind w:left="540" w:hanging="260"/>
      </w:pPr>
    </w:lvl>
    <w:lvl w:ilvl="1" w:tplc="43BE39CE">
      <w:numFmt w:val="decimal"/>
      <w:lvlText w:val=""/>
      <w:lvlJc w:val="left"/>
    </w:lvl>
    <w:lvl w:ilvl="2" w:tplc="DB96A998">
      <w:numFmt w:val="decimal"/>
      <w:lvlText w:val=""/>
      <w:lvlJc w:val="left"/>
    </w:lvl>
    <w:lvl w:ilvl="3" w:tplc="AB928594">
      <w:numFmt w:val="decimal"/>
      <w:lvlText w:val=""/>
      <w:lvlJc w:val="left"/>
    </w:lvl>
    <w:lvl w:ilvl="4" w:tplc="1FCADE1A">
      <w:numFmt w:val="decimal"/>
      <w:lvlText w:val=""/>
      <w:lvlJc w:val="left"/>
    </w:lvl>
    <w:lvl w:ilvl="5" w:tplc="1C0C493A">
      <w:numFmt w:val="decimal"/>
      <w:lvlText w:val=""/>
      <w:lvlJc w:val="left"/>
    </w:lvl>
    <w:lvl w:ilvl="6" w:tplc="BF1E63B6">
      <w:numFmt w:val="decimal"/>
      <w:lvlText w:val=""/>
      <w:lvlJc w:val="left"/>
    </w:lvl>
    <w:lvl w:ilvl="7" w:tplc="CADAA4CA">
      <w:numFmt w:val="decimal"/>
      <w:lvlText w:val=""/>
      <w:lvlJc w:val="left"/>
    </w:lvl>
    <w:lvl w:ilvl="8" w:tplc="4D423B8E">
      <w:numFmt w:val="decimal"/>
      <w:lvlText w:val=""/>
      <w:lvlJc w:val="left"/>
    </w:lvl>
  </w:abstractNum>
  <w:abstractNum w:abstractNumId="4" w15:restartNumberingAfterBreak="0">
    <w:nsid w:val="38D74CA1"/>
    <w:multiLevelType w:val="hybridMultilevel"/>
    <w:tmpl w:val="01DC9A1E"/>
    <w:lvl w:ilvl="0" w:tplc="E0AEF198">
      <w:start w:val="1"/>
      <w:numFmt w:val="bullet"/>
      <w:lvlText w:val="●"/>
      <w:lvlJc w:val="left"/>
      <w:pPr>
        <w:spacing w:after="60"/>
        <w:ind w:left="540" w:hanging="260"/>
      </w:pPr>
      <w:rPr>
        <w:color w:val="2E75B6"/>
        <w:sz w:val="18"/>
        <w:szCs w:val="18"/>
      </w:rPr>
    </w:lvl>
    <w:lvl w:ilvl="1" w:tplc="1ACA06BE">
      <w:start w:val="1"/>
      <w:numFmt w:val="bullet"/>
      <w:lvlText w:val="◦"/>
      <w:lvlJc w:val="left"/>
      <w:pPr>
        <w:spacing w:after="40"/>
        <w:ind w:left="900" w:hanging="260"/>
      </w:pPr>
      <w:rPr>
        <w:color w:val="595959"/>
        <w:sz w:val="18"/>
        <w:szCs w:val="18"/>
      </w:rPr>
    </w:lvl>
    <w:lvl w:ilvl="2" w:tplc="25348CBA">
      <w:numFmt w:val="decimal"/>
      <w:lvlText w:val=""/>
      <w:lvlJc w:val="left"/>
    </w:lvl>
    <w:lvl w:ilvl="3" w:tplc="4656B58C">
      <w:numFmt w:val="decimal"/>
      <w:lvlText w:val=""/>
      <w:lvlJc w:val="left"/>
    </w:lvl>
    <w:lvl w:ilvl="4" w:tplc="3230C1FE">
      <w:numFmt w:val="decimal"/>
      <w:lvlText w:val=""/>
      <w:lvlJc w:val="left"/>
    </w:lvl>
    <w:lvl w:ilvl="5" w:tplc="E8E094B4">
      <w:numFmt w:val="decimal"/>
      <w:lvlText w:val=""/>
      <w:lvlJc w:val="left"/>
    </w:lvl>
    <w:lvl w:ilvl="6" w:tplc="4E3CBD94">
      <w:numFmt w:val="decimal"/>
      <w:lvlText w:val=""/>
      <w:lvlJc w:val="left"/>
    </w:lvl>
    <w:lvl w:ilvl="7" w:tplc="5AB43058">
      <w:numFmt w:val="decimal"/>
      <w:lvlText w:val=""/>
      <w:lvlJc w:val="left"/>
    </w:lvl>
    <w:lvl w:ilvl="8" w:tplc="FC3E8BD8">
      <w:numFmt w:val="decimal"/>
      <w:lvlText w:val=""/>
      <w:lvlJc w:val="left"/>
    </w:lvl>
  </w:abstractNum>
  <w:abstractNum w:abstractNumId="5" w15:restartNumberingAfterBreak="0">
    <w:nsid w:val="482733E1"/>
    <w:multiLevelType w:val="hybridMultilevel"/>
    <w:tmpl w:val="E0F25068"/>
    <w:lvl w:ilvl="0" w:tplc="36BC5D4E">
      <w:start w:val="1"/>
      <w:numFmt w:val="bullet"/>
      <w:lvlText w:val="●"/>
      <w:lvlJc w:val="left"/>
      <w:pPr>
        <w:ind w:left="720" w:hanging="360"/>
      </w:pPr>
    </w:lvl>
    <w:lvl w:ilvl="1" w:tplc="CFE89E3C">
      <w:start w:val="1"/>
      <w:numFmt w:val="bullet"/>
      <w:lvlText w:val="○"/>
      <w:lvlJc w:val="left"/>
      <w:pPr>
        <w:ind w:left="1440" w:hanging="360"/>
      </w:pPr>
    </w:lvl>
    <w:lvl w:ilvl="2" w:tplc="ED546106">
      <w:start w:val="1"/>
      <w:numFmt w:val="bullet"/>
      <w:lvlText w:val="■"/>
      <w:lvlJc w:val="left"/>
      <w:pPr>
        <w:ind w:left="2160" w:hanging="360"/>
      </w:pPr>
    </w:lvl>
    <w:lvl w:ilvl="3" w:tplc="A0D6A5BA">
      <w:start w:val="1"/>
      <w:numFmt w:val="bullet"/>
      <w:lvlText w:val="●"/>
      <w:lvlJc w:val="left"/>
      <w:pPr>
        <w:ind w:left="2880" w:hanging="360"/>
      </w:pPr>
    </w:lvl>
    <w:lvl w:ilvl="4" w:tplc="6CAC7898">
      <w:start w:val="1"/>
      <w:numFmt w:val="bullet"/>
      <w:lvlText w:val="○"/>
      <w:lvlJc w:val="left"/>
      <w:pPr>
        <w:ind w:left="3600" w:hanging="360"/>
      </w:pPr>
    </w:lvl>
    <w:lvl w:ilvl="5" w:tplc="D4D8E3AE">
      <w:start w:val="1"/>
      <w:numFmt w:val="bullet"/>
      <w:lvlText w:val="■"/>
      <w:lvlJc w:val="left"/>
      <w:pPr>
        <w:ind w:left="4320" w:hanging="360"/>
      </w:pPr>
    </w:lvl>
    <w:lvl w:ilvl="6" w:tplc="4EA43802">
      <w:start w:val="1"/>
      <w:numFmt w:val="bullet"/>
      <w:lvlText w:val="●"/>
      <w:lvlJc w:val="left"/>
      <w:pPr>
        <w:ind w:left="5040" w:hanging="360"/>
      </w:pPr>
    </w:lvl>
    <w:lvl w:ilvl="7" w:tplc="0B66CC76">
      <w:start w:val="1"/>
      <w:numFmt w:val="bullet"/>
      <w:lvlText w:val="●"/>
      <w:lvlJc w:val="left"/>
      <w:pPr>
        <w:ind w:left="5760" w:hanging="360"/>
      </w:pPr>
    </w:lvl>
    <w:lvl w:ilvl="8" w:tplc="5E0EB7C0">
      <w:start w:val="1"/>
      <w:numFmt w:val="bullet"/>
      <w:lvlText w:val="●"/>
      <w:lvlJc w:val="left"/>
      <w:pPr>
        <w:ind w:left="6480" w:hanging="360"/>
      </w:pPr>
    </w:lvl>
  </w:abstractNum>
  <w:abstractNum w:abstractNumId="6" w15:restartNumberingAfterBreak="0">
    <w:nsid w:val="4BAA7D84"/>
    <w:multiLevelType w:val="hybridMultilevel"/>
    <w:tmpl w:val="1E7E2EA2"/>
    <w:lvl w:ilvl="0" w:tplc="4E6E5938">
      <w:start w:val="1"/>
      <w:numFmt w:val="bullet"/>
      <w:lvlText w:val="●"/>
      <w:lvlJc w:val="left"/>
      <w:pPr>
        <w:spacing w:after="60"/>
        <w:ind w:left="540" w:hanging="260"/>
      </w:pPr>
      <w:rPr>
        <w:color w:val="2E75B6"/>
        <w:sz w:val="18"/>
        <w:szCs w:val="18"/>
      </w:rPr>
    </w:lvl>
    <w:lvl w:ilvl="1" w:tplc="42CE5002">
      <w:numFmt w:val="decimal"/>
      <w:lvlText w:val=""/>
      <w:lvlJc w:val="left"/>
    </w:lvl>
    <w:lvl w:ilvl="2" w:tplc="EB5A7604">
      <w:numFmt w:val="decimal"/>
      <w:lvlText w:val=""/>
      <w:lvlJc w:val="left"/>
    </w:lvl>
    <w:lvl w:ilvl="3" w:tplc="0BF2AC8E">
      <w:numFmt w:val="decimal"/>
      <w:lvlText w:val=""/>
      <w:lvlJc w:val="left"/>
    </w:lvl>
    <w:lvl w:ilvl="4" w:tplc="318ACB56">
      <w:numFmt w:val="decimal"/>
      <w:lvlText w:val=""/>
      <w:lvlJc w:val="left"/>
    </w:lvl>
    <w:lvl w:ilvl="5" w:tplc="429A8132">
      <w:numFmt w:val="decimal"/>
      <w:lvlText w:val=""/>
      <w:lvlJc w:val="left"/>
    </w:lvl>
    <w:lvl w:ilvl="6" w:tplc="EF3C5446">
      <w:numFmt w:val="decimal"/>
      <w:lvlText w:val=""/>
      <w:lvlJc w:val="left"/>
    </w:lvl>
    <w:lvl w:ilvl="7" w:tplc="659A4380">
      <w:numFmt w:val="decimal"/>
      <w:lvlText w:val=""/>
      <w:lvlJc w:val="left"/>
    </w:lvl>
    <w:lvl w:ilvl="8" w:tplc="D1BCB7AE">
      <w:numFmt w:val="decimal"/>
      <w:lvlText w:val=""/>
      <w:lvlJc w:val="left"/>
    </w:lvl>
  </w:abstractNum>
  <w:abstractNum w:abstractNumId="7" w15:restartNumberingAfterBreak="0">
    <w:nsid w:val="74E0063E"/>
    <w:multiLevelType w:val="hybridMultilevel"/>
    <w:tmpl w:val="2BCEFE6A"/>
    <w:lvl w:ilvl="0" w:tplc="BE0EAF82">
      <w:start w:val="1"/>
      <w:numFmt w:val="bullet"/>
      <w:lvlText w:val="●"/>
      <w:lvlJc w:val="left"/>
      <w:pPr>
        <w:spacing w:after="60"/>
        <w:ind w:left="540" w:hanging="260"/>
      </w:pPr>
      <w:rPr>
        <w:color w:val="2E75B6"/>
        <w:sz w:val="18"/>
        <w:szCs w:val="18"/>
      </w:rPr>
    </w:lvl>
    <w:lvl w:ilvl="1" w:tplc="85441192">
      <w:numFmt w:val="decimal"/>
      <w:lvlText w:val=""/>
      <w:lvlJc w:val="left"/>
    </w:lvl>
    <w:lvl w:ilvl="2" w:tplc="90801158">
      <w:numFmt w:val="decimal"/>
      <w:lvlText w:val=""/>
      <w:lvlJc w:val="left"/>
    </w:lvl>
    <w:lvl w:ilvl="3" w:tplc="A808EBD0">
      <w:numFmt w:val="decimal"/>
      <w:lvlText w:val=""/>
      <w:lvlJc w:val="left"/>
    </w:lvl>
    <w:lvl w:ilvl="4" w:tplc="2A847E4A">
      <w:numFmt w:val="decimal"/>
      <w:lvlText w:val=""/>
      <w:lvlJc w:val="left"/>
    </w:lvl>
    <w:lvl w:ilvl="5" w:tplc="527E2756">
      <w:numFmt w:val="decimal"/>
      <w:lvlText w:val=""/>
      <w:lvlJc w:val="left"/>
    </w:lvl>
    <w:lvl w:ilvl="6" w:tplc="959CEE44">
      <w:numFmt w:val="decimal"/>
      <w:lvlText w:val=""/>
      <w:lvlJc w:val="left"/>
    </w:lvl>
    <w:lvl w:ilvl="7" w:tplc="265AB1F8">
      <w:numFmt w:val="decimal"/>
      <w:lvlText w:val=""/>
      <w:lvlJc w:val="left"/>
    </w:lvl>
    <w:lvl w:ilvl="8" w:tplc="028866E2">
      <w:numFmt w:val="decimal"/>
      <w:lvlText w:val=""/>
      <w:lvlJc w:val="left"/>
    </w:lvl>
  </w:abstractNum>
  <w:abstractNum w:abstractNumId="8" w15:restartNumberingAfterBreak="0">
    <w:nsid w:val="76D516FC"/>
    <w:multiLevelType w:val="hybridMultilevel"/>
    <w:tmpl w:val="D0E6A70A"/>
    <w:lvl w:ilvl="0" w:tplc="D95A0086">
      <w:start w:val="1"/>
      <w:numFmt w:val="bullet"/>
      <w:lvlText w:val="●"/>
      <w:lvlJc w:val="left"/>
      <w:pPr>
        <w:spacing w:after="60"/>
        <w:ind w:left="540" w:hanging="260"/>
      </w:pPr>
      <w:rPr>
        <w:color w:val="2E75B6"/>
        <w:sz w:val="18"/>
        <w:szCs w:val="18"/>
      </w:rPr>
    </w:lvl>
    <w:lvl w:ilvl="1" w:tplc="4B300088">
      <w:numFmt w:val="decimal"/>
      <w:lvlText w:val=""/>
      <w:lvlJc w:val="left"/>
    </w:lvl>
    <w:lvl w:ilvl="2" w:tplc="B1548AA0">
      <w:numFmt w:val="decimal"/>
      <w:lvlText w:val=""/>
      <w:lvlJc w:val="left"/>
    </w:lvl>
    <w:lvl w:ilvl="3" w:tplc="97BCAD42">
      <w:numFmt w:val="decimal"/>
      <w:lvlText w:val=""/>
      <w:lvlJc w:val="left"/>
    </w:lvl>
    <w:lvl w:ilvl="4" w:tplc="395CF62C">
      <w:numFmt w:val="decimal"/>
      <w:lvlText w:val=""/>
      <w:lvlJc w:val="left"/>
    </w:lvl>
    <w:lvl w:ilvl="5" w:tplc="B8A2B7B8">
      <w:numFmt w:val="decimal"/>
      <w:lvlText w:val=""/>
      <w:lvlJc w:val="left"/>
    </w:lvl>
    <w:lvl w:ilvl="6" w:tplc="A2BA5EBE">
      <w:numFmt w:val="decimal"/>
      <w:lvlText w:val=""/>
      <w:lvlJc w:val="left"/>
    </w:lvl>
    <w:lvl w:ilvl="7" w:tplc="1F16D63E">
      <w:numFmt w:val="decimal"/>
      <w:lvlText w:val=""/>
      <w:lvlJc w:val="left"/>
    </w:lvl>
    <w:lvl w:ilvl="8" w:tplc="B9B4A0AA">
      <w:numFmt w:val="decimal"/>
      <w:lvlText w:val=""/>
      <w:lvlJc w:val="left"/>
    </w:lvl>
  </w:abstractNum>
  <w:abstractNum w:abstractNumId="9" w15:restartNumberingAfterBreak="0">
    <w:nsid w:val="78982F52"/>
    <w:multiLevelType w:val="hybridMultilevel"/>
    <w:tmpl w:val="48962E92"/>
    <w:lvl w:ilvl="0" w:tplc="FB521808">
      <w:start w:val="1"/>
      <w:numFmt w:val="bullet"/>
      <w:lvlText w:val="●"/>
      <w:lvlJc w:val="left"/>
      <w:pPr>
        <w:spacing w:after="60"/>
        <w:ind w:left="540" w:hanging="260"/>
      </w:pPr>
      <w:rPr>
        <w:color w:val="2E75B6"/>
        <w:sz w:val="18"/>
        <w:szCs w:val="18"/>
      </w:rPr>
    </w:lvl>
    <w:lvl w:ilvl="1" w:tplc="3EE07D28">
      <w:numFmt w:val="decimal"/>
      <w:lvlText w:val=""/>
      <w:lvlJc w:val="left"/>
    </w:lvl>
    <w:lvl w:ilvl="2" w:tplc="EEF4BC02">
      <w:numFmt w:val="decimal"/>
      <w:lvlText w:val=""/>
      <w:lvlJc w:val="left"/>
    </w:lvl>
    <w:lvl w:ilvl="3" w:tplc="4AB2FD5A">
      <w:numFmt w:val="decimal"/>
      <w:lvlText w:val=""/>
      <w:lvlJc w:val="left"/>
    </w:lvl>
    <w:lvl w:ilvl="4" w:tplc="F6A23F7A">
      <w:numFmt w:val="decimal"/>
      <w:lvlText w:val=""/>
      <w:lvlJc w:val="left"/>
    </w:lvl>
    <w:lvl w:ilvl="5" w:tplc="8444B6AC">
      <w:numFmt w:val="decimal"/>
      <w:lvlText w:val=""/>
      <w:lvlJc w:val="left"/>
    </w:lvl>
    <w:lvl w:ilvl="6" w:tplc="5C56D458">
      <w:numFmt w:val="decimal"/>
      <w:lvlText w:val=""/>
      <w:lvlJc w:val="left"/>
    </w:lvl>
    <w:lvl w:ilvl="7" w:tplc="ABF8F18E">
      <w:numFmt w:val="decimal"/>
      <w:lvlText w:val=""/>
      <w:lvlJc w:val="left"/>
    </w:lvl>
    <w:lvl w:ilvl="8" w:tplc="58EA9428">
      <w:numFmt w:val="decimal"/>
      <w:lvlText w:val=""/>
      <w:lvlJc w:val="left"/>
    </w:lvl>
  </w:abstractNum>
  <w:num w:numId="1" w16cid:durableId="1825389526">
    <w:abstractNumId w:val="5"/>
    <w:lvlOverride w:ilvl="0">
      <w:startOverride w:val="1"/>
    </w:lvlOverride>
  </w:num>
  <w:num w:numId="2" w16cid:durableId="35666669">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50D13"/>
    <w:rsid w:val="001A457F"/>
    <w:rsid w:val="002D13D1"/>
    <w:rsid w:val="00350D13"/>
    <w:rsid w:val="003A29AB"/>
    <w:rsid w:val="003C5BCB"/>
    <w:rsid w:val="003F383F"/>
    <w:rsid w:val="005B02D2"/>
    <w:rsid w:val="00724D2B"/>
    <w:rsid w:val="00746B03"/>
    <w:rsid w:val="00755CE3"/>
    <w:rsid w:val="007664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576C3F"/>
  <w15:docId w15:val="{FB33BBE7-31B3-4163-AB6B-42CB0B95F0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222222"/>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288" w:lineRule="auto"/>
    </w:pPr>
    <w:rPr>
      <w:color w:val="333333"/>
    </w:rPr>
  </w:style>
  <w:style w:type="paragraph" w:styleId="Heading1">
    <w:name w:val="heading 1"/>
    <w:basedOn w:val="Normal"/>
    <w:next w:val="Normal"/>
    <w:uiPriority w:val="9"/>
    <w:qFormat/>
    <w:pPr>
      <w:pBdr>
        <w:bottom w:val="single" w:sz="6" w:space="4" w:color="2E75B6"/>
      </w:pBdr>
      <w:spacing w:before="320"/>
      <w:outlineLvl w:val="0"/>
    </w:pPr>
    <w:rPr>
      <w:b/>
      <w:bCs/>
      <w:color w:val="1F4E79"/>
      <w:sz w:val="36"/>
      <w:szCs w:val="36"/>
    </w:rPr>
  </w:style>
  <w:style w:type="paragraph" w:styleId="Heading2">
    <w:name w:val="heading 2"/>
    <w:basedOn w:val="Normal"/>
    <w:next w:val="Normal"/>
    <w:uiPriority w:val="9"/>
    <w:unhideWhenUsed/>
    <w:qFormat/>
    <w:pPr>
      <w:spacing w:before="240" w:after="80"/>
      <w:outlineLvl w:val="1"/>
    </w:pPr>
    <w:rPr>
      <w:b/>
      <w:bCs/>
      <w:color w:val="2E75B6"/>
      <w:sz w:val="26"/>
      <w:szCs w:val="26"/>
    </w:rPr>
  </w:style>
  <w:style w:type="paragraph" w:styleId="Heading3">
    <w:name w:val="heading 3"/>
    <w:basedOn w:val="Normal"/>
    <w:next w:val="Normal"/>
    <w:uiPriority w:val="9"/>
    <w:semiHidden/>
    <w:unhideWhenUsed/>
    <w:qFormat/>
    <w:pPr>
      <w:spacing w:before="160" w:after="60"/>
      <w:outlineLvl w:val="2"/>
    </w:pPr>
    <w:rPr>
      <w:b/>
      <w:bCs/>
      <w:color w:val="2E4057"/>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5B02D2"/>
    <w:pPr>
      <w:tabs>
        <w:tab w:val="center" w:pos="4680"/>
        <w:tab w:val="right" w:pos="9360"/>
      </w:tabs>
      <w:spacing w:after="0" w:line="240" w:lineRule="auto"/>
    </w:pPr>
  </w:style>
  <w:style w:type="character" w:customStyle="1" w:styleId="HeaderChar">
    <w:name w:val="Header Char"/>
    <w:basedOn w:val="DefaultParagraphFont"/>
    <w:link w:val="Header"/>
    <w:uiPriority w:val="99"/>
    <w:rsid w:val="005B02D2"/>
    <w:rPr>
      <w:color w:val="333333"/>
    </w:rPr>
  </w:style>
  <w:style w:type="paragraph" w:styleId="Footer">
    <w:name w:val="footer"/>
    <w:basedOn w:val="Normal"/>
    <w:link w:val="FooterChar"/>
    <w:uiPriority w:val="99"/>
    <w:unhideWhenUsed/>
    <w:rsid w:val="005B02D2"/>
    <w:pPr>
      <w:tabs>
        <w:tab w:val="center" w:pos="4680"/>
        <w:tab w:val="right" w:pos="9360"/>
      </w:tabs>
      <w:spacing w:after="0" w:line="240" w:lineRule="auto"/>
    </w:pPr>
  </w:style>
  <w:style w:type="character" w:customStyle="1" w:styleId="FooterChar">
    <w:name w:val="Footer Char"/>
    <w:basedOn w:val="DefaultParagraphFont"/>
    <w:link w:val="Footer"/>
    <w:uiPriority w:val="99"/>
    <w:rsid w:val="005B02D2"/>
    <w:rPr>
      <w:color w:val="333333"/>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7</Pages>
  <Words>2071</Words>
  <Characters>11808</Characters>
  <Application>Microsoft Office Word</Application>
  <DocSecurity>0</DocSecurity>
  <Lines>98</Lines>
  <Paragraphs>27</Paragraphs>
  <ScaleCrop>false</ScaleCrop>
  <Company/>
  <LinksUpToDate>false</LinksUpToDate>
  <CharactersWithSpaces>13852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Aswin Kumar B S 23BCS301</cp:lastModifiedBy>
  <cp:revision>8</cp:revision>
  <dcterms:created xsi:type="dcterms:W3CDTF">2026-04-30T02:30:00Z</dcterms:created>
  <dcterms:modified xsi:type="dcterms:W3CDTF">2026-04-30T03:38:00Z</dcterms:modified>
</cp:coreProperties>
</file>