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d6c7d043422d8fd1e8d46d3e37a33dc2515d650"/>
    <w:p>
      <w:pPr>
        <w:pStyle w:val="Heading1"/>
      </w:pPr>
      <w:r>
        <w:t xml:space="preserve">AI in Power Electronics — Final Speaker Script</w:t>
      </w:r>
    </w:p>
    <w:p>
      <w:pPr>
        <w:pStyle w:val="FirstParagraph"/>
      </w:pPr>
      <w:r>
        <w:rPr>
          <w:b/>
          <w:bCs/>
        </w:rPr>
        <w:t xml:space="preserve">Presenter:</w:t>
      </w:r>
      <w:r>
        <w:t xml:space="preserve"> </w:t>
      </w:r>
      <w:r>
        <w:t xml:space="preserve">Aswin Ram Kalugasala Moorthy</w:t>
      </w:r>
      <w:r>
        <w:t xml:space="preserve"> </w:t>
      </w:r>
      <w:r>
        <w:rPr>
          <w:b/>
          <w:bCs/>
        </w:rPr>
        <w:t xml:space="preserve">Course:</w:t>
      </w:r>
      <w:r>
        <w:t xml:space="preserve"> </w:t>
      </w:r>
      <w:r>
        <w:t xml:space="preserve">ECE-563 Smart Grid · Spring 2026</w:t>
      </w:r>
      <w:r>
        <w:t xml:space="preserve"> </w:t>
      </w:r>
      <w:r>
        <w:rPr>
          <w:b/>
          <w:bCs/>
        </w:rPr>
        <w:t xml:space="preserve">Paper:</w:t>
      </w:r>
      <w:r>
        <w:t xml:space="preserve"> </w:t>
      </w:r>
      <w:r>
        <w:t xml:space="preserve">Zhao, Blaabjerg &amp; Wang (2021).</w:t>
      </w:r>
      <w:r>
        <w:t xml:space="preserve"> </w:t>
      </w:r>
      <w:r>
        <w:rPr>
          <w:i/>
          <w:iCs/>
        </w:rPr>
        <w:t xml:space="preserve">An Overview of Artificial Intelligence Applications for Power Electronics.</w:t>
      </w:r>
      <w:r>
        <w:t xml:space="preserve"> </w:t>
      </w:r>
      <w:r>
        <w:t xml:space="preserve">IEEE TPEL 36(4): 4633–4658.</w:t>
      </w:r>
      <w:r>
        <w:t xml:space="preserve"> </w:t>
      </w:r>
      <w:r>
        <w:rPr>
          <w:b/>
          <w:bCs/>
        </w:rPr>
        <w:t xml:space="preserve">Duration:</w:t>
      </w:r>
      <w:r>
        <w:t xml:space="preserve"> </w:t>
      </w:r>
      <w:r>
        <w:t xml:space="preserve">15 minutes (13 numbered slides + Q&amp;A)</w:t>
      </w:r>
      <w:r>
        <w:t xml:space="preserve"> </w:t>
      </w:r>
      <w:r>
        <w:rPr>
          <w:b/>
          <w:bCs/>
        </w:rPr>
        <w:t xml:space="preserve">Compiled:</w:t>
      </w:r>
      <w:r>
        <w:t xml:space="preserve"> </w:t>
      </w:r>
      <w:r>
        <w:t xml:space="preserve">2026-04-21</w:t>
      </w:r>
    </w:p>
    <w:p>
      <w:r>
        <w:pict>
          <v:rect style="width:0;height:1.5pt" o:hralign="center" o:hrstd="t" o:hr="t"/>
        </w:pict>
      </w:r>
    </w:p>
    <w:bookmarkStart w:id="9" w:name="how-to-read-this-script"/>
    <w:p>
      <w:pPr>
        <w:pStyle w:val="Heading2"/>
      </w:pPr>
      <w:r>
        <w:t xml:space="preserve">How to read this script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Marker</w:t>
            </w:r>
          </w:p>
        </w:tc>
        <w:tc>
          <w:tcPr/>
          <w:p>
            <w:pPr>
              <w:pStyle w:val="Compact"/>
            </w:pPr>
            <w:r>
              <w:t xml:space="preserve">Meaning</w:t>
            </w:r>
          </w:p>
        </w:tc>
      </w:tr>
      <w:tr>
        <w:tc>
          <w:tcPr/>
          <w:p>
            <w:pPr>
              <w:pStyle w:val="Compact"/>
            </w:pPr>
            <w:r>
              <w:t xml:space="preserve">Body text</w:t>
            </w:r>
          </w:p>
        </w:tc>
        <w:tc>
          <w:tcPr/>
          <w:p>
            <w:pPr>
              <w:pStyle w:val="Compact"/>
            </w:pPr>
            <w:r>
              <w:t xml:space="preserve">What you say. Written for spoken rhythm, not written prose. Read aloud at least once before delivery.</w:t>
            </w:r>
          </w:p>
        </w:tc>
      </w:tr>
      <w:tr>
        <w:tc>
          <w:tcPr/>
          <w:p>
            <w:pPr>
              <w:pStyle w:val="Compact"/>
            </w:pPr>
            <w:r>
              <w:rPr>
                <w:b/>
                <w:bCs/>
                <w:i/>
                <w:iCs/>
              </w:rPr>
              <w:t xml:space="preserve">[italicized bracketed text]</w:t>
            </w:r>
          </w:p>
        </w:tc>
        <w:tc>
          <w:tcPr/>
          <w:p>
            <w:pPr>
              <w:pStyle w:val="Compact"/>
            </w:pPr>
            <w:r>
              <w:t xml:space="preserve">Stage direction — physicality, pause, mic-handling, eye-line.</w:t>
            </w:r>
          </w:p>
        </w:tc>
      </w:tr>
      <w:tr>
        <w:tc>
          <w:tcPr/>
          <w:p>
            <w:pPr>
              <w:pStyle w:val="Compact"/>
            </w:pPr>
            <w:r>
              <w:t xml:space="preserve">&gt; Blockquote</w:t>
            </w:r>
          </w:p>
        </w:tc>
        <w:tc>
          <w:tcPr/>
          <w:p>
            <w:pPr>
              <w:pStyle w:val="Compact"/>
            </w:pPr>
            <w:r>
              <w:t xml:space="preserve">Load-bearing line. A quip, a punchline, or a signature phrase. Deliver with weight. Do not paraphrase.</w:t>
            </w:r>
          </w:p>
        </w:tc>
      </w:tr>
      <w:tr>
        <w:tc>
          <w:tcPr/>
          <w:p>
            <w:pPr>
              <w:pStyle w:val="Compact"/>
            </w:pPr>
            <w:r>
              <w:rPr>
                <w:rStyle w:val="VerbatimChar"/>
              </w:rPr>
              <w:t xml:space="preserve">OPTIONAL:</w:t>
            </w:r>
          </w:p>
        </w:tc>
        <w:tc>
          <w:tcPr/>
          <w:p>
            <w:pPr>
              <w:pStyle w:val="Compact"/>
            </w:pPr>
            <w:r>
              <w:t xml:space="preserve">Drop-in material. Use if the moment opens. Cut if the clock is tight.</w:t>
            </w:r>
          </w:p>
        </w:tc>
      </w:tr>
      <w:tr>
        <w:tc>
          <w:tcPr/>
          <w:p>
            <w:pPr>
              <w:pStyle w:val="Compact"/>
            </w:pPr>
            <w:r>
              <w:rPr>
                <w:rStyle w:val="VerbatimChar"/>
              </w:rPr>
              <w:t xml:space="preserve">CALLBACK →</w:t>
            </w:r>
            <w:r>
              <w:t xml:space="preserve"> </w:t>
            </w:r>
            <w:r>
              <w:t xml:space="preserve">/</w:t>
            </w:r>
            <w:r>
              <w:t xml:space="preserve"> </w:t>
            </w:r>
            <w:r>
              <w:rPr>
                <w:rStyle w:val="VerbatimChar"/>
              </w:rPr>
              <w:t xml:space="preserve">← CALLBACK</w:t>
            </w:r>
          </w:p>
        </w:tc>
        <w:tc>
          <w:tcPr/>
          <w:p>
            <w:pPr>
              <w:pStyle w:val="Compact"/>
            </w:pPr>
            <w:r>
              <w:t xml:space="preserve">Structural link across slides. These make the arc work. Don't accidentally break them.</w:t>
            </w:r>
          </w:p>
        </w:tc>
      </w:tr>
      <w:tr>
        <w:tc>
          <w:tcPr/>
          <w:p>
            <w:pPr>
              <w:pStyle w:val="Compact"/>
            </w:pPr>
            <w:r>
              <w:rPr>
                <w:b/>
                <w:bCs/>
              </w:rPr>
              <w:t xml:space="preserve">Time budget</w:t>
            </w:r>
          </w:p>
        </w:tc>
        <w:tc>
          <w:tcPr/>
          <w:p>
            <w:pPr>
              <w:pStyle w:val="Compact"/>
            </w:pPr>
            <w:r>
              <w:t xml:space="preserve">Target dwell. You will drift. Slides 7 and 11 are your peaks — spend there; buy back on slides 3, 9, and 13.</w:t>
            </w:r>
          </w:p>
        </w:tc>
      </w:tr>
    </w:tbl>
    <w:p>
      <w:pPr>
        <w:pStyle w:val="BodyText"/>
      </w:pPr>
      <w:r>
        <w:rPr>
          <w:b/>
          <w:bCs/>
        </w:rPr>
        <w:t xml:space="preserve">Total budget:</w:t>
      </w:r>
      <w:r>
        <w:t xml:space="preserve"> </w:t>
      </w:r>
      <w:r>
        <w:t xml:space="preserve">13 slides × 15 min = ~70 sec average. Actual weighted distribution below: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Slide</w:t>
            </w:r>
          </w:p>
        </w:tc>
        <w:tc>
          <w:tcPr/>
          <w:p>
            <w:pPr>
              <w:pStyle w:val="Compact"/>
            </w:pPr>
            <w:r>
              <w:t xml:space="preserve">Budget</w:t>
            </w:r>
          </w:p>
        </w:tc>
        <w:tc>
          <w:tcPr/>
          <w:p>
            <w:pPr>
              <w:pStyle w:val="Compact"/>
            </w:pPr>
            <w:r>
              <w:t xml:space="preserve">Role</w:t>
            </w:r>
          </w:p>
        </w:tc>
      </w:tr>
      <w:tr>
        <w:tc>
          <w:tcPr/>
          <w:p>
            <w:pPr>
              <w:pStyle w:val="Compact"/>
            </w:pPr>
            <w:r>
              <w:t xml:space="preserve">1</w:t>
            </w:r>
          </w:p>
        </w:tc>
        <w:tc>
          <w:tcPr/>
          <w:p>
            <w:pPr>
              <w:pStyle w:val="Compact"/>
            </w:pPr>
            <w:r>
              <w:t xml:space="preserve">75 s</w:t>
            </w:r>
          </w:p>
        </w:tc>
        <w:tc>
          <w:tcPr/>
          <w:p>
            <w:pPr>
              <w:pStyle w:val="Compact"/>
            </w:pPr>
            <w:r>
              <w:t xml:space="preserve">Thesis + Chekhov's gun</w:t>
            </w:r>
          </w:p>
        </w:tc>
      </w:tr>
      <w:tr>
        <w:tc>
          <w:tcPr/>
          <w:p>
            <w:pPr>
              <w:pStyle w:val="Compact"/>
            </w:pPr>
            <w:r>
              <w:t xml:space="preserve">2</w:t>
            </w:r>
          </w:p>
        </w:tc>
        <w:tc>
          <w:tcPr/>
          <w:p>
            <w:pPr>
              <w:pStyle w:val="Compact"/>
            </w:pPr>
            <w:r>
              <w:t xml:space="preserve">70 s</w:t>
            </w:r>
          </w:p>
        </w:tc>
        <w:tc>
          <w:tcPr/>
          <w:p>
            <w:pPr>
              <w:pStyle w:val="Compact"/>
            </w:pPr>
            <w:r>
              <w:t xml:space="preserve">Motivation</w:t>
            </w:r>
          </w:p>
        </w:tc>
      </w:tr>
      <w:tr>
        <w:tc>
          <w:tcPr/>
          <w:p>
            <w:pPr>
              <w:pStyle w:val="Compact"/>
            </w:pPr>
            <w:r>
              <w:t xml:space="preserve">3</w:t>
            </w:r>
          </w:p>
        </w:tc>
        <w:tc>
          <w:tcPr/>
          <w:p>
            <w:pPr>
              <w:pStyle w:val="Compact"/>
            </w:pPr>
            <w:r>
              <w:t xml:space="preserve">45 s</w:t>
            </w:r>
          </w:p>
        </w:tc>
        <w:tc>
          <w:tcPr/>
          <w:p>
            <w:pPr>
              <w:pStyle w:val="Compact"/>
            </w:pPr>
            <w:r>
              <w:t xml:space="preserve">Paper meta (short — a breath)</w:t>
            </w:r>
          </w:p>
        </w:tc>
      </w:tr>
      <w:tr>
        <w:tc>
          <w:tcPr/>
          <w:p>
            <w:pPr>
              <w:pStyle w:val="Compact"/>
            </w:pPr>
            <w:r>
              <w:t xml:space="preserve">4</w:t>
            </w:r>
          </w:p>
        </w:tc>
        <w:tc>
          <w:tcPr/>
          <w:p>
            <w:pPr>
              <w:pStyle w:val="Compact"/>
            </w:pPr>
            <w:r>
              <w:t xml:space="preserve">85 s</w:t>
            </w:r>
          </w:p>
        </w:tc>
        <w:tc>
          <w:tcPr/>
          <w:p>
            <w:pPr>
              <w:pStyle w:val="Compact"/>
            </w:pPr>
            <w:r>
              <w:t xml:space="preserve">The 3×4 taxonomy</w:t>
            </w:r>
          </w:p>
        </w:tc>
      </w:tr>
      <w:tr>
        <w:tc>
          <w:tcPr/>
          <w:p>
            <w:pPr>
              <w:pStyle w:val="Compact"/>
            </w:pPr>
            <w:r>
              <w:t xml:space="preserve">5</w:t>
            </w:r>
          </w:p>
        </w:tc>
        <w:tc>
          <w:tcPr/>
          <w:p>
            <w:pPr>
              <w:pStyle w:val="Compact"/>
            </w:pPr>
            <w:r>
              <w:t xml:space="preserve">75 s</w:t>
            </w:r>
          </w:p>
        </w:tc>
        <w:tc>
          <w:tcPr/>
          <w:p>
            <w:pPr>
              <w:pStyle w:val="Compact"/>
            </w:pPr>
            <w:r>
              <w:t xml:space="preserve">Four tools</w:t>
            </w:r>
          </w:p>
        </w:tc>
      </w:tr>
      <w:tr>
        <w:tc>
          <w:tcPr/>
          <w:p>
            <w:pPr>
              <w:pStyle w:val="Compact"/>
            </w:pPr>
            <w:r>
              <w:t xml:space="preserve">6</w:t>
            </w:r>
          </w:p>
        </w:tc>
        <w:tc>
          <w:tcPr/>
          <w:p>
            <w:pPr>
              <w:pStyle w:val="Compact"/>
            </w:pPr>
            <w:r>
              <w:t xml:space="preserve">80 s</w:t>
            </w:r>
          </w:p>
        </w:tc>
        <w:tc>
          <w:tcPr/>
          <w:p>
            <w:pPr>
              <w:pStyle w:val="Compact"/>
            </w:pPr>
            <w:r>
              <w:t xml:space="preserve">Design phase</w:t>
            </w:r>
          </w:p>
        </w:tc>
      </w:tr>
      <w:tr>
        <w:tc>
          <w:tcPr/>
          <w:p>
            <w:pPr>
              <w:pStyle w:val="Compact"/>
            </w:pPr>
            <w:r>
              <w:t xml:space="preserve">7</w:t>
            </w:r>
          </w:p>
        </w:tc>
        <w:tc>
          <w:tcPr/>
          <w:p>
            <w:pPr>
              <w:pStyle w:val="Compact"/>
            </w:pPr>
            <w:r>
              <w:rPr>
                <w:b/>
                <w:bCs/>
              </w:rPr>
              <w:t xml:space="preserve">110 s</w:t>
            </w:r>
          </w:p>
        </w:tc>
        <w:tc>
          <w:tcPr/>
          <w:p>
            <w:pPr>
              <w:pStyle w:val="Compact"/>
            </w:pPr>
            <w:r>
              <w:t xml:space="preserve">Control phase — peak</w:t>
            </w:r>
          </w:p>
        </w:tc>
      </w:tr>
      <w:tr>
        <w:tc>
          <w:tcPr/>
          <w:p>
            <w:pPr>
              <w:pStyle w:val="Compact"/>
            </w:pPr>
            <w:r>
              <w:t xml:space="preserve">8</w:t>
            </w:r>
          </w:p>
        </w:tc>
        <w:tc>
          <w:tcPr/>
          <w:p>
            <w:pPr>
              <w:pStyle w:val="Compact"/>
            </w:pPr>
            <w:r>
              <w:t xml:space="preserve">90 s</w:t>
            </w:r>
          </w:p>
        </w:tc>
        <w:tc>
          <w:tcPr/>
          <w:p>
            <w:pPr>
              <w:pStyle w:val="Compact"/>
            </w:pPr>
            <w:r>
              <w:t xml:space="preserve">Maintenance + the bet, planted</w:t>
            </w:r>
          </w:p>
        </w:tc>
      </w:tr>
      <w:tr>
        <w:tc>
          <w:tcPr/>
          <w:p>
            <w:pPr>
              <w:pStyle w:val="Compact"/>
            </w:pPr>
            <w:r>
              <w:t xml:space="preserve">9</w:t>
            </w:r>
          </w:p>
        </w:tc>
        <w:tc>
          <w:tcPr/>
          <w:p>
            <w:pPr>
              <w:pStyle w:val="Compact"/>
            </w:pPr>
            <w:r>
              <w:t xml:space="preserve">40 s</w:t>
            </w:r>
          </w:p>
        </w:tc>
        <w:tc>
          <w:tcPr/>
          <w:p>
            <w:pPr>
              <w:pStyle w:val="Compact"/>
            </w:pPr>
            <w:r>
              <w:t xml:space="preserve">Reframe (deliberately short)</w:t>
            </w:r>
          </w:p>
        </w:tc>
      </w:tr>
      <w:tr>
        <w:tc>
          <w:tcPr/>
          <w:p>
            <w:pPr>
              <w:pStyle w:val="Compact"/>
            </w:pPr>
            <w:r>
              <w:t xml:space="preserve">10</w:t>
            </w:r>
          </w:p>
        </w:tc>
        <w:tc>
          <w:tcPr/>
          <w:p>
            <w:pPr>
              <w:pStyle w:val="Compact"/>
            </w:pPr>
            <w:r>
              <w:t xml:space="preserve">80 s</w:t>
            </w:r>
          </w:p>
        </w:tc>
        <w:tc>
          <w:tcPr/>
          <w:p>
            <w:pPr>
              <w:pStyle w:val="Compact"/>
            </w:pPr>
            <w:r>
              <w:t xml:space="preserve">Four open problems</w:t>
            </w:r>
          </w:p>
        </w:tc>
      </w:tr>
      <w:tr>
        <w:tc>
          <w:tcPr/>
          <w:p>
            <w:pPr>
              <w:pStyle w:val="Compact"/>
            </w:pPr>
            <w:r>
              <w:t xml:space="preserve">11</w:t>
            </w:r>
          </w:p>
        </w:tc>
        <w:tc>
          <w:tcPr/>
          <w:p>
            <w:pPr>
              <w:pStyle w:val="Compact"/>
            </w:pPr>
            <w:r>
              <w:rPr>
                <w:b/>
                <w:bCs/>
              </w:rPr>
              <w:t xml:space="preserve">110 s</w:t>
            </w:r>
          </w:p>
        </w:tc>
        <w:tc>
          <w:tcPr/>
          <w:p>
            <w:pPr>
              <w:pStyle w:val="Compact"/>
            </w:pPr>
            <w:r>
              <w:t xml:space="preserve">Critical take — peak, payoff</w:t>
            </w:r>
          </w:p>
        </w:tc>
      </w:tr>
      <w:tr>
        <w:tc>
          <w:tcPr/>
          <w:p>
            <w:pPr>
              <w:pStyle w:val="Compact"/>
            </w:pPr>
            <w:r>
              <w:t xml:space="preserve">12</w:t>
            </w:r>
          </w:p>
        </w:tc>
        <w:tc>
          <w:tcPr/>
          <w:p>
            <w:pPr>
              <w:pStyle w:val="Compact"/>
            </w:pPr>
            <w:r>
              <w:t xml:space="preserve">60 s</w:t>
            </w:r>
          </w:p>
        </w:tc>
        <w:tc>
          <w:tcPr/>
          <w:p>
            <w:pPr>
              <w:pStyle w:val="Compact"/>
            </w:pPr>
            <w:r>
              <w:t xml:space="preserve">Closing</w:t>
            </w:r>
          </w:p>
        </w:tc>
      </w:tr>
      <w:tr>
        <w:tc>
          <w:tcPr/>
          <w:p>
            <w:pPr>
              <w:pStyle w:val="Compact"/>
            </w:pPr>
            <w:r>
              <w:t xml:space="preserve">13</w:t>
            </w:r>
          </w:p>
        </w:tc>
        <w:tc>
          <w:tcPr/>
          <w:p>
            <w:pPr>
              <w:pStyle w:val="Compact"/>
            </w:pPr>
            <w:r>
              <w:t xml:space="preserve">Q&amp;A</w:t>
            </w:r>
          </w:p>
        </w:tc>
        <w:tc>
          <w:tcPr/>
          <w:p>
            <w:pPr>
              <w:pStyle w:val="Compact"/>
            </w:pPr>
            <w:r>
              <w:t xml:space="preserve">—</w:t>
            </w:r>
          </w:p>
        </w:tc>
      </w:tr>
    </w:tbl>
    <w:p>
      <w:r>
        <w:pict>
          <v:rect style="width:0;height:1.5pt" o:hralign="center" o:hrstd="t" o:hr="t"/>
        </w:pict>
      </w:r>
    </w:p>
    <w:bookmarkEnd w:id="9"/>
    <w:bookmarkStart w:id="10" w:name="slide-0--intro-pre-show-no-narration"/>
    <w:p>
      <w:pPr>
        <w:pStyle w:val="Heading2"/>
      </w:pPr>
      <w:r>
        <w:t xml:space="preserve">Slide 0 — Intro (pre-show, no narration)</w:t>
      </w:r>
    </w:p>
    <w:p>
      <w:pPr>
        <w:pStyle w:val="FirstParagraph"/>
      </w:pPr>
      <w:r>
        <w:rPr>
          <w:b/>
          <w:bCs/>
          <w:i/>
          <w:iCs/>
        </w:rPr>
        <w:t xml:space="preserve">[Revolving pink/purple star. Aurora and flow-field faded to black. You are not yet at the podium. Audience is filtering in. Let the visual carry the room.]</w:t>
      </w:r>
    </w:p>
    <w:p>
      <w:pPr>
        <w:pStyle w:val="BodyText"/>
      </w:pPr>
      <w:r>
        <w:rPr>
          <w:b/>
          <w:bCs/>
          <w:i/>
          <w:iCs/>
        </w:rPr>
        <w:t xml:space="preserve">[When ready — or when the professor signals — tap START on the phone remote. The star explodes. Scatterboard transitions to slide 1. Walk to the podium on the transition, not before. Your arrival should sync with the beat.]</w:t>
      </w:r>
    </w:p>
    <w:p>
      <w:r>
        <w:pict>
          <v:rect style="width:0;height:1.5pt" o:hralign="center" o:hrstd="t" o:hr="t"/>
        </w:pict>
      </w:r>
    </w:p>
    <w:bookmarkEnd w:id="10"/>
    <w:bookmarkStart w:id="11" w:name="slide-1--opening-thesis"/>
    <w:p>
      <w:pPr>
        <w:pStyle w:val="Heading2"/>
      </w:pPr>
      <w:r>
        <w:t xml:space="preserve">Slide 1 — Opening thesis</w:t>
      </w:r>
    </w:p>
    <w:p>
      <w:pPr>
        <w:pStyle w:val="FirstParagraph"/>
      </w:pPr>
      <w:r>
        <w:rPr>
          <w:b/>
          <w:bCs/>
        </w:rPr>
        <w:t xml:space="preserve">Time budget:</w:t>
      </w:r>
      <w:r>
        <w:t xml:space="preserve"> </w:t>
      </w:r>
      <w:r>
        <w:t xml:space="preserve">75 s</w:t>
      </w:r>
      <w:r>
        <w:t xml:space="preserve"> </w:t>
      </w:r>
      <w:r>
        <w:rPr>
          <w:b/>
          <w:bCs/>
        </w:rPr>
        <w:t xml:space="preserve">Visual cue:</w:t>
      </w:r>
      <w:r>
        <w:t xml:space="preserve"> </w:t>
      </w:r>
      <w:r>
        <w:t xml:space="preserve">Title slide — paper citation, your name.</w:t>
      </w:r>
    </w:p>
    <w:p>
      <w:pPr>
        <w:pStyle w:val="BodyText"/>
      </w:pPr>
      <w:r>
        <w:t xml:space="preserve">Alright. For the next fifteen minutes we're walking through a 2021 review by Zhao, Blaabjerg, and Wang — out of Aalborg. Their map of how AI has swept through power electronics over the last decade.</w:t>
      </w:r>
    </w:p>
    <w:p>
      <w:pPr>
        <w:pStyle w:val="BodyText"/>
      </w:pPr>
      <w:r>
        <w:t xml:space="preserve">Quick credibility tag.</w:t>
      </w:r>
      <w:r>
        <w:t xml:space="preserve"> </w:t>
      </w:r>
      <w:r>
        <w:rPr>
          <w:b/>
          <w:bCs/>
        </w:rPr>
        <w:t xml:space="preserve">Frede Blaabjerg</w:t>
      </w:r>
      <w:r>
        <w:t xml:space="preserve"> </w:t>
      </w:r>
      <w:r>
        <w:t xml:space="preserve">shows up on Clarivate's "World's Most Influential Scientific Minds" list year after year — his h-index is over one-eighty. Aalborg — population one-hundred-twenty-thousand, in northern Denmark — is the global center of power-electronics reliability research mostly because he's been there since 1992. Fields follow people, not institutions.</w:t>
      </w:r>
    </w:p>
    <w:p>
      <w:pPr>
        <w:pStyle w:val="BodyText"/>
      </w:pPr>
      <w:r>
        <w:t xml:space="preserve">I'll lay out their taxonomy. Go phase by phase with real examples. And then —</w:t>
      </w:r>
    </w:p>
    <w:p>
      <w:pPr>
        <w:pStyle w:val="BodyText"/>
      </w:pPr>
      <w:r>
        <w:rPr>
          <w:b/>
          <w:bCs/>
          <w:i/>
          <w:iCs/>
        </w:rPr>
        <w:t xml:space="preserve">[beat]</w:t>
      </w:r>
    </w:p>
    <w:p>
      <w:pPr>
        <w:pStyle w:val="BodyText"/>
      </w:pPr>
      <w:r>
        <w:t xml:space="preserve">— tell you the three things I think they got wrong. Or at least, under-weighted.</w:t>
      </w:r>
    </w:p>
    <w:p>
      <w:pPr>
        <w:pStyle w:val="BlockText"/>
      </w:pPr>
      <w:r>
        <w:rPr>
          <w:rStyle w:val="VerbatimChar"/>
        </w:rPr>
        <w:t xml:space="preserve">CALLBACK →</w:t>
      </w:r>
      <w:r>
        <w:t xml:space="preserve"> </w:t>
      </w:r>
      <w:r>
        <w:rPr>
          <w:i/>
          <w:iCs/>
        </w:rPr>
        <w:t xml:space="preserve">"Fifteen minutes is short. So I'm going to be unfair to the paper in exactly three specific ways. And I'm going to tell you in advance which three — so you can keep me honest."</w:t>
      </w:r>
    </w:p>
    <w:p>
      <w:pPr>
        <w:pStyle w:val="FirstParagraph"/>
      </w:pPr>
      <w:r>
        <w:rPr>
          <w:b/>
          <w:bCs/>
          <w:i/>
          <w:iCs/>
        </w:rPr>
        <w:t xml:space="preserve">[Hold two full seconds before advancing. Eye-line across the room. This promise is the Chekhov's gun — it fires on slide 11. Protect it.]</w:t>
      </w:r>
    </w:p>
    <w:p>
      <w:r>
        <w:pict>
          <v:rect style="width:0;height:1.5pt" o:hralign="center" o:hrstd="t" o:hr="t"/>
        </w:pict>
      </w:r>
    </w:p>
    <w:bookmarkEnd w:id="11"/>
    <w:bookmarkStart w:id="12" w:name="slide-2--why-this-matters"/>
    <w:p>
      <w:pPr>
        <w:pStyle w:val="Heading2"/>
      </w:pPr>
      <w:r>
        <w:t xml:space="preserve">Slide 2 — Why this matters</w:t>
      </w:r>
    </w:p>
    <w:p>
      <w:pPr>
        <w:pStyle w:val="FirstParagraph"/>
      </w:pPr>
      <w:r>
        <w:rPr>
          <w:b/>
          <w:bCs/>
        </w:rPr>
        <w:t xml:space="preserve">Time budget:</w:t>
      </w:r>
      <w:r>
        <w:t xml:space="preserve"> </w:t>
      </w:r>
      <w:r>
        <w:t xml:space="preserve">70 s</w:t>
      </w:r>
      <w:r>
        <w:t xml:space="preserve"> </w:t>
      </w:r>
      <w:r>
        <w:rPr>
          <w:b/>
          <w:bCs/>
        </w:rPr>
        <w:t xml:space="preserve">Visual cue:</w:t>
      </w:r>
      <w:r>
        <w:t xml:space="preserve"> </w:t>
      </w:r>
      <w:r>
        <w:t xml:space="preserve">Wide-bandgap trends, EV / solar / data-center iconography.</w:t>
      </w:r>
    </w:p>
    <w:p>
      <w:pPr>
        <w:pStyle w:val="BodyText"/>
      </w:pPr>
      <w:r>
        <w:t xml:space="preserve">Quick pitch on why this matters.</w:t>
      </w:r>
    </w:p>
    <w:p>
      <w:pPr>
        <w:pStyle w:val="BodyText"/>
      </w:pPr>
      <w:r>
        <w:t xml:space="preserve">Everything we've covered in this course — smart grid, grid-edge, EV charging, solar, data-center PSUs — all of it runs on power-electronic converters. And the converters are getting harder.</w:t>
      </w:r>
    </w:p>
    <w:p>
      <w:pPr>
        <w:pStyle w:val="BodyText"/>
      </w:pPr>
      <w:r>
        <w:t xml:space="preserve">Wide-bandgap devices are the reason. Silicon has a bandgap of one-point-one-two electron-volts. Silicon carbide is three-point-two-six. Gallium nitride is three-point-four. And diamond — the unobtainium of this field — is five-point-five.</w:t>
      </w:r>
    </w:p>
    <w:p>
      <w:pPr>
        <w:pStyle w:val="BodyText"/>
      </w:pPr>
      <w:r>
        <w:t xml:space="preserve">What that means in practice: silicon IGBTs switch at twenty kilohertz. SiC MOSFETs push to two- or three-hundred kilohertz. GaN gets you past one megahertz. That's two orders of magnitude of switching speed in about fifteen years.</w:t>
      </w:r>
    </w:p>
    <w:p>
      <w:pPr>
        <w:pStyle w:val="BodyText"/>
      </w:pPr>
      <w:r>
        <w:rPr>
          <w:rStyle w:val="VerbatimChar"/>
        </w:rPr>
        <w:t xml:space="preserve">OPTIONAL:</w:t>
      </w:r>
      <w:r>
        <w:t xml:space="preserve"> </w:t>
      </w:r>
      <w:r>
        <w:rPr>
          <w:i/>
          <w:iCs/>
        </w:rPr>
        <w:t xml:space="preserve">"Tesla Model 3, 2017 — the first mass-market car with a full SiC inverter. Five percent efficiency gain, which translated to about twenty miles of range at zero extra battery cost. One supply-chain decision arguably moved the whole industry."</w:t>
      </w:r>
    </w:p>
    <w:p>
      <w:pPr>
        <w:pStyle w:val="BodyText"/>
      </w:pPr>
      <w:r>
        <w:rPr>
          <w:rStyle w:val="VerbatimChar"/>
        </w:rPr>
        <w:t xml:space="preserve">OPTIONAL:</w:t>
      </w:r>
      <w:r>
        <w:t xml:space="preserve"> </w:t>
      </w:r>
      <w:r>
        <w:rPr>
          <w:i/>
          <w:iCs/>
        </w:rPr>
        <w:t xml:space="preserve">"Google flipping hyperscale datacenters to forty-eight-volt DC distribution around 2016 — now the Open Compute Project standard — is why PSU design is suddenly an AI-adjacent, billion-dollar problem."</w:t>
      </w:r>
    </w:p>
    <w:p>
      <w:pPr>
        <w:pStyle w:val="BodyText"/>
      </w:pPr>
      <w:r>
        <w:t xml:space="preserve">And the grid side demands tighter integration, more telemetry, faster control. Classical methods — hand-tuned PI, first-principles design loops — are hitting ceilings.</w:t>
      </w:r>
    </w:p>
    <w:p>
      <w:pPr>
        <w:pStyle w:val="BlockText"/>
      </w:pPr>
      <w:r>
        <w:rPr>
          <w:i/>
          <w:iCs/>
        </w:rPr>
        <w:t xml:space="preserve">"Hand-tuning a PI controller on a GaN converter is like fine-tuning a violin with oven mitts. The bandwidth is there. Your fingers aren't."</w:t>
      </w:r>
    </w:p>
    <w:p>
      <w:pPr>
        <w:pStyle w:val="FirstParagraph"/>
      </w:pPr>
      <w:r>
        <w:t xml:space="preserve">So here's the paper's thesis, in one line: AI isn't the research curiosity it was in 2005. It's now deployed across the full power-electronics lifecycle — design, control, and maintenance. Here's their map.</w:t>
      </w:r>
    </w:p>
    <w:p>
      <w:r>
        <w:pict>
          <v:rect style="width:0;height:1.5pt" o:hralign="center" o:hrstd="t" o:hr="t"/>
        </w:pict>
      </w:r>
    </w:p>
    <w:bookmarkEnd w:id="12"/>
    <w:bookmarkStart w:id="13" w:name="slide-3--the-paper-itself"/>
    <w:p>
      <w:pPr>
        <w:pStyle w:val="Heading2"/>
      </w:pPr>
      <w:r>
        <w:t xml:space="preserve">Slide 3 — The paper itself</w:t>
      </w:r>
    </w:p>
    <w:p>
      <w:pPr>
        <w:pStyle w:val="FirstParagraph"/>
      </w:pPr>
      <w:r>
        <w:rPr>
          <w:b/>
          <w:bCs/>
        </w:rPr>
        <w:t xml:space="preserve">Time budget:</w:t>
      </w:r>
      <w:r>
        <w:t xml:space="preserve"> </w:t>
      </w:r>
      <w:r>
        <w:t xml:space="preserve">45 s</w:t>
      </w:r>
      <w:r>
        <w:t xml:space="preserve"> </w:t>
      </w:r>
      <w:r>
        <w:rPr>
          <w:b/>
          <w:bCs/>
        </w:rPr>
        <w:t xml:space="preserve">Visual cue:</w:t>
      </w:r>
      <w:r>
        <w:t xml:space="preserve"> </w:t>
      </w:r>
      <w:r>
        <w:t xml:space="preserve">Paper cover / citation / CORPE logo.</w:t>
      </w:r>
    </w:p>
    <w:p>
      <w:pPr>
        <w:pStyle w:val="BodyText"/>
      </w:pPr>
      <w:r>
        <w:t xml:space="preserve">Forty seconds on the paper itself, then we move.</w:t>
      </w:r>
    </w:p>
    <w:p>
      <w:pPr>
        <w:pStyle w:val="BodyText"/>
      </w:pPr>
      <w:r>
        <w:t xml:space="preserve">It's a review. Not a new algorithm — a map. Five hundred plus publications surveyed, bucketed into a lifecycle-by-method taxonomy.</w:t>
      </w:r>
      <w:r>
        <w:t xml:space="preserve"> </w:t>
      </w:r>
      <w:r>
        <w:rPr>
          <w:b/>
          <w:bCs/>
        </w:rPr>
        <w:t xml:space="preserve">CORPE</w:t>
      </w:r>
      <w:r>
        <w:t xml:space="preserve"> </w:t>
      </w:r>
      <w:r>
        <w:t xml:space="preserve">— the Center of Reliable Power Electronics, which Blaabjerg and Wang run at Aalborg — is the most-cited PE reliability group in the world. So this carries weight.</w:t>
      </w:r>
    </w:p>
    <w:p>
      <w:pPr>
        <w:pStyle w:val="BlockText"/>
      </w:pPr>
      <w:r>
        <w:rPr>
          <w:i/>
          <w:iCs/>
        </w:rPr>
        <w:t xml:space="preserve">"Review papers come in two flavors: tourist maps — pretty, useless — and surveyor's plats, where every fence post is marked. This is the second kind. The first citation is from 1992. The last one is from 2021. Twenty-nine years of receipts."</w:t>
      </w:r>
    </w:p>
    <w:p>
      <w:pPr>
        <w:pStyle w:val="FirstParagraph"/>
      </w:pPr>
      <w:r>
        <w:t xml:space="preserve">Structure I'm using: walk the taxonomy, go deep on each phase with real examples, then give my critical take on what the paper doesn't say.</w:t>
      </w:r>
    </w:p>
    <w:p>
      <w:pPr>
        <w:pStyle w:val="BodyText"/>
      </w:pPr>
      <w:r>
        <w:rPr>
          <w:b/>
          <w:bCs/>
          <w:i/>
          <w:iCs/>
        </w:rPr>
        <w:t xml:space="preserve">[Deliberately short slide. Check your mental clock here and breathe. This is a structural pause between the setup and the content.]</w:t>
      </w:r>
    </w:p>
    <w:p>
      <w:r>
        <w:pict>
          <v:rect style="width:0;height:1.5pt" o:hralign="center" o:hrstd="t" o:hr="t"/>
        </w:pict>
      </w:r>
    </w:p>
    <w:bookmarkEnd w:id="13"/>
    <w:bookmarkStart w:id="14" w:name="slide-4--the-3--4-taxonomy"/>
    <w:p>
      <w:pPr>
        <w:pStyle w:val="Heading2"/>
      </w:pPr>
      <w:r>
        <w:t xml:space="preserve">Slide 4 — The 3 × 4 taxonomy</w:t>
      </w:r>
    </w:p>
    <w:p>
      <w:pPr>
        <w:pStyle w:val="FirstParagraph"/>
      </w:pPr>
      <w:r>
        <w:rPr>
          <w:b/>
          <w:bCs/>
        </w:rPr>
        <w:t xml:space="preserve">Time budget:</w:t>
      </w:r>
      <w:r>
        <w:t xml:space="preserve"> </w:t>
      </w:r>
      <w:r>
        <w:t xml:space="preserve">85 s</w:t>
      </w:r>
      <w:r>
        <w:t xml:space="preserve"> </w:t>
      </w:r>
      <w:r>
        <w:rPr>
          <w:b/>
          <w:bCs/>
        </w:rPr>
        <w:t xml:space="preserve">Visual cue:</w:t>
      </w:r>
      <w:r>
        <w:t xml:space="preserve"> </w:t>
      </w:r>
      <w:r>
        <w:t xml:space="preserve">Big matrix — three rows, four columns, publication-share bars on the right.</w:t>
      </w:r>
    </w:p>
    <w:p>
      <w:pPr>
        <w:pStyle w:val="BodyText"/>
      </w:pPr>
      <w:r>
        <w:t xml:space="preserve">Here's the spine.</w:t>
      </w:r>
    </w:p>
    <w:p>
      <w:pPr>
        <w:pStyle w:val="BodyText"/>
      </w:pPr>
      <w:r>
        <w:t xml:space="preserve">Three rows: design, control, maintenance. Four columns: expert systems, fuzzy logic, metaheuristics, machine learning. Every paper in the field lives in exactly one cell.</w:t>
      </w:r>
    </w:p>
    <w:p>
      <w:pPr>
        <w:pStyle w:val="BodyText"/>
      </w:pPr>
      <w:r>
        <w:t xml:space="preserve">The striking thing is the publication share on the right. Of five hundred papers:</w:t>
      </w:r>
    </w:p>
    <w:p>
      <w:pPr>
        <w:pStyle w:val="Compact"/>
        <w:numPr>
          <w:ilvl w:val="0"/>
          <w:numId w:val="1001"/>
        </w:numPr>
      </w:pPr>
      <w:r>
        <w:t xml:space="preserve">Control: seventy-eight percent.</w:t>
      </w:r>
    </w:p>
    <w:p>
      <w:pPr>
        <w:pStyle w:val="Compact"/>
        <w:numPr>
          <w:ilvl w:val="0"/>
          <w:numId w:val="1001"/>
        </w:numPr>
      </w:pPr>
      <w:r>
        <w:t xml:space="preserve">Maintenance: twelve.</w:t>
      </w:r>
    </w:p>
    <w:p>
      <w:pPr>
        <w:pStyle w:val="Compact"/>
        <w:numPr>
          <w:ilvl w:val="0"/>
          <w:numId w:val="1001"/>
        </w:numPr>
      </w:pPr>
      <w:r>
        <w:t xml:space="preserve">Design: ten.</w:t>
      </w:r>
    </w:p>
    <w:p>
      <w:pPr>
        <w:pStyle w:val="FirstParagraph"/>
      </w:pPr>
      <w:r>
        <w:t xml:space="preserve">Control dominates because the problem is clean. Real-time sensor data, a well-defined plant, tracking error as a crisp objective. You can simulate it, benchmark it, publish tracking-error plots that look obviously better than last year's.</w:t>
      </w:r>
    </w:p>
    <w:p>
      <w:pPr>
        <w:pStyle w:val="BodyText"/>
      </w:pPr>
      <w:r>
        <w:t xml:space="preserve">Design and maintenance don't have a clean "tracking error." They're harder to</w:t>
      </w:r>
      <w:r>
        <w:t xml:space="preserve"> </w:t>
      </w:r>
      <w:r>
        <w:rPr>
          <w:i/>
          <w:iCs/>
        </w:rPr>
        <w:t xml:space="preserve">formulate</w:t>
      </w:r>
      <w:r>
        <w:t xml:space="preserve"> </w:t>
      </w:r>
      <w:r>
        <w:t xml:space="preserve">as AI tasks. Which is exactly why they're under-represented — and exactly where the open research opportunity sits.</w:t>
      </w:r>
    </w:p>
    <w:p>
      <w:pPr>
        <w:pStyle w:val="BlockText"/>
      </w:pPr>
      <w:r>
        <w:rPr>
          <w:rStyle w:val="VerbatimChar"/>
        </w:rPr>
        <w:t xml:space="preserve">CALLBACK →</w:t>
      </w:r>
      <w:r>
        <w:t xml:space="preserve"> </w:t>
      </w:r>
      <w:r>
        <w:rPr>
          <w:i/>
          <w:iCs/>
        </w:rPr>
        <w:t xml:space="preserve">"If you're a PhD student trying to decide where to plant your flag — seventy-eight percent is a crowded beach. Design and maintenance, together, are twenty-two. That's where the empty lots are."</w:t>
      </w:r>
    </w:p>
    <w:p>
      <w:pPr>
        <w:pStyle w:val="FirstParagraph"/>
      </w:pPr>
      <w:r>
        <w:rPr>
          <w:rStyle w:val="VerbatimChar"/>
        </w:rPr>
        <w:t xml:space="preserve">OPTIONAL:</w:t>
      </w:r>
      <w:r>
        <w:t xml:space="preserve"> </w:t>
      </w:r>
      <w:r>
        <w:rPr>
          <w:i/>
          <w:iCs/>
        </w:rPr>
        <w:t xml:space="preserve">"Side note on history. PID control itself is from 1922 — Nicholas Minorsky, watching a helmsman steer the USS New Mexico. A century later, AI in control is mostly replacing the P, the I, and the D with learned surrogates."</w:t>
      </w:r>
    </w:p>
    <w:p>
      <w:pPr>
        <w:pStyle w:val="BodyText"/>
      </w:pPr>
      <w:r>
        <w:t xml:space="preserve">Remember that twelve percent on maintenance.</w:t>
      </w:r>
    </w:p>
    <w:p>
      <w:pPr>
        <w:pStyle w:val="BodyText"/>
      </w:pPr>
      <w:r>
        <w:rPr>
          <w:b/>
          <w:bCs/>
          <w:i/>
          <w:iCs/>
        </w:rPr>
        <w:t xml:space="preserve">[Beat. Point at the 12% bar. Make the callback physical.]</w:t>
      </w:r>
    </w:p>
    <w:p>
      <w:pPr>
        <w:pStyle w:val="BodyText"/>
      </w:pPr>
      <w:r>
        <w:t xml:space="preserve">We'll come back to it.</w:t>
      </w:r>
    </w:p>
    <w:p>
      <w:pPr>
        <w:pStyle w:val="BlockText"/>
      </w:pPr>
      <w:r>
        <w:rPr>
          <w:rStyle w:val="VerbatimChar"/>
        </w:rPr>
        <w:t xml:space="preserve">CALLBACK →</w:t>
      </w:r>
      <w:r>
        <w:t xml:space="preserve"> </w:t>
      </w:r>
      <w:r>
        <w:rPr>
          <w:i/>
          <w:iCs/>
        </w:rPr>
        <w:t xml:space="preserve">"Hold that number."</w:t>
      </w:r>
    </w:p>
    <w:p>
      <w:pPr>
        <w:pStyle w:val="FirstParagraph"/>
      </w:pPr>
      <w:r>
        <w:t xml:space="preserve">Let me take each toolkit in turn.</w:t>
      </w:r>
    </w:p>
    <w:p>
      <w:r>
        <w:pict>
          <v:rect style="width:0;height:1.5pt" o:hralign="center" o:hrstd="t" o:hr="t"/>
        </w:pict>
      </w:r>
    </w:p>
    <w:bookmarkEnd w:id="14"/>
    <w:bookmarkStart w:id="15" w:name="slide-5--four-tools-four-regimes"/>
    <w:p>
      <w:pPr>
        <w:pStyle w:val="Heading2"/>
      </w:pPr>
      <w:r>
        <w:t xml:space="preserve">Slide 5 — Four tools, four regimes</w:t>
      </w:r>
    </w:p>
    <w:p>
      <w:pPr>
        <w:pStyle w:val="FirstParagraph"/>
      </w:pPr>
      <w:r>
        <w:rPr>
          <w:b/>
          <w:bCs/>
        </w:rPr>
        <w:t xml:space="preserve">Time budget:</w:t>
      </w:r>
      <w:r>
        <w:t xml:space="preserve"> </w:t>
      </w:r>
      <w:r>
        <w:t xml:space="preserve">75 s</w:t>
      </w:r>
      <w:r>
        <w:t xml:space="preserve"> </w:t>
      </w:r>
      <w:r>
        <w:rPr>
          <w:b/>
          <w:bCs/>
        </w:rPr>
        <w:t xml:space="preserve">Visual cue:</w:t>
      </w:r>
      <w:r>
        <w:t xml:space="preserve"> </w:t>
      </w:r>
      <w:r>
        <w:t xml:space="preserve">Four columns, one vignette each.</w:t>
      </w:r>
    </w:p>
    <w:p>
      <w:pPr>
        <w:pStyle w:val="BodyText"/>
      </w:pPr>
      <w:r>
        <w:t xml:space="preserve">Four tools, four regimes.</w:t>
      </w:r>
    </w:p>
    <w:p>
      <w:pPr>
        <w:pStyle w:val="BodyText"/>
      </w:pPr>
      <w:r>
        <w:rPr>
          <w:b/>
          <w:bCs/>
        </w:rPr>
        <w:t xml:space="preserve">Expert systems</w:t>
      </w:r>
      <w:r>
        <w:t xml:space="preserve"> </w:t>
      </w:r>
      <w:r>
        <w:t xml:space="preserve">— the oldest. Encode a senior engineer's if-then rules. Explainability is their superpower. The weakness: you can't codify judgment the engineer can't articulate.</w:t>
      </w:r>
    </w:p>
    <w:p>
      <w:pPr>
        <w:pStyle w:val="BodyText"/>
      </w:pPr>
      <w:r>
        <w:rPr>
          <w:rStyle w:val="VerbatimChar"/>
        </w:rPr>
        <w:t xml:space="preserve">OPTIONAL:</w:t>
      </w:r>
      <w:r>
        <w:t xml:space="preserve"> </w:t>
      </w:r>
      <w:r>
        <w:rPr>
          <w:i/>
          <w:iCs/>
        </w:rPr>
        <w:t xml:space="preserve">"Historical pin: MYCIN, Stanford, 1970s. An expert system for bacterial infection diagnosis that outperformed junior doctors. Never deployed. The liability question — nobody would certify a rule-based black box — is</w:t>
      </w:r>
      <w:r>
        <w:t xml:space="preserve"> </w:t>
      </w:r>
      <w:r>
        <w:t xml:space="preserve">exactly</w:t>
      </w:r>
      <w:r>
        <w:t xml:space="preserve"> </w:t>
      </w:r>
      <w:r>
        <w:rPr>
          <w:i/>
          <w:iCs/>
        </w:rPr>
        <w:t xml:space="preserve">the problem we hit on slide ten with neural nets. History rhymes."</w:t>
      </w:r>
    </w:p>
    <w:p>
      <w:pPr>
        <w:pStyle w:val="BodyText"/>
      </w:pPr>
      <w:r>
        <w:rPr>
          <w:b/>
          <w:bCs/>
        </w:rPr>
        <w:t xml:space="preserve">Fuzzy logic</w:t>
      </w:r>
      <w:r>
        <w:t xml:space="preserve"> </w:t>
      </w:r>
      <w:r>
        <w:t xml:space="preserve">— the breakthrough of the eighties and nineties. Lets you reason about "somewhat high current" as a first-class variable. And it's still quietly shipping in a lot of motor drives today.</w:t>
      </w:r>
    </w:p>
    <w:p>
      <w:pPr>
        <w:pStyle w:val="BodyText"/>
      </w:pPr>
      <w:r>
        <w:rPr>
          <w:rStyle w:val="VerbatimChar"/>
        </w:rPr>
        <w:t xml:space="preserve">OPTIONAL:</w:t>
      </w:r>
      <w:r>
        <w:t xml:space="preserve"> </w:t>
      </w:r>
      <w:r>
        <w:rPr>
          <w:i/>
          <w:iCs/>
        </w:rPr>
        <w:t xml:space="preserve">"Zadeh invented it in 1965. First big deployment was the Sendai subway, Japan, 1987 — first fuzzy-controlled train. Ride quality up. Energy use down ten percent. Still running."</w:t>
      </w:r>
    </w:p>
    <w:p>
      <w:pPr>
        <w:pStyle w:val="BlockText"/>
      </w:pPr>
      <w:r>
        <w:rPr>
          <w:i/>
          <w:iCs/>
        </w:rPr>
        <w:t xml:space="preserve">"Fuzzy logic is the jazz of control theory. You thought it was dead. It's quietly everywhere. And the people who use it well are terrifying."</w:t>
      </w:r>
    </w:p>
    <w:p>
      <w:pPr>
        <w:pStyle w:val="FirstParagraph"/>
      </w:pPr>
      <w:r>
        <w:rPr>
          <w:b/>
          <w:bCs/>
        </w:rPr>
        <w:t xml:space="preserve">Metaheuristics</w:t>
      </w:r>
      <w:r>
        <w:t xml:space="preserve"> </w:t>
      </w:r>
      <w:r>
        <w:t xml:space="preserve">— GA, PSO, simulated annealing. Gradient-free. That's the whole game for design, where the cost surface is multi-objective, non-convex, and switches topology halfway through a search.</w:t>
      </w:r>
    </w:p>
    <w:p>
      <w:pPr>
        <w:pStyle w:val="BodyText"/>
      </w:pPr>
      <w:r>
        <w:rPr>
          <w:rStyle w:val="VerbatimChar"/>
        </w:rPr>
        <w:t xml:space="preserve">OPTIONAL:</w:t>
      </w:r>
      <w:r>
        <w:t xml:space="preserve"> </w:t>
      </w:r>
      <w:r>
        <w:rPr>
          <w:i/>
          <w:iCs/>
        </w:rPr>
        <w:t xml:space="preserve">"Particle swarm — Kennedy and Eberhart, 1995 — literally modeled on bird flocking. Simulated annealing — Kirkpatrick, 1983 — literally from metallurgy. Which is why it's called annealing."</w:t>
      </w:r>
    </w:p>
    <w:p>
      <w:pPr>
        <w:pStyle w:val="BodyText"/>
      </w:pPr>
      <w:r>
        <w:rPr>
          <w:b/>
          <w:bCs/>
        </w:rPr>
        <w:t xml:space="preserve">Machine learning</w:t>
      </w:r>
      <w:r>
        <w:t xml:space="preserve"> </w:t>
      </w:r>
      <w:r>
        <w:t xml:space="preserve">— the fastest-growing category. SVM, CNN, LSTM, reinforcement learning — you name it.</w:t>
      </w:r>
    </w:p>
    <w:p>
      <w:pPr>
        <w:pStyle w:val="BodyText"/>
      </w:pPr>
      <w:r>
        <w:t xml:space="preserve">The paper is refreshingly sober here. No universal winner. Each tool fits a regime.</w:t>
      </w:r>
    </w:p>
    <w:p>
      <w:pPr>
        <w:pStyle w:val="BlockText"/>
      </w:pPr>
      <w:r>
        <w:rPr>
          <w:i/>
          <w:iCs/>
        </w:rPr>
        <w:t xml:space="preserve">"That's not just a hedge — that's Wolpert's No Free Lunch Theorem, 1997. Formally proved. The moment you commit to one tool for every problem, you are, mathematically, wrong."</w:t>
      </w:r>
    </w:p>
    <w:p>
      <w:pPr>
        <w:pStyle w:val="FirstParagraph"/>
      </w:pPr>
      <w:r>
        <w:rPr>
          <w:b/>
          <w:bCs/>
          <w:i/>
          <w:iCs/>
        </w:rPr>
        <w:t xml:space="preserve">[Name-drop Wolpert with full confidence. The crowd loves an unprompted detail.]</w:t>
      </w:r>
    </w:p>
    <w:p>
      <w:r>
        <w:pict>
          <v:rect style="width:0;height:1.5pt" o:hralign="center" o:hrstd="t" o:hr="t"/>
        </w:pict>
      </w:r>
    </w:p>
    <w:bookmarkEnd w:id="15"/>
    <w:bookmarkStart w:id="16" w:name="slide-6--design-phase"/>
    <w:p>
      <w:pPr>
        <w:pStyle w:val="Heading2"/>
      </w:pPr>
      <w:r>
        <w:t xml:space="preserve">Slide 6 — Design phase</w:t>
      </w:r>
    </w:p>
    <w:p>
      <w:pPr>
        <w:pStyle w:val="FirstParagraph"/>
      </w:pPr>
      <w:r>
        <w:rPr>
          <w:b/>
          <w:bCs/>
        </w:rPr>
        <w:t xml:space="preserve">Time budget:</w:t>
      </w:r>
      <w:r>
        <w:t xml:space="preserve"> </w:t>
      </w:r>
      <w:r>
        <w:t xml:space="preserve">80 s</w:t>
      </w:r>
      <w:r>
        <w:t xml:space="preserve"> </w:t>
      </w:r>
      <w:r>
        <w:rPr>
          <w:b/>
          <w:bCs/>
        </w:rPr>
        <w:t xml:space="preserve">Visual cue:</w:t>
      </w:r>
      <w:r>
        <w:t xml:space="preserve"> </w:t>
      </w:r>
      <w:r>
        <w:t xml:space="preserve">Pareto front, topology candidates.</w:t>
      </w:r>
    </w:p>
    <w:p>
      <w:pPr>
        <w:pStyle w:val="BodyText"/>
      </w:pPr>
      <w:r>
        <w:t xml:space="preserve">Design is only ten percent of the literature. But it's where metaheuristics shine.</w:t>
      </w:r>
    </w:p>
    <w:p>
      <w:pPr>
        <w:pStyle w:val="BodyText"/>
      </w:pPr>
      <w:r>
        <w:t xml:space="preserve">Take the problem: specify a DC-DC converter for a three-hundred-fifty-kilowatt EV charger.</w:t>
      </w:r>
    </w:p>
    <w:p>
      <w:pPr>
        <w:pStyle w:val="BodyText"/>
      </w:pPr>
      <w:r>
        <w:rPr>
          <w:rStyle w:val="VerbatimChar"/>
        </w:rPr>
        <w:t xml:space="preserve">OPTIONAL:</w:t>
      </w:r>
      <w:r>
        <w:t xml:space="preserve"> </w:t>
      </w:r>
      <w:r>
        <w:rPr>
          <w:i/>
          <w:iCs/>
        </w:rPr>
        <w:t xml:space="preserve">"That number is not hypothetical. A 350 kW charger is the current top-end class — Electrify America, Ionity, Tesla V4 Supercharger. Ten minutes of charging, two hundred miles of range. The hardware you'd design with a GA is what's plugged into the car at every highway rest stop."</w:t>
      </w:r>
    </w:p>
    <w:p>
      <w:pPr>
        <w:pStyle w:val="BodyText"/>
      </w:pPr>
      <w:r>
        <w:t xml:space="preserve">You have buck, boost, interleaved, resonant, multi-level topologies on the shelf. Each with its own magnetics, caps, semiconductors. The design space is combinatorial.</w:t>
      </w:r>
    </w:p>
    <w:p>
      <w:pPr>
        <w:pStyle w:val="BodyText"/>
      </w:pPr>
      <w:r>
        <w:t xml:space="preserve">Classical flow: an engineer iterating analytically. Maybe ten options in a working day.</w:t>
      </w:r>
    </w:p>
    <w:p>
      <w:pPr>
        <w:pStyle w:val="BodyText"/>
      </w:pPr>
      <w:r>
        <w:t xml:space="preserve">AI-augmented flow: a GA or PSO explores thousands of candidates in simulation per hour. No gradients needed — critical, because the cost surface is non-differentiable when you're jumping between topologies.</w:t>
      </w:r>
    </w:p>
    <w:p>
      <w:pPr>
        <w:pStyle w:val="BodyText"/>
      </w:pPr>
      <w:r>
        <w:t xml:space="preserve">The output isn't a winner. It's a</w:t>
      </w:r>
      <w:r>
        <w:t xml:space="preserve"> </w:t>
      </w:r>
      <w:r>
        <w:rPr>
          <w:b/>
          <w:bCs/>
        </w:rPr>
        <w:t xml:space="preserve">Pareto front</w:t>
      </w:r>
      <w:r>
        <w:t xml:space="preserve">. The engineer picks a point on the frontier.</w:t>
      </w:r>
    </w:p>
    <w:p>
      <w:pPr>
        <w:pStyle w:val="BodyText"/>
      </w:pPr>
      <w:r>
        <w:rPr>
          <w:rStyle w:val="VerbatimChar"/>
        </w:rPr>
        <w:t xml:space="preserve">OPTIONAL:</w:t>
      </w:r>
      <w:r>
        <w:t xml:space="preserve"> </w:t>
      </w:r>
      <w:r>
        <w:rPr>
          <w:i/>
          <w:iCs/>
        </w:rPr>
        <w:t xml:space="preserve">"Pareto front — Vilfredo Pareto, 1906. Italian economist. Yes, the eighty-twenty guy. His curves are now in every EE design textbook a century later. Rarely has an economist had a better second act."</w:t>
      </w:r>
    </w:p>
    <w:p>
      <w:pPr>
        <w:pStyle w:val="BodyText"/>
      </w:pPr>
      <w:r>
        <w:t xml:space="preserve">The newer move the paper flags:</w:t>
      </w:r>
      <w:r>
        <w:t xml:space="preserve"> </w:t>
      </w:r>
      <w:r>
        <w:rPr>
          <w:b/>
          <w:bCs/>
        </w:rPr>
        <w:t xml:space="preserve">DNN surrogates</w:t>
      </w:r>
      <w:r>
        <w:t xml:space="preserve">. Train a neural net on a simulation corpus. Use it as a fast approximator inside the search loop. SPICE evaluations drop from seconds to microseconds.</w:t>
      </w:r>
    </w:p>
    <w:p>
      <w:pPr>
        <w:pStyle w:val="BodyText"/>
      </w:pPr>
      <w:r>
        <w:rPr>
          <w:rStyle w:val="VerbatimChar"/>
        </w:rPr>
        <w:t xml:space="preserve">OPTIONAL:</w:t>
      </w:r>
      <w:r>
        <w:t xml:space="preserve"> </w:t>
      </w:r>
      <w:r>
        <w:rPr>
          <w:i/>
          <w:iCs/>
        </w:rPr>
        <w:t xml:space="preserve">"SPICE was written by Don Pederson at Berkeley in 1973. A half-century later, the move is to learn a neural net that runs a million times faster than SPICE. Circuit simulation has gone from night-long to microseconds in one human career."</w:t>
      </w:r>
    </w:p>
    <w:p>
      <w:pPr>
        <w:pStyle w:val="BodyText"/>
      </w:pPr>
      <w:r>
        <w:t xml:space="preserve">The framing shift:</w:t>
      </w:r>
    </w:p>
    <w:p>
      <w:pPr>
        <w:pStyle w:val="BlockText"/>
      </w:pPr>
      <w:r>
        <w:rPr>
          <w:i/>
          <w:iCs/>
        </w:rPr>
        <w:t xml:space="preserve">"An engineer on deadline evaluates ten topologies in a day. A GA evaluates ten thousand overnight. That's three orders of magnitude of exploration the engineer was never going to do anyway. The AI isn't replacing the engineer here. It replaces the engineer's worst day — the day they had to pick one of three topologies because they ran out of time."</w:t>
      </w:r>
    </w:p>
    <w:p>
      <w:r>
        <w:pict>
          <v:rect style="width:0;height:1.5pt" o:hralign="center" o:hrstd="t" o:hr="t"/>
        </w:pict>
      </w:r>
    </w:p>
    <w:bookmarkEnd w:id="16"/>
    <w:bookmarkStart w:id="17" w:name="slide-7--control-phase-peak-slide"/>
    <w:p>
      <w:pPr>
        <w:pStyle w:val="Heading2"/>
      </w:pPr>
      <w:r>
        <w:t xml:space="preserve">Slide 7 — Control phase (peak slide)</w:t>
      </w:r>
    </w:p>
    <w:p>
      <w:pPr>
        <w:pStyle w:val="FirstParagraph"/>
      </w:pPr>
      <w:r>
        <w:rPr>
          <w:b/>
          <w:bCs/>
        </w:rPr>
        <w:t xml:space="preserve">Time budget:</w:t>
      </w:r>
      <w:r>
        <w:t xml:space="preserve"> </w:t>
      </w:r>
      <w:r>
        <w:t xml:space="preserve">110 s</w:t>
      </w:r>
      <w:r>
        <w:t xml:space="preserve"> </w:t>
      </w:r>
      <w:r>
        <w:rPr>
          <w:b/>
          <w:bCs/>
        </w:rPr>
        <w:t xml:space="preserve">Visual cue:</w:t>
      </w:r>
      <w:r>
        <w:t xml:space="preserve"> </w:t>
      </w:r>
      <w:r>
        <w:t xml:space="preserve">Three-tier stack — fuzzy / NN-MPC / RL.</w:t>
      </w:r>
    </w:p>
    <w:p>
      <w:pPr>
        <w:pStyle w:val="BodyText"/>
      </w:pPr>
      <w:r>
        <w:t xml:space="preserve">Control is the heart of the field. Seventy-eight percent of the papers live here. And it's not just volume — the work is genuinely mature.</w:t>
      </w:r>
    </w:p>
    <w:p>
      <w:pPr>
        <w:pStyle w:val="BodyText"/>
      </w:pPr>
      <w:r>
        <w:t xml:space="preserve">Let me walk up the stack.</w:t>
      </w:r>
    </w:p>
    <w:p>
      <w:pPr>
        <w:pStyle w:val="BodyText"/>
      </w:pPr>
      <w:r>
        <w:rPr>
          <w:b/>
          <w:bCs/>
          <w:i/>
          <w:iCs/>
        </w:rPr>
        <w:t xml:space="preserve">[Physicality cue: raise your hand with each tier. Bottom tier, hand low. Top tier, hand high. Height on stage mirrors abstraction in the stack.]</w:t>
      </w:r>
    </w:p>
    <w:p>
      <w:pPr>
        <w:pStyle w:val="BodyText"/>
      </w:pPr>
      <w:r>
        <w:rPr>
          <w:b/>
          <w:bCs/>
        </w:rPr>
        <w:t xml:space="preserve">Bottom tier: fuzzy controllers.</w:t>
      </w:r>
      <w:r>
        <w:t xml:space="preserve"> </w:t>
      </w:r>
      <w:r>
        <w:t xml:space="preserve">Not exotic. They've been shipping in motor drives and DC-DC converters for thirty years. They handle sensor noise and nonlinearities — saturation, deadtime — more gracefully than rigid PI gains.</w:t>
      </w:r>
    </w:p>
    <w:p>
      <w:pPr>
        <w:pStyle w:val="BodyText"/>
      </w:pPr>
      <w:r>
        <w:rPr>
          <w:rStyle w:val="VerbatimChar"/>
        </w:rPr>
        <w:t xml:space="preserve">OPTIONAL:</w:t>
      </w:r>
      <w:r>
        <w:t xml:space="preserve"> </w:t>
      </w:r>
      <w:r>
        <w:rPr>
          <w:i/>
          <w:iCs/>
        </w:rPr>
        <w:t xml:space="preserve">"Yaskawa. Mitsubishi. Installed base in the millions. This is boring, deployed, mature technology — and the paper is right to honor it."</w:t>
      </w:r>
    </w:p>
    <w:p>
      <w:pPr>
        <w:pStyle w:val="BodyText"/>
      </w:pPr>
      <w:r>
        <w:rPr>
          <w:b/>
          <w:bCs/>
        </w:rPr>
        <w:t xml:space="preserve">Middle tier: neural-net controllers.</w:t>
      </w:r>
      <w:r>
        <w:t xml:space="preserve"> </w:t>
      </w:r>
      <w:r>
        <w:t xml:space="preserve">Rather than hand-tune, you let a NN learn the plant's inverse from input-output data.</w:t>
      </w:r>
    </w:p>
    <w:p>
      <w:pPr>
        <w:pStyle w:val="BodyText"/>
      </w:pPr>
      <w:r>
        <w:t xml:space="preserve">And then there's the key unlock:</w:t>
      </w:r>
      <w:r>
        <w:t xml:space="preserve"> </w:t>
      </w:r>
      <w:r>
        <w:rPr>
          <w:b/>
          <w:bCs/>
        </w:rPr>
        <w:t xml:space="preserve">NN-approximated MPC</w:t>
      </w:r>
      <w:r>
        <w:t xml:space="preserve">. Model Predictive Control is expensive — it solves an optimization at every sample step. On converter-scale switching frequencies that's impossible. So you train a neural net offline on the MPC's input-output behavior, then run the</w:t>
      </w:r>
      <w:r>
        <w:t xml:space="preserve"> </w:t>
      </w:r>
      <w:r>
        <w:rPr>
          <w:i/>
          <w:iCs/>
        </w:rPr>
        <w:t xml:space="preserve">net</w:t>
      </w:r>
      <w:r>
        <w:t xml:space="preserve"> </w:t>
      </w:r>
      <w:r>
        <w:t xml:space="preserve">online. You get near-MPC performance at microsecond inference times.</w:t>
      </w:r>
    </w:p>
    <w:p>
      <w:pPr>
        <w:pStyle w:val="BodyText"/>
      </w:pPr>
      <w:r>
        <w:rPr>
          <w:rStyle w:val="VerbatimChar"/>
        </w:rPr>
        <w:t xml:space="preserve">OPTIONAL:</w:t>
      </w:r>
      <w:r>
        <w:t xml:space="preserve"> </w:t>
      </w:r>
      <w:r>
        <w:rPr>
          <w:i/>
          <w:iCs/>
        </w:rPr>
        <w:t xml:space="preserve">"MPC didn't start in power electronics. It started in oil refineries — Shell, ExxonMobil, 1970s — because they had slow processes and powerful computers. PE inherited it in the 2000s, once microcontrollers got fast enough."</w:t>
      </w:r>
    </w:p>
    <w:p>
      <w:pPr>
        <w:pStyle w:val="BodyText"/>
      </w:pPr>
      <w:r>
        <w:rPr>
          <w:b/>
          <w:bCs/>
        </w:rPr>
        <w:t xml:space="preserve">Top tier, research frontier: reinforcement learning.</w:t>
      </w:r>
      <w:r>
        <w:t xml:space="preserve"> </w:t>
      </w:r>
      <w:r>
        <w:t xml:space="preserve">The pitch is multi-objective optimization in one shot. Efficiency, THD, thermal, device lifetime — all traded off by the RL agent.</w:t>
      </w:r>
    </w:p>
    <w:p>
      <w:pPr>
        <w:pStyle w:val="BlockText"/>
      </w:pPr>
      <w:r>
        <w:rPr>
          <w:i/>
          <w:iCs/>
        </w:rPr>
        <w:t xml:space="preserve">"RL on a grid inverter is AlphaGo for power. The difference is: when AlphaGo made a weird move, it cost DeepMind a game. A weird move on a five-hundred-kilovolt-amp inverter costs a substation."</w:t>
      </w:r>
    </w:p>
    <w:p>
      <w:pPr>
        <w:pStyle w:val="FirstParagraph"/>
      </w:pPr>
      <w:r>
        <w:t xml:space="preserve">And that's the unsolved piece — which I'll come back to.</w:t>
      </w:r>
      <w:r>
        <w:t xml:space="preserve"> </w:t>
      </w:r>
      <w:r>
        <w:rPr>
          <w:b/>
          <w:bCs/>
        </w:rPr>
        <w:t xml:space="preserve">Certification.</w:t>
      </w:r>
    </w:p>
    <w:p>
      <w:pPr>
        <w:pStyle w:val="BodyText"/>
      </w:pPr>
      <w:r>
        <w:t xml:space="preserve">How do you convince an IEC sixty-one-five-oh-eight functional-safety auditor that an RL policy on a grid-connected inverter won't do something unsafe?</w:t>
      </w:r>
    </w:p>
    <w:p>
      <w:pPr>
        <w:pStyle w:val="BlockText"/>
      </w:pPr>
      <w:r>
        <w:rPr>
          <w:i/>
          <w:iCs/>
        </w:rPr>
        <w:t xml:space="preserve">"This isn't a research problem. It's a commercial blocker. Right now. At every major inverter OEM. Nobody has a good answer yet."</w:t>
      </w:r>
    </w:p>
    <w:p>
      <w:pPr>
        <w:pStyle w:val="FirstParagraph"/>
      </w:pPr>
      <w:r>
        <w:rPr>
          <w:b/>
          <w:bCs/>
          <w:i/>
          <w:iCs/>
        </w:rPr>
        <w:t xml:space="preserve">[Let that land. Two-second hold. This is the slide where the audience feels the field's real tension.]</w:t>
      </w:r>
    </w:p>
    <w:p>
      <w:r>
        <w:pict>
          <v:rect style="width:0;height:1.5pt" o:hralign="center" o:hrstd="t" o:hr="t"/>
        </w:pict>
      </w:r>
    </w:p>
    <w:bookmarkEnd w:id="17"/>
    <w:bookmarkStart w:id="18" w:name="slide-8--maintenance-the-bet-planted"/>
    <w:p>
      <w:pPr>
        <w:pStyle w:val="Heading2"/>
      </w:pPr>
      <w:r>
        <w:t xml:space="preserve">Slide 8 — Maintenance (the bet, planted)</w:t>
      </w:r>
    </w:p>
    <w:p>
      <w:pPr>
        <w:pStyle w:val="FirstParagraph"/>
      </w:pPr>
      <w:r>
        <w:rPr>
          <w:b/>
          <w:bCs/>
        </w:rPr>
        <w:t xml:space="preserve">Time budget:</w:t>
      </w:r>
      <w:r>
        <w:t xml:space="preserve"> </w:t>
      </w:r>
      <w:r>
        <w:t xml:space="preserve">90 s</w:t>
      </w:r>
      <w:r>
        <w:t xml:space="preserve"> </w:t>
      </w:r>
      <w:r>
        <w:rPr>
          <w:b/>
          <w:bCs/>
        </w:rPr>
        <w:t xml:space="preserve">Visual cue:</w:t>
      </w:r>
      <w:r>
        <w:t xml:space="preserve"> </w:t>
      </w:r>
      <w:r>
        <w:t xml:space="preserve">Fleet-of-modules schematic, RUL prediction with uncertainty band.</w:t>
      </w:r>
    </w:p>
    <w:p>
      <w:pPr>
        <w:pStyle w:val="BodyText"/>
      </w:pPr>
      <w:r>
        <w:t xml:space="preserve">Maintenance is where ML has the cleanest value proposition.</w:t>
      </w:r>
    </w:p>
    <w:p>
      <w:pPr>
        <w:pStyle w:val="BodyText"/>
      </w:pPr>
      <w:r>
        <w:t xml:space="preserve">And — I'll just say it up front — where I think the next five years actually matter.</w:t>
      </w:r>
    </w:p>
    <w:p>
      <w:pPr>
        <w:pStyle w:val="BodyText"/>
      </w:pPr>
      <w:r>
        <w:rPr>
          <w:b/>
          <w:bCs/>
          <w:i/>
          <w:iCs/>
        </w:rPr>
        <w:t xml:space="preserve">[That "I'll just say it up front" is a hook — it signals you're about to be unprofessionally honest. Use it now, once.]</w:t>
      </w:r>
    </w:p>
    <w:p>
      <w:pPr>
        <w:pStyle w:val="BodyText"/>
      </w:pPr>
      <w:r>
        <w:t xml:space="preserve">Here's why cleanest.</w:t>
      </w:r>
    </w:p>
    <w:p>
      <w:pPr>
        <w:pStyle w:val="BodyText"/>
      </w:pPr>
      <w:r>
        <w:t xml:space="preserve">Classical condition monitoring is model-based. You write a physics model for IGBT degradation — bond-wire fatigue, solder-layer cracking — and detect deviations. Those models are conservative. Hard to calibrate.</w:t>
      </w:r>
    </w:p>
    <w:p>
      <w:pPr>
        <w:pStyle w:val="BodyText"/>
      </w:pPr>
      <w:r>
        <w:rPr>
          <w:rStyle w:val="VerbatimChar"/>
        </w:rPr>
        <w:t xml:space="preserve">OPTIONAL:</w:t>
      </w:r>
      <w:r>
        <w:t xml:space="preserve"> </w:t>
      </w:r>
      <w:r>
        <w:rPr>
          <w:i/>
          <w:iCs/>
        </w:rPr>
        <w:t xml:space="preserve">"Bond-wire fatigue and solder-layer cracking are the two classic IGBT failure modes. Both thermomechanical — caused by power cycling. The dominant lifetime model is still Coffin-Manson, which came out of 1950s aircraft-engine fatigue research. A 1950s metallurgy equation is predicting 2026 silicon-carbide module deaths. History is weird."</w:t>
      </w:r>
    </w:p>
    <w:p>
      <w:pPr>
        <w:pStyle w:val="BodyText"/>
      </w:pPr>
      <w:r>
        <w:t xml:space="preserve">The data-driven approach inverts it. Instrument a fleet of modules. Run them to failure. Label the data. Train a CNN on current and voltage signatures to classify the fault mode. Add LSTMs on junction-temperature and bond-wire-resistance time series for the degradation trajectory.</w:t>
      </w:r>
    </w:p>
    <w:p>
      <w:pPr>
        <w:pStyle w:val="BodyText"/>
      </w:pPr>
      <w:r>
        <w:t xml:space="preserve">For remaining-useful-life: a hybrid Gaussian-process-plus-neural-net gives you a point prediction</w:t>
      </w:r>
      <w:r>
        <w:t xml:space="preserve"> </w:t>
      </w:r>
      <w:r>
        <w:rPr>
          <w:i/>
          <w:iCs/>
        </w:rPr>
        <w:t xml:space="preserve">and</w:t>
      </w:r>
      <w:r>
        <w:t xml:space="preserve"> </w:t>
      </w:r>
      <w:r>
        <w:t xml:space="preserve">an uncertainty band. Which is what a shift planner actually needs.</w:t>
      </w:r>
    </w:p>
    <w:p>
      <w:pPr>
        <w:pStyle w:val="BlockText"/>
      </w:pPr>
      <w:r>
        <w:rPr>
          <w:i/>
          <w:iCs/>
        </w:rPr>
        <w:t xml:space="preserve">"Classical PHM asked 'is it broken yet?' Data-driven PHM asks 'how long does it have, and how sure are you?' That is a fundamentally different question. And it's the one that actually helps somebody schedule a truck roll."</w:t>
      </w:r>
    </w:p>
    <w:p>
      <w:pPr>
        <w:pStyle w:val="FirstParagraph"/>
      </w:pPr>
      <w:r>
        <w:t xml:space="preserve">The flywheel.</w:t>
      </w:r>
    </w:p>
    <w:p>
      <w:pPr>
        <w:pStyle w:val="BodyText"/>
      </w:pPr>
      <w:r>
        <w:t xml:space="preserve">Modern IGBT and SiC modules — Infineon EasyPACK, Wolfspeed XM3, Semikron SEMITOP — ship with embedded junction-temperature sensors and DC-link telemetry. More sensors means more data means better models means the next module generation ships with better targeting.</w:t>
      </w:r>
    </w:p>
    <w:p>
      <w:pPr>
        <w:pStyle w:val="BlockText"/>
      </w:pPr>
      <w:r>
        <w:rPr>
          <w:i/>
          <w:iCs/>
        </w:rPr>
        <w:t xml:space="preserve">"A data flywheel is unfair. Every new sensor adds to the training corpus. Every new model makes next year's model better. Nobody in classical condition monitoring is in an arms race with themselves. The ML side is. That's why they'll win."</w:t>
      </w:r>
    </w:p>
    <w:p>
      <w:pPr>
        <w:pStyle w:val="FirstParagraph"/>
      </w:pPr>
      <w:r>
        <w:t xml:space="preserve">That's the feedback loop that makes this transition from "interesting research" to "deployed standard practice" basically inevitable.</w:t>
      </w:r>
    </w:p>
    <w:p>
      <w:pPr>
        <w:pStyle w:val="BlockText"/>
      </w:pPr>
      <w:r>
        <w:rPr>
          <w:rStyle w:val="VerbatimChar"/>
        </w:rPr>
        <w:t xml:space="preserve">CALLBACK →</w:t>
      </w:r>
      <w:r>
        <w:t xml:space="preserve"> </w:t>
      </w:r>
      <w:r>
        <w:rPr>
          <w:i/>
          <w:iCs/>
        </w:rPr>
        <w:t xml:space="preserve">"Remember twelve percent. Hold it just a bit longer."</w:t>
      </w:r>
    </w:p>
    <w:p>
      <w:r>
        <w:pict>
          <v:rect style="width:0;height:1.5pt" o:hralign="center" o:hrstd="t" o:hr="t"/>
        </w:pict>
      </w:r>
    </w:p>
    <w:bookmarkEnd w:id="18"/>
    <w:bookmarkStart w:id="19" w:name="slide-9--reframe-the-corrective-slide"/>
    <w:p>
      <w:pPr>
        <w:pStyle w:val="Heading2"/>
      </w:pPr>
      <w:r>
        <w:t xml:space="preserve">Slide 9 — Reframe (the corrective slide)</w:t>
      </w:r>
    </w:p>
    <w:p>
      <w:pPr>
        <w:pStyle w:val="FirstParagraph"/>
      </w:pPr>
      <w:r>
        <w:rPr>
          <w:b/>
          <w:bCs/>
        </w:rPr>
        <w:t xml:space="preserve">Time budget:</w:t>
      </w:r>
      <w:r>
        <w:t xml:space="preserve"> </w:t>
      </w:r>
      <w:r>
        <w:t xml:space="preserve">40 s</w:t>
      </w:r>
      <w:r>
        <w:t xml:space="preserve"> </w:t>
      </w:r>
      <w:r>
        <w:rPr>
          <w:b/>
          <w:bCs/>
        </w:rPr>
        <w:t xml:space="preserve">Visual cue:</w:t>
      </w:r>
      <w:r>
        <w:t xml:space="preserve"> </w:t>
      </w:r>
      <w:r>
        <w:t xml:space="preserve">Small diagram — task-first funnel.</w:t>
      </w:r>
    </w:p>
    <w:p>
      <w:pPr>
        <w:pStyle w:val="BodyText"/>
      </w:pPr>
      <w:r>
        <w:t xml:space="preserve">One quick reframe before the hard problems.</w:t>
      </w:r>
    </w:p>
    <w:p>
      <w:pPr>
        <w:pStyle w:val="BodyText"/>
      </w:pPr>
      <w:r>
        <w:t xml:space="preserve">Section Two of the paper groups AI not by method but by</w:t>
      </w:r>
      <w:r>
        <w:t xml:space="preserve"> </w:t>
      </w:r>
      <w:r>
        <w:rPr>
          <w:i/>
          <w:iCs/>
        </w:rPr>
        <w:t xml:space="preserve">task</w:t>
      </w:r>
      <w:r>
        <w:t xml:space="preserve">. Four of them: optimization, classification, regression, and data-structure exploration.</w:t>
      </w:r>
    </w:p>
    <w:p>
      <w:pPr>
        <w:pStyle w:val="BodyText"/>
      </w:pPr>
      <w:r>
        <w:t xml:space="preserve">The punchline: pick the task first. Then the toolkit.</w:t>
      </w:r>
    </w:p>
    <w:p>
      <w:pPr>
        <w:pStyle w:val="BlockText"/>
      </w:pPr>
      <w:r>
        <w:rPr>
          <w:i/>
          <w:iCs/>
        </w:rPr>
        <w:t xml:space="preserve">"If you have a hammer, every problem is a nail. If you have a transformer, every problem is a sequence. Section Two is the adult in the room saying: classify the task first, then choose the tool."</w:t>
      </w:r>
    </w:p>
    <w:p>
      <w:pPr>
        <w:pStyle w:val="FirstParagraph"/>
      </w:pPr>
      <w:r>
        <w:t xml:space="preserve">The failure mode you see in a lot of papers — people starting from a cool method and bending the problem to fit. This slide is the corrective.</w:t>
      </w:r>
    </w:p>
    <w:p>
      <w:pPr>
        <w:pStyle w:val="BodyText"/>
      </w:pPr>
      <w:r>
        <w:t xml:space="preserve">Small slide, big rule.</w:t>
      </w:r>
    </w:p>
    <w:p>
      <w:pPr>
        <w:pStyle w:val="BodyText"/>
      </w:pPr>
      <w:r>
        <w:rPr>
          <w:b/>
          <w:bCs/>
          <w:i/>
          <w:iCs/>
        </w:rPr>
        <w:t xml:space="preserve">[Honor the asymmetry. Move on faster than the previous slide. A short slide between two dense ones is the breath the audience needs.]</w:t>
      </w:r>
    </w:p>
    <w:p>
      <w:r>
        <w:pict>
          <v:rect style="width:0;height:1.5pt" o:hralign="center" o:hrstd="t" o:hr="t"/>
        </w:pict>
      </w:r>
    </w:p>
    <w:bookmarkEnd w:id="19"/>
    <w:bookmarkStart w:id="20" w:name="slide-10--four-open-problems"/>
    <w:p>
      <w:pPr>
        <w:pStyle w:val="Heading2"/>
      </w:pPr>
      <w:r>
        <w:t xml:space="preserve">Slide 10 — Four open problems</w:t>
      </w:r>
    </w:p>
    <w:p>
      <w:pPr>
        <w:pStyle w:val="FirstParagraph"/>
      </w:pPr>
      <w:r>
        <w:rPr>
          <w:b/>
          <w:bCs/>
        </w:rPr>
        <w:t xml:space="preserve">Time budget:</w:t>
      </w:r>
      <w:r>
        <w:t xml:space="preserve"> </w:t>
      </w:r>
      <w:r>
        <w:t xml:space="preserve">80 s</w:t>
      </w:r>
      <w:r>
        <w:t xml:space="preserve"> </w:t>
      </w:r>
      <w:r>
        <w:rPr>
          <w:b/>
          <w:bCs/>
        </w:rPr>
        <w:t xml:space="preserve">Visual cue:</w:t>
      </w:r>
      <w:r>
        <w:t xml:space="preserve"> </w:t>
      </w:r>
      <w:r>
        <w:t xml:space="preserve">Four quadrants, one per problem.</w:t>
      </w:r>
    </w:p>
    <w:p>
      <w:pPr>
        <w:pStyle w:val="BodyText"/>
      </w:pPr>
      <w:r>
        <w:t xml:space="preserve">Four open problems. The paper is honest about where this gets hard.</w:t>
      </w:r>
    </w:p>
    <w:p>
      <w:pPr>
        <w:pStyle w:val="BodyText"/>
      </w:pPr>
      <w:r>
        <w:rPr>
          <w:b/>
          <w:bCs/>
        </w:rPr>
        <w:t xml:space="preserve">One — data scarcity.</w:t>
      </w:r>
      <w:r>
        <w:t xml:space="preserve"> </w:t>
      </w:r>
      <w:r>
        <w:t xml:space="preserve">You can't collect training data for a fault mode that hasn't happened yet. Which is exactly the case you most want to detect. Most papers in the survey quietly duck rare-event detection.</w:t>
      </w:r>
    </w:p>
    <w:p>
      <w:pPr>
        <w:pStyle w:val="BodyText"/>
      </w:pPr>
      <w:r>
        <w:rPr>
          <w:rStyle w:val="VerbatimChar"/>
        </w:rPr>
        <w:t xml:space="preserve">OPTIONAL:</w:t>
      </w:r>
      <w:r>
        <w:t xml:space="preserve"> </w:t>
      </w:r>
      <w:r>
        <w:rPr>
          <w:i/>
          <w:iCs/>
        </w:rPr>
        <w:t xml:space="preserve">"This is Wald's survivorship bias. Abraham Wald, World War Two, studying returning bombers. Don't put armor where the surviving planes got hit. Put it where the planes that didn't come back got hit. You can't train on the faults you haven't seen."</w:t>
      </w:r>
    </w:p>
    <w:p>
      <w:pPr>
        <w:pStyle w:val="BodyText"/>
      </w:pPr>
      <w:r>
        <w:rPr>
          <w:b/>
          <w:bCs/>
        </w:rPr>
        <w:t xml:space="preserve">Two — interpretability.</w:t>
      </w:r>
      <w:r>
        <w:t xml:space="preserve"> </w:t>
      </w:r>
      <w:r>
        <w:t xml:space="preserve">A neural-net controller on a grid-connected inverter has to pass IEC functional-safety certification. And no certification body has a procedure for certifying a black box.</w:t>
      </w:r>
    </w:p>
    <w:p>
      <w:pPr>
        <w:pStyle w:val="BodyText"/>
      </w:pPr>
      <w:r>
        <w:rPr>
          <w:rStyle w:val="VerbatimChar"/>
        </w:rPr>
        <w:t xml:space="preserve">OPTIONAL:</w:t>
      </w:r>
      <w:r>
        <w:t xml:space="preserve"> </w:t>
      </w:r>
      <w:r>
        <w:rPr>
          <w:i/>
          <w:iCs/>
        </w:rPr>
        <w:t xml:space="preserve">"LIME, twenty-sixteen. SHAP, twenty-seventeen. They give you post-hoc explanations. Certification bodies don't accept post-hoc explanations as proofs. There is, right now, no globally-accepted procedure for IEC sixty-one-five-oh-eight certification of a neural controller on a safety-critical inverter. None. Zero."</w:t>
      </w:r>
    </w:p>
    <w:p>
      <w:pPr>
        <w:pStyle w:val="BodyText"/>
      </w:pPr>
      <w:r>
        <w:rPr>
          <w:b/>
          <w:bCs/>
        </w:rPr>
        <w:t xml:space="preserve">Three — real-time constraints.</w:t>
      </w:r>
      <w:r>
        <w:t xml:space="preserve"> </w:t>
      </w:r>
      <w:r>
        <w:t xml:space="preserve">The controller runs on a microcontroller with a few MIPS between switching interrupts. Not a server GPU. A two-hundred-megabyte transformer is irrelevant if you can't inference in two microseconds.</w:t>
      </w:r>
    </w:p>
    <w:p>
      <w:pPr>
        <w:pStyle w:val="BodyText"/>
      </w:pPr>
      <w:r>
        <w:rPr>
          <w:rStyle w:val="VerbatimChar"/>
        </w:rPr>
        <w:t xml:space="preserve">OPTIONAL:</w:t>
      </w:r>
      <w:r>
        <w:t xml:space="preserve"> </w:t>
      </w:r>
      <w:r>
        <w:rPr>
          <w:i/>
          <w:iCs/>
        </w:rPr>
        <w:t xml:space="preserve">"TI C-two-thousand DSP. Two hundred megahertz. One megabyte of RAM. That's the workhorse. GPT-2 has one-hundred-seventeen million parameters. The arithmetic is not close."</w:t>
      </w:r>
    </w:p>
    <w:p>
      <w:pPr>
        <w:pStyle w:val="BodyText"/>
      </w:pPr>
      <w:r>
        <w:rPr>
          <w:b/>
          <w:bCs/>
        </w:rPr>
        <w:t xml:space="preserve">Four — hybrid physics-plus-data.</w:t>
      </w:r>
      <w:r>
        <w:t xml:space="preserve"> </w:t>
      </w:r>
      <w:r>
        <w:t xml:space="preserve">The holy grail. Combine first-principles models with data-driven components. Get the interpretability of models and the flexibility of learning. The paper flags it. Nobody's solved it yet.</w:t>
      </w:r>
    </w:p>
    <w:p>
      <w:pPr>
        <w:pStyle w:val="BodyText"/>
      </w:pPr>
      <w:r>
        <w:rPr>
          <w:rStyle w:val="VerbatimChar"/>
        </w:rPr>
        <w:t xml:space="preserve">OPTIONAL:</w:t>
      </w:r>
      <w:r>
        <w:t xml:space="preserve"> </w:t>
      </w:r>
      <w:r>
        <w:rPr>
          <w:i/>
          <w:iCs/>
        </w:rPr>
        <w:t xml:space="preserve">"Physics-Informed Neural Networks — PINNs — Raissi and Karniadakis, 2019. Named. Famous. Unsolved at production scale."</w:t>
      </w:r>
    </w:p>
    <w:p>
      <w:pPr>
        <w:pStyle w:val="BlockText"/>
      </w:pPr>
      <w:r>
        <w:rPr>
          <w:i/>
          <w:iCs/>
        </w:rPr>
        <w:t xml:space="preserve">"Data scarcity is the crash-proof-plane problem. Interpretability is the black-box-elevator problem — you don't get to put a learned elevator in a skyscraper without a certificate. Real-time is the two-microsecond problem. And hybrid physics-plus-data is the unicorn."</w:t>
      </w:r>
    </w:p>
    <w:p>
      <w:pPr>
        <w:pStyle w:val="BlockText"/>
      </w:pPr>
      <w:r>
        <w:rPr>
          <w:i/>
          <w:iCs/>
        </w:rPr>
        <w:t xml:space="preserve">"These aren't weaknesses in the paper. They're the four hills the whole field is trying to climb."</w:t>
      </w:r>
    </w:p>
    <w:p>
      <w:r>
        <w:pict>
          <v:rect style="width:0;height:1.5pt" o:hralign="center" o:hrstd="t" o:hr="t"/>
        </w:pict>
      </w:r>
    </w:p>
    <w:bookmarkEnd w:id="20"/>
    <w:bookmarkStart w:id="21" w:name="slide-11--critical-take-payoff-slide"/>
    <w:p>
      <w:pPr>
        <w:pStyle w:val="Heading2"/>
      </w:pPr>
      <w:r>
        <w:t xml:space="preserve">Slide 11 — Critical take (payoff slide)</w:t>
      </w:r>
    </w:p>
    <w:p>
      <w:pPr>
        <w:pStyle w:val="FirstParagraph"/>
      </w:pPr>
      <w:r>
        <w:rPr>
          <w:b/>
          <w:bCs/>
        </w:rPr>
        <w:t xml:space="preserve">Time budget:</w:t>
      </w:r>
      <w:r>
        <w:t xml:space="preserve"> </w:t>
      </w:r>
      <w:r>
        <w:t xml:space="preserve">110 s</w:t>
      </w:r>
      <w:r>
        <w:t xml:space="preserve"> </w:t>
      </w:r>
      <w:r>
        <w:rPr>
          <w:b/>
          <w:bCs/>
        </w:rPr>
        <w:t xml:space="preserve">Visual cue:</w:t>
      </w:r>
      <w:r>
        <w:t xml:space="preserve"> </w:t>
      </w:r>
      <w:r>
        <w:t xml:space="preserve">Three bullets, your take. This is where the Chekhov's gun fires.</w:t>
      </w:r>
    </w:p>
    <w:p>
      <w:pPr>
        <w:pStyle w:val="BlockText"/>
      </w:pPr>
      <w:r>
        <w:rPr>
          <w:rStyle w:val="VerbatimChar"/>
        </w:rPr>
        <w:t xml:space="preserve">← CALLBACK</w:t>
      </w:r>
      <w:r>
        <w:t xml:space="preserve"> </w:t>
      </w:r>
      <w:r>
        <w:t xml:space="preserve">from slide 1.</w:t>
      </w:r>
    </w:p>
    <w:p>
      <w:pPr>
        <w:pStyle w:val="FirstParagraph"/>
      </w:pPr>
      <w:r>
        <w:t xml:space="preserve">Now the three things I'd argue this paper misses or under-weights.</w:t>
      </w:r>
    </w:p>
    <w:p>
      <w:pPr>
        <w:pStyle w:val="BodyText"/>
      </w:pPr>
      <w:r>
        <w:rPr>
          <w:b/>
          <w:bCs/>
          <w:i/>
          <w:iCs/>
        </w:rPr>
        <w:t xml:space="preserve">[Beat. Full eye-line across the room. The audience remembers you promised this. Deliver.]</w:t>
      </w:r>
    </w:p>
    <w:p>
      <w:pPr>
        <w:pStyle w:val="BodyText"/>
      </w:pPr>
      <w:r>
        <w:rPr>
          <w:b/>
          <w:bCs/>
        </w:rPr>
        <w:t xml:space="preserve">One — temporal blind spot.</w:t>
      </w:r>
    </w:p>
    <w:p>
      <w:pPr>
        <w:pStyle w:val="BodyText"/>
      </w:pPr>
      <w:r>
        <w:t xml:space="preserve">The taxonomy is 2021. The foundation-model wave that followed barely registers here. In the last two years we've seen foundation models for time-series forecasting, transformer-based HDL code generation, control-pretrained backbones.</w:t>
      </w:r>
    </w:p>
    <w:p>
      <w:pPr>
        <w:pStyle w:val="BodyText"/>
      </w:pPr>
      <w:r>
        <w:rPr>
          <w:rStyle w:val="VerbatimChar"/>
        </w:rPr>
        <w:t xml:space="preserve">OPTIONAL:</w:t>
      </w:r>
      <w:r>
        <w:t xml:space="preserve"> </w:t>
      </w:r>
      <w:r>
        <w:rPr>
          <w:i/>
          <w:iCs/>
        </w:rPr>
        <w:t xml:space="preserve">"Amazon Chronos. Nixtla TimeGPT. Google TimesFM. All 2024. All deployable. None of them existed when this taxonomy was drawn. ChatGPT didn't exist when this taxonomy was drawn."</w:t>
      </w:r>
    </w:p>
    <w:p>
      <w:pPr>
        <w:pStyle w:val="BlockText"/>
      </w:pPr>
      <w:r>
        <w:rPr>
          <w:i/>
          <w:iCs/>
        </w:rPr>
        <w:t xml:space="preserve">"The paper is from 2021. In ML dog years, that's forever. The three-by-four matrix has a fifth column now, and nobody's added it."</w:t>
      </w:r>
    </w:p>
    <w:p>
      <w:pPr>
        <w:pStyle w:val="FirstParagraph"/>
      </w:pPr>
      <w:r>
        <w:rPr>
          <w:b/>
          <w:bCs/>
          <w:i/>
          <w:iCs/>
        </w:rPr>
        <w:t xml:space="preserve">[Beat.]</w:t>
      </w:r>
    </w:p>
    <w:p>
      <w:pPr>
        <w:pStyle w:val="BodyText"/>
      </w:pPr>
      <w:r>
        <w:rPr>
          <w:b/>
          <w:bCs/>
        </w:rPr>
        <w:t xml:space="preserve">Two — sim-to-real.</w:t>
      </w:r>
    </w:p>
    <w:p>
      <w:pPr>
        <w:pStyle w:val="BodyText"/>
      </w:pPr>
      <w:r>
        <w:t xml:space="preserve">Most RL and NN controllers in the literature are simulator-trained. Simulators smooth over the nonidealities that bite on real silicon. Deadtime. Parasitic inductance. Current-sensor bandwidth. EMI.</w:t>
      </w:r>
    </w:p>
    <w:p>
      <w:pPr>
        <w:pStyle w:val="BodyText"/>
      </w:pPr>
      <w:r>
        <w:rPr>
          <w:rStyle w:val="VerbatimChar"/>
        </w:rPr>
        <w:t xml:space="preserve">OPTIONAL:</w:t>
      </w:r>
      <w:r>
        <w:t xml:space="preserve"> </w:t>
      </w:r>
      <w:r>
        <w:rPr>
          <w:i/>
          <w:iCs/>
        </w:rPr>
        <w:t xml:space="preserve">"The robotics community has spent a decade on this. Domain randomization, dynamics randomization, procgen. Power electronics has barely started. The rigorous sim-to-real chapter for PE doesn't exist in the literature yet."</w:t>
      </w:r>
    </w:p>
    <w:p>
      <w:pPr>
        <w:pStyle w:val="BodyText"/>
      </w:pPr>
      <w:r>
        <w:t xml:space="preserve">The paper names the problem. It doesn't weight it. It deserves a chapter, not a paragraph.</w:t>
      </w:r>
    </w:p>
    <w:p>
      <w:pPr>
        <w:pStyle w:val="BodyText"/>
      </w:pPr>
      <w:r>
        <w:rPr>
          <w:b/>
          <w:bCs/>
          <w:i/>
          <w:iCs/>
        </w:rPr>
        <w:t xml:space="preserve">[Beat. The biggest pause of the talk goes here, before the third one.]</w:t>
      </w:r>
    </w:p>
    <w:p>
      <w:pPr>
        <w:pStyle w:val="BodyText"/>
      </w:pPr>
      <w:r>
        <w:rPr>
          <w:b/>
          <w:bCs/>
        </w:rPr>
        <w:t xml:space="preserve">Three — and this is my real bet.</w:t>
      </w:r>
    </w:p>
    <w:p>
      <w:pPr>
        <w:pStyle w:val="BodyText"/>
      </w:pPr>
      <w:r>
        <w:t xml:space="preserve">I'd push back on the seventy-eight-twelve-ten split.</w:t>
      </w:r>
    </w:p>
    <w:p>
      <w:pPr>
        <w:pStyle w:val="BodyText"/>
      </w:pPr>
      <w:r>
        <w:t xml:space="preserve">Control dominates today because the problem is clean. But the data flywheel in maintenance is</w:t>
      </w:r>
      <w:r>
        <w:t xml:space="preserve"> </w:t>
      </w:r>
      <w:r>
        <w:rPr>
          <w:i/>
          <w:iCs/>
        </w:rPr>
        <w:t xml:space="preserve">structural</w:t>
      </w:r>
      <w:r>
        <w:t xml:space="preserve">. Every new sensor adds to the corpus. Every model makes next year's model better.</w:t>
      </w:r>
    </w:p>
    <w:p>
      <w:pPr>
        <w:pStyle w:val="BlockText"/>
      </w:pPr>
      <w:r>
        <w:rPr>
          <w:i/>
          <w:iCs/>
        </w:rPr>
        <w:t xml:space="preserve">"Redo this survey in 2030. Maintenance is thirty percent of the field, not twelve. I'll take the bet publicly. If I'm wrong, you can find me."</w:t>
      </w:r>
    </w:p>
    <w:p>
      <w:pPr>
        <w:pStyle w:val="FirstParagraph"/>
      </w:pPr>
      <w:r>
        <w:rPr>
          <w:b/>
          <w:bCs/>
          <w:i/>
          <w:iCs/>
        </w:rPr>
        <w:t xml:space="preserve">[Two-second hold. This is the line the audience walks out with.]</w:t>
      </w:r>
    </w:p>
    <w:p>
      <w:r>
        <w:pict>
          <v:rect style="width:0;height:1.5pt" o:hralign="center" o:hrstd="t" o:hr="t"/>
        </w:pict>
      </w:r>
    </w:p>
    <w:bookmarkEnd w:id="21"/>
    <w:bookmarkStart w:id="22" w:name="slide-12--closing-takeaways"/>
    <w:p>
      <w:pPr>
        <w:pStyle w:val="Heading2"/>
      </w:pPr>
      <w:r>
        <w:t xml:space="preserve">Slide 12 — Closing takeaways</w:t>
      </w:r>
    </w:p>
    <w:p>
      <w:pPr>
        <w:pStyle w:val="FirstParagraph"/>
      </w:pPr>
      <w:r>
        <w:rPr>
          <w:b/>
          <w:bCs/>
        </w:rPr>
        <w:t xml:space="preserve">Time budget:</w:t>
      </w:r>
      <w:r>
        <w:t xml:space="preserve"> </w:t>
      </w:r>
      <w:r>
        <w:t xml:space="preserve">60 s</w:t>
      </w:r>
      <w:r>
        <w:t xml:space="preserve"> </w:t>
      </w:r>
      <w:r>
        <w:rPr>
          <w:b/>
          <w:bCs/>
        </w:rPr>
        <w:t xml:space="preserve">Visual cue:</w:t>
      </w:r>
      <w:r>
        <w:t xml:space="preserve"> </w:t>
      </w:r>
      <w:r>
        <w:t xml:space="preserve">Three short lines.</w:t>
      </w:r>
    </w:p>
    <w:p>
      <w:pPr>
        <w:pStyle w:val="BodyText"/>
      </w:pPr>
      <w:r>
        <w:t xml:space="preserve">Three things to leave with.</w:t>
      </w:r>
    </w:p>
    <w:p>
      <w:pPr>
        <w:pStyle w:val="BodyText"/>
      </w:pPr>
      <w:r>
        <w:rPr>
          <w:b/>
          <w:bCs/>
        </w:rPr>
        <w:t xml:space="preserve">One.</w:t>
      </w:r>
      <w:r>
        <w:t xml:space="preserve"> </w:t>
      </w:r>
      <w:r>
        <w:t xml:space="preserve">AI in power electronics is here. Not speculative. Deployed. Across the full lifecycle — design, control, maintenance.</w:t>
      </w:r>
    </w:p>
    <w:p>
      <w:pPr>
        <w:pStyle w:val="BodyText"/>
      </w:pPr>
      <w:r>
        <w:rPr>
          <w:b/>
          <w:bCs/>
        </w:rPr>
        <w:t xml:space="preserve">Two.</w:t>
      </w:r>
      <w:r>
        <w:t xml:space="preserve"> </w:t>
      </w:r>
      <w:r>
        <w:t xml:space="preserve">The practical framing: pick your task first, then your method. Optimization, classification, regression, or data exploration. Then metaheuristics, ML, fuzzy, or expert.</w:t>
      </w:r>
    </w:p>
    <w:p>
      <w:pPr>
        <w:pStyle w:val="BlockText"/>
      </w:pPr>
      <w:r>
        <w:rPr>
          <w:rStyle w:val="VerbatimChar"/>
        </w:rPr>
        <w:t xml:space="preserve">CALLBACK →</w:t>
      </w:r>
      <w:r>
        <w:t xml:space="preserve"> </w:t>
      </w:r>
      <w:r>
        <w:rPr>
          <w:i/>
          <w:iCs/>
        </w:rPr>
        <w:t xml:space="preserve">"If you remember one thing from today, make it the middle one. Task first, tool second. The rest is just which hammer."</w:t>
      </w:r>
    </w:p>
    <w:p>
      <w:pPr>
        <w:pStyle w:val="FirstParagraph"/>
      </w:pPr>
      <w:r>
        <w:rPr>
          <w:b/>
          <w:bCs/>
        </w:rPr>
        <w:t xml:space="preserve">Three.</w:t>
      </w:r>
      <w:r>
        <w:t xml:space="preserve"> </w:t>
      </w:r>
      <w:r>
        <w:t xml:space="preserve">The open problems aren't a sign the field is broken.</w:t>
      </w:r>
    </w:p>
    <w:p>
      <w:pPr>
        <w:pStyle w:val="BlockText"/>
      </w:pPr>
      <w:r>
        <w:rPr>
          <w:i/>
          <w:iCs/>
        </w:rPr>
        <w:t xml:space="preserve">"They're the reason it's interesting."</w:t>
      </w:r>
    </w:p>
    <w:p>
      <w:pPr>
        <w:pStyle w:val="FirstParagraph"/>
      </w:pPr>
      <w:r>
        <w:rPr>
          <w:b/>
          <w:bCs/>
          <w:i/>
          <w:iCs/>
        </w:rPr>
        <w:t xml:space="preserve">[Beat.]</w:t>
      </w:r>
    </w:p>
    <w:p>
      <w:pPr>
        <w:pStyle w:val="BodyText"/>
      </w:pPr>
      <w:r>
        <w:t xml:space="preserve">Thank you.</w:t>
      </w:r>
    </w:p>
    <w:p>
      <w:pPr>
        <w:pStyle w:val="BodyText"/>
      </w:pPr>
      <w:r>
        <w:rPr>
          <w:b/>
          <w:bCs/>
          <w:i/>
          <w:iCs/>
        </w:rPr>
        <w:t xml:space="preserve">[Hold eye-line with the back of the room for two full seconds. Do not shuffle. Do not apologize. Do not reach for water. Exit posture is forty percent of what the audience takes away about your confidence.]</w:t>
      </w:r>
    </w:p>
    <w:p>
      <w:r>
        <w:pict>
          <v:rect style="width:0;height:1.5pt" o:hralign="center" o:hrstd="t" o:hr="t"/>
        </w:pict>
      </w:r>
    </w:p>
    <w:bookmarkEnd w:id="22"/>
    <w:bookmarkStart w:id="23" w:name="slide-13--qa"/>
    <w:p>
      <w:pPr>
        <w:pStyle w:val="Heading2"/>
      </w:pPr>
      <w:r>
        <w:t xml:space="preserve">Slide 13 — Q&amp;A</w:t>
      </w:r>
    </w:p>
    <w:p>
      <w:pPr>
        <w:pStyle w:val="FirstParagraph"/>
      </w:pPr>
      <w:r>
        <w:rPr>
          <w:b/>
          <w:bCs/>
        </w:rPr>
        <w:t xml:space="preserve">Time budget:</w:t>
      </w:r>
      <w:r>
        <w:t xml:space="preserve"> </w:t>
      </w:r>
      <w:r>
        <w:t xml:space="preserve">Remaining.</w:t>
      </w:r>
      <w:r>
        <w:t xml:space="preserve"> </w:t>
      </w:r>
      <w:r>
        <w:rPr>
          <w:b/>
          <w:bCs/>
        </w:rPr>
        <w:t xml:space="preserve">Visual cue:</w:t>
      </w:r>
      <w:r>
        <w:t xml:space="preserve"> </w:t>
      </w:r>
      <w:r>
        <w:t xml:space="preserve">Holding slide — clean.</w:t>
      </w:r>
    </w:p>
    <w:p>
      <w:pPr>
        <w:pStyle w:val="BodyText"/>
      </w:pPr>
      <w:r>
        <w:rPr>
          <w:b/>
          <w:bCs/>
          <w:i/>
          <w:iCs/>
        </w:rPr>
        <w:t xml:space="preserve">[Silence in Q&amp;A is normal. The average first-question delay is about seven seconds. Don't flinch at three.]</w:t>
      </w:r>
    </w:p>
    <w:p>
      <w:pPr>
        <w:pStyle w:val="BodyText"/>
      </w:pPr>
      <w:r>
        <w:rPr>
          <w:b/>
          <w:bCs/>
        </w:rPr>
        <w:t xml:space="preserve">Default seed</w:t>
      </w:r>
      <w:r>
        <w:t xml:space="preserve"> </w:t>
      </w:r>
      <w:r>
        <w:t xml:space="preserve">— if no hand is up after three seconds:</w:t>
      </w:r>
    </w:p>
    <w:p>
      <w:pPr>
        <w:pStyle w:val="BlockText"/>
      </w:pPr>
      <w:r>
        <w:rPr>
          <w:i/>
          <w:iCs/>
        </w:rPr>
        <w:t xml:space="preserve">"Happy to go deeper on maintenance. That's the part I'm most bullish about."</w:t>
      </w:r>
    </w:p>
    <w:p>
      <w:pPr>
        <w:pStyle w:val="FirstParagraph"/>
      </w:pPr>
      <w:r>
        <w:rPr>
          <w:b/>
          <w:bCs/>
        </w:rPr>
        <w:t xml:space="preserve">Backup seed one</w:t>
      </w:r>
      <w:r>
        <w:t xml:space="preserve"> </w:t>
      </w:r>
      <w:r>
        <w:t xml:space="preserve">— for a stalled room:</w:t>
      </w:r>
    </w:p>
    <w:p>
      <w:pPr>
        <w:pStyle w:val="BlockText"/>
      </w:pPr>
      <w:r>
        <w:rPr>
          <w:i/>
          <w:iCs/>
        </w:rPr>
        <w:t xml:space="preserve">"No takers? Then I'll ask the question I'd ask me — which is, 'why should a smart-grid class care about certification bottlenecks at inverter OEMs?' I have a two-minute answer for that, if anybody's curious."</w:t>
      </w:r>
    </w:p>
    <w:p>
      <w:pPr>
        <w:pStyle w:val="FirstParagraph"/>
      </w:pPr>
      <w:r>
        <w:rPr>
          <w:b/>
          <w:bCs/>
        </w:rPr>
        <w:t xml:space="preserve">Backup seed two</w:t>
      </w:r>
      <w:r>
        <w:t xml:space="preserve"> </w:t>
      </w:r>
      <w:r>
        <w:t xml:space="preserve">— invite opinion, which invites back-and-forth:</w:t>
      </w:r>
    </w:p>
    <w:p>
      <w:pPr>
        <w:pStyle w:val="BlockText"/>
      </w:pPr>
      <w:r>
        <w:rPr>
          <w:i/>
          <w:iCs/>
        </w:rPr>
        <w:t xml:space="preserve">"If you were starting a company in this space, which of the four open problems would you pick? I have a strong opinion on that."</w:t>
      </w:r>
    </w:p>
    <w:p>
      <w:pPr>
        <w:pStyle w:val="FirstParagraph"/>
      </w:pPr>
      <w:r>
        <w:rPr>
          <w:b/>
          <w:bCs/>
        </w:rPr>
        <w:t xml:space="preserve">Hostile-question move</w:t>
      </w:r>
      <w:r>
        <w:t xml:space="preserve"> </w:t>
      </w:r>
      <w:r>
        <w:t xml:space="preserve">— if a question is dismissive ("this seems derivative / obvious"):</w:t>
      </w:r>
    </w:p>
    <w:p>
      <w:pPr>
        <w:pStyle w:val="BodyText"/>
      </w:pPr>
      <w:r>
        <w:rPr>
          <w:b/>
          <w:bCs/>
          <w:i/>
          <w:iCs/>
        </w:rPr>
        <w:t xml:space="preserve">[Never defend. Open.]</w:t>
      </w:r>
    </w:p>
    <w:p>
      <w:pPr>
        <w:pStyle w:val="BlockText"/>
      </w:pPr>
      <w:r>
        <w:rPr>
          <w:i/>
          <w:iCs/>
        </w:rPr>
        <w:t xml:space="preserve">"Yeah, tell me more about what you mean."</w:t>
      </w:r>
    </w:p>
    <w:p>
      <w:pPr>
        <w:pStyle w:val="FirstParagraph"/>
      </w:pPr>
      <w:r>
        <w:t xml:space="preserve">Make them do the work of articulating the objection. Usually they don't have one. If they do, you've bought fifteen seconds to think.</w:t>
      </w:r>
    </w:p>
    <w:p>
      <w:pPr>
        <w:pStyle w:val="BodyText"/>
      </w:pPr>
      <w:r>
        <w:rPr>
          <w:b/>
          <w:bCs/>
        </w:rPr>
        <w:t xml:space="preserve">Foundation-model follow-up</w:t>
      </w:r>
      <w:r>
        <w:t xml:space="preserve"> </w:t>
      </w:r>
      <w:r>
        <w:t xml:space="preserve">— if someone asks about transformers / foundation models for PE:</w:t>
      </w:r>
    </w:p>
    <w:p>
      <w:pPr>
        <w:pStyle w:val="BlockText"/>
      </w:pPr>
      <w:r>
        <w:rPr>
          <w:i/>
          <w:iCs/>
        </w:rPr>
        <w:t xml:space="preserve">"Chronos, TimeGPT, TimesFM — all 2024, all deployable for time-series forecasting. The question the paper couldn't ask in 2021 is whether a control-pretrained backbone beats a task-trained net. My intuition is yes, for breadth. No, for latency. Open problem."</w:t>
      </w:r>
    </w:p>
    <w:p>
      <w:pPr>
        <w:pStyle w:val="FirstParagraph"/>
      </w:pPr>
      <w:r>
        <w:rPr>
          <w:b/>
          <w:bCs/>
        </w:rPr>
        <w:t xml:space="preserve">Certification follow-up</w:t>
      </w:r>
      <w:r>
        <w:t xml:space="preserve"> </w:t>
      </w:r>
      <w:r>
        <w:t xml:space="preserve">— if someone pushes on IEC 61508:</w:t>
      </w:r>
    </w:p>
    <w:p>
      <w:pPr>
        <w:pStyle w:val="BlockText"/>
      </w:pPr>
      <w:r>
        <w:rPr>
          <w:i/>
          <w:iCs/>
        </w:rPr>
        <w:t xml:space="preserve">"That's the commercial blocker. SIL-two certification for a learned controller doesn't have a procedure today. My read: the first breakthrough won't be from a cert body, it'll be from a regulator — probably the EU — carving out a category for AI-in-loop with hardware backstops. Ten-year horizon."</w:t>
      </w:r>
    </w:p>
    <w:p>
      <w:pPr>
        <w:pStyle w:val="FirstParagraph"/>
      </w:pPr>
      <w:r>
        <w:rPr>
          <w:b/>
          <w:bCs/>
        </w:rPr>
        <w:t xml:space="preserve">The 30% bet follow-up</w:t>
      </w:r>
      <w:r>
        <w:t xml:space="preserve"> </w:t>
      </w:r>
      <w:r>
        <w:t xml:space="preserve">— if someone challenges the maintenance prediction:</w:t>
      </w:r>
    </w:p>
    <w:p>
      <w:pPr>
        <w:pStyle w:val="BlockText"/>
      </w:pPr>
      <w:r>
        <w:rPr>
          <w:i/>
          <w:iCs/>
        </w:rPr>
        <w:t xml:space="preserve">"Three things tip it. Sensors are cheaper. Fleets are bigger. And regulators are starting to require telemetry on grid-connected equipment. The flywheel is structural, not choice-driven. Redo the math on dataset size by 2030 and it's hard to see how maintenance stays at twelve percent."</w:t>
      </w:r>
    </w:p>
    <w:p>
      <w:r>
        <w:pict>
          <v:rect style="width:0;height:1.5pt" o:hralign="center" o:hrstd="t" o:hr="t"/>
        </w:pict>
      </w:r>
    </w:p>
    <w:bookmarkEnd w:id="23"/>
    <w:bookmarkStart w:id="24" w:name="rehearsal-checklist"/>
    <w:p>
      <w:pPr>
        <w:pStyle w:val="Heading2"/>
      </w:pPr>
      <w:r>
        <w:t xml:space="preserve">Rehearsal checklist</w:t>
      </w:r>
    </w:p>
    <w:p>
      <w:pPr>
        <w:pStyle w:val="Compact"/>
        <w:numPr>
          <w:ilvl w:val="0"/>
          <w:numId w:val="1002"/>
        </w:numPr>
      </w:pPr>
      <w:r>
        <w:t xml:space="preserve">Read the whole script aloud once, end to end, with a timer. Target 14:30 for the 13 slides, leaving a minute buffer and a fresh voice for Q&amp;A.</w:t>
      </w:r>
    </w:p>
    <w:p>
      <w:pPr>
        <w:pStyle w:val="Compact"/>
        <w:numPr>
          <w:ilvl w:val="0"/>
          <w:numId w:val="1003"/>
        </w:numPr>
      </w:pPr>
      <w:r>
        <w:t xml:space="preserve">Read slides 7 and 11 aloud twice. They're the peaks; the rest orbits them.</w:t>
      </w:r>
    </w:p>
    <w:p>
      <w:pPr>
        <w:pStyle w:val="Compact"/>
        <w:numPr>
          <w:ilvl w:val="0"/>
          <w:numId w:val="1004"/>
        </w:numPr>
      </w:pPr>
      <w:r>
        <w:t xml:space="preserve">Identify the three signature lines you will</w:t>
      </w:r>
      <w:r>
        <w:t xml:space="preserve"> </w:t>
      </w:r>
      <w:r>
        <w:rPr>
          <w:i/>
          <w:iCs/>
        </w:rPr>
        <w:t xml:space="preserve">not</w:t>
      </w:r>
      <w:r>
        <w:t xml:space="preserve"> </w:t>
      </w:r>
      <w:r>
        <w:t xml:space="preserve">improvise:</w:t>
      </w:r>
    </w:p>
    <w:p>
      <w:pPr>
        <w:pStyle w:val="Compact"/>
        <w:numPr>
          <w:ilvl w:val="1"/>
          <w:numId w:val="1005"/>
        </w:numPr>
      </w:pPr>
      <w:r>
        <w:t xml:space="preserve">Slide 1: the three-wrongs promise.</w:t>
      </w:r>
    </w:p>
    <w:p>
      <w:pPr>
        <w:pStyle w:val="Compact"/>
        <w:numPr>
          <w:ilvl w:val="1"/>
          <w:numId w:val="1005"/>
        </w:numPr>
      </w:pPr>
      <w:r>
        <w:t xml:space="preserve">Slide 11: the 2030 thirty-percent bet.</w:t>
      </w:r>
    </w:p>
    <w:p>
      <w:pPr>
        <w:pStyle w:val="Compact"/>
        <w:numPr>
          <w:ilvl w:val="1"/>
          <w:numId w:val="1005"/>
        </w:numPr>
      </w:pPr>
      <w:r>
        <w:t xml:space="preserve">Slide 12: the open-problems-are-the-reason close.</w:t>
      </w:r>
    </w:p>
    <w:p>
      <w:pPr>
        <w:pStyle w:val="Compact"/>
        <w:numPr>
          <w:ilvl w:val="0"/>
          <w:numId w:val="1006"/>
        </w:numPr>
      </w:pPr>
      <w:r>
        <w:t xml:space="preserve">Practice the two-second holds. They are longer than instinct.</w:t>
      </w:r>
    </w:p>
    <w:p>
      <w:pPr>
        <w:pStyle w:val="Compact"/>
        <w:numPr>
          <w:ilvl w:val="0"/>
          <w:numId w:val="1007"/>
        </w:numPr>
      </w:pPr>
      <w:r>
        <w:t xml:space="preserve">Physical rehearsal: raise-hand for slide 7 (fuzzy → NN → RL ladder). Point-at-12%-bar for slide 4 callback. Finger-drum for slide 2 switching-frequency demo (optional).</w:t>
      </w:r>
    </w:p>
    <w:p>
      <w:pPr>
        <w:pStyle w:val="Compact"/>
        <w:numPr>
          <w:ilvl w:val="0"/>
          <w:numId w:val="1008"/>
        </w:numPr>
      </w:pPr>
      <w:r>
        <w:t xml:space="preserve">Phone remote: test START gesture on the intro slide. Test swipe-back recovery in case you overshoot.</w:t>
      </w:r>
    </w:p>
    <w:p>
      <w:pPr>
        <w:pStyle w:val="Compact"/>
        <w:numPr>
          <w:ilvl w:val="0"/>
          <w:numId w:val="1009"/>
        </w:numPr>
      </w:pPr>
      <w:r>
        <w:t xml:space="preserve">Water glass at podium, not in hand. Tech check five minutes before start — peer connection, aurora, flow-field.</w:t>
      </w:r>
    </w:p>
    <w:p>
      <w:r>
        <w:pict>
          <v:rect style="width:0;height:1.5pt" o:hralign="center" o:hrstd="t" o:hr="t"/>
        </w:pict>
      </w:r>
    </w:p>
    <w:bookmarkEnd w:id="24"/>
    <w:bookmarkStart w:id="25" w:name="textural-rules-for-the-whole-talk"/>
    <w:p>
      <w:pPr>
        <w:pStyle w:val="Heading2"/>
      </w:pPr>
      <w:r>
        <w:t xml:space="preserve">Textural rules for the whole talk</w:t>
      </w:r>
    </w:p>
    <w:p>
      <w:pPr>
        <w:pStyle w:val="Compact"/>
        <w:numPr>
          <w:ilvl w:val="0"/>
          <w:numId w:val="1010"/>
        </w:numPr>
      </w:pPr>
      <w:r>
        <w:rPr>
          <w:b/>
          <w:bCs/>
        </w:rPr>
        <w:t xml:space="preserve">Rotate three registers.</w:t>
      </w:r>
      <w:r>
        <w:t xml:space="preserve"> </w:t>
      </w:r>
      <w:r>
        <w:t xml:space="preserve">Granular fact → historical name-drop → modern hook. Every slide should hit at least one. Peaks (slides 5, 7, 11) hit all three. Valleys (slides 3, 9, 13) hit one and move on.</w:t>
      </w:r>
    </w:p>
    <w:p>
      <w:pPr>
        <w:pStyle w:val="Compact"/>
        <w:numPr>
          <w:ilvl w:val="0"/>
          <w:numId w:val="1010"/>
        </w:numPr>
      </w:pPr>
      <w:r>
        <w:rPr>
          <w:b/>
          <w:bCs/>
        </w:rPr>
        <w:t xml:space="preserve">Pacing variance.</w:t>
      </w:r>
      <w:r>
        <w:t xml:space="preserve"> </w:t>
      </w:r>
      <w:r>
        <w:t xml:space="preserve">Fast-slow-fast-silence-fast. Constant tempo is anesthetic. Your notes already encode variance — protect it.</w:t>
      </w:r>
    </w:p>
    <w:p>
      <w:pPr>
        <w:pStyle w:val="Compact"/>
        <w:numPr>
          <w:ilvl w:val="0"/>
          <w:numId w:val="1010"/>
        </w:numPr>
      </w:pPr>
      <w:r>
        <w:rPr>
          <w:b/>
          <w:bCs/>
        </w:rPr>
        <w:t xml:space="preserve">"I'll just say it" move.</w:t>
      </w:r>
      <w:r>
        <w:t xml:space="preserve"> </w:t>
      </w:r>
      <w:r>
        <w:t xml:space="preserve">Use it once — slide 8. It signals unprofessional honesty. More than once and it loses weight.</w:t>
      </w:r>
    </w:p>
    <w:p>
      <w:pPr>
        <w:pStyle w:val="Compact"/>
        <w:numPr>
          <w:ilvl w:val="0"/>
          <w:numId w:val="1010"/>
        </w:numPr>
      </w:pPr>
      <w:r>
        <w:rPr>
          <w:b/>
          <w:bCs/>
        </w:rPr>
        <w:t xml:space="preserve">Two-second holds after signature lines.</w:t>
      </w:r>
      <w:r>
        <w:t xml:space="preserve"> </w:t>
      </w:r>
      <w:r>
        <w:t xml:space="preserve">Slide 1 (three-wrongs), slide 4 (78/10/12), slide 11 (each of the three), slide 12 (close). These are the moments the audience writes home about.</w:t>
      </w:r>
    </w:p>
    <w:p>
      <w:pPr>
        <w:pStyle w:val="Compact"/>
        <w:numPr>
          <w:ilvl w:val="0"/>
          <w:numId w:val="1010"/>
        </w:numPr>
      </w:pPr>
      <w:r>
        <w:rPr>
          <w:b/>
          <w:bCs/>
        </w:rPr>
        <w:t xml:space="preserve">Motif seeding.</w:t>
      </w:r>
      <w:r>
        <w:t xml:space="preserve"> </w:t>
      </w:r>
      <w:r>
        <w:t xml:space="preserve">"Pick the task first, then the tool" appears on slide 9 (as lesson) and slide 12 (as takeaway). Repetition with variation is what makes a line into a motif, which is what leaves the room with them.</w:t>
      </w:r>
    </w:p>
    <w:p>
      <w:pPr>
        <w:pStyle w:val="Compact"/>
        <w:numPr>
          <w:ilvl w:val="0"/>
          <w:numId w:val="1010"/>
        </w:numPr>
      </w:pPr>
      <w:r>
        <w:rPr>
          <w:b/>
          <w:bCs/>
        </w:rPr>
        <w:t xml:space="preserve">This is a three-act talk.</w:t>
      </w:r>
      <w:r>
        <w:t xml:space="preserve"> </w:t>
      </w:r>
      <w:r>
        <w:t xml:space="preserve">Setup (slides 1–5). Complication (slides 6–10). Resolution (slides 11–13). You are not reciting a paper. You are</w:t>
      </w:r>
      <w:r>
        <w:t xml:space="preserve"> </w:t>
      </w:r>
      <w:r>
        <w:rPr>
          <w:i/>
          <w:iCs/>
        </w:rPr>
        <w:t xml:space="preserve">adapting</w:t>
      </w:r>
      <w:r>
        <w:t xml:space="preserve"> </w:t>
      </w:r>
      <w:r>
        <w:t xml:space="preserve">it. Slide 11 is where you earn the right to call this direction, not recitation.</w:t>
      </w:r>
    </w:p>
    <w:p>
      <w:r>
        <w:pict>
          <v:rect style="width:0;height:1.5pt" o:hralign="center" o:hrstd="t" o:hr="t"/>
        </w:pict>
      </w:r>
    </w:p>
    <w:p>
      <w:pPr>
        <w:pStyle w:val="FirstParagraph"/>
      </w:pPr>
      <w:r>
        <w:rPr>
          <w:i/>
          <w:iCs/>
        </w:rPr>
        <w:t xml:space="preserve">End of script.</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1"/>
  </w:num>
  <w:num w:numId="1006">
    <w:abstractNumId w:val="992"/>
  </w:num>
  <w:num w:numId="1007">
    <w:abstractNumId w:val="992"/>
  </w:num>
  <w:num w:numId="1008">
    <w:abstractNumId w:val="992"/>
  </w:num>
  <w:num w:numId="1009">
    <w:abstractNumId w:val="992"/>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2026-04-21T10:47:54Z</dcterms:created>
  <dcterms:modified xsi:type="dcterms:W3CDTF">2026-04-21T10:47:54Z</dcterms:modified>
</cp:coreProperties>
</file>

<file path=docProps/custom.xml><?xml version="1.0" encoding="utf-8"?>
<Properties xmlns="http://schemas.openxmlformats.org/officeDocument/2006/custom-properties" xmlns:vt="http://schemas.openxmlformats.org/officeDocument/2006/docPropsVTypes"/>
</file>