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b w:val="0"/>
          <w:sz w:val="52"/>
        </w:rPr>
        <w:t>Medicurance Architecture and File Guide</w:t>
      </w:r>
    </w:p>
    <w:p>
      <w:pPr>
        <w:spacing w:before="0" w:after="200" w:line="276" w:lineRule="auto"/>
      </w:pPr>
      <w:r>
        <w:rPr>
          <w:rFonts w:ascii="Arial" w:hAnsi="Arial"/>
          <w:sz w:val="22"/>
        </w:rPr>
        <w:t>Current codebase map, architecture overview, and future agentic AI readiness notes</w:t>
      </w:r>
    </w:p>
    <w:p>
      <w:pPr>
        <w:spacing w:before="0" w:after="80" w:line="276" w:lineRule="auto"/>
      </w:pPr>
      <w:r>
        <w:rPr>
          <w:rFonts w:ascii="Arial" w:hAnsi="Arial"/>
          <w:b/>
        </w:rPr>
        <w:t xml:space="preserve">Project: </w:t>
      </w:r>
      <w:r>
        <w:rPr>
          <w:rFonts w:ascii="Arial" w:hAnsi="Arial"/>
        </w:rPr>
        <w:t>Medicurance</w:t>
      </w:r>
    </w:p>
    <w:p>
      <w:pPr>
        <w:spacing w:before="0" w:after="80" w:line="276" w:lineRule="auto"/>
      </w:pPr>
      <w:r>
        <w:rPr>
          <w:rFonts w:ascii="Arial" w:hAnsi="Arial"/>
          <w:b/>
        </w:rPr>
        <w:t xml:space="preserve">Scope: </w:t>
      </w:r>
      <w:r>
        <w:rPr>
          <w:rFonts w:ascii="Arial" w:hAnsi="Arial"/>
        </w:rPr>
        <w:t>Existing production-style healthcare claim processing system</w:t>
      </w:r>
    </w:p>
    <w:p>
      <w:pPr>
        <w:spacing w:before="0" w:after="80" w:line="276" w:lineRule="auto"/>
      </w:pPr>
      <w:r>
        <w:rPr>
          <w:rFonts w:ascii="Arial" w:hAnsi="Arial"/>
          <w:b/>
        </w:rPr>
        <w:t xml:space="preserve">Status: </w:t>
      </w:r>
      <w:r>
        <w:rPr>
          <w:rFonts w:ascii="Arial" w:hAnsi="Arial"/>
        </w:rPr>
        <w:t>Phase 1 only; no LangGraph, LangChain Agents, CrewAI, AutoGen, or MCP implemented</w:t>
      </w:r>
    </w:p>
    <w:p>
      <w:pPr>
        <w:spacing w:before="120" w:after="160" w:line="276" w:lineRule="auto"/>
      </w:pPr>
      <w:r>
        <w:rPr>
          <w:rFonts w:ascii="Arial" w:hAnsi="Arial"/>
          <w:b/>
        </w:rPr>
        <w:t xml:space="preserve">Purpose: </w:t>
      </w:r>
      <w:r>
        <w:rPr>
          <w:rFonts w:ascii="Arial" w:hAnsi="Arial"/>
        </w:rPr>
        <w:t>This document explains what the files do, how the current architecture fits together, and how future agentic AI would be introduced later without changing the current behavior.</w:t>
      </w:r>
    </w:p>
    <w:p>
      <w:pPr>
        <w:pStyle w:val="Heading1"/>
      </w:pPr>
      <w:r>
        <w:rPr>
          <w:rFonts w:ascii="Arial" w:hAnsi="Arial"/>
        </w:rPr>
        <w:t>1. Architecture Overview</w:t>
      </w:r>
    </w:p>
    <w:p>
      <w:pPr>
        <w:spacing w:before="0" w:after="120" w:line="276" w:lineRule="auto"/>
      </w:pPr>
      <w:r>
        <w:rPr>
          <w:rFonts w:ascii="Arial" w:hAnsi="Arial"/>
        </w:rPr>
        <w:t xml:space="preserve">Medicurance is currently a classic Flask application organized around route blueprints, service-layer orchestration, repository-style MongoDB access, and shared utility modules. </w:t>
      </w:r>
      <w:r>
        <w:rPr>
          <w:rFonts w:ascii="Arial" w:hAnsi="Arial"/>
          <w:b/>
        </w:rPr>
        <w:t>The current production path is not agentic.</w:t>
      </w:r>
      <w:r>
        <w:rPr>
          <w:rFonts w:ascii="Arial" w:hAnsi="Arial"/>
        </w:rPr>
        <w:t xml:space="preserve"> OCR.Space extracts text from uploaded bills, RAG checks the extracted content against government annexure rules, Groq provides language-model reasoning, Supabase stores files, and MongoDB persists application data and audits.</w:t>
      </w:r>
    </w:p>
    <w:p>
      <w:pPr>
        <w:spacing w:before="0" w:after="80" w:line="276" w:lineRule="auto"/>
      </w:pPr>
      <w:r>
        <w:rPr>
          <w:rFonts w:ascii="Arial" w:hAnsi="Arial"/>
        </w:rPr>
        <w:t>- Web requests enter through Flask blueprints in `blueprints/` and legacy `backend/` route modules.</w:t>
      </w:r>
    </w:p>
    <w:p>
      <w:pPr>
        <w:spacing w:before="0" w:after="80" w:line="276" w:lineRule="auto"/>
      </w:pPr>
      <w:r>
        <w:rPr>
          <w:rFonts w:ascii="Arial" w:hAnsi="Arial"/>
        </w:rPr>
        <w:t>- Business logic is concentrated in `services/`, especially claim processing, fraud scoring, trust calculation, OCR, RAG, and authentication.</w:t>
      </w:r>
    </w:p>
    <w:p>
      <w:pPr>
        <w:spacing w:before="0" w:after="80" w:line="276" w:lineRule="auto"/>
      </w:pPr>
      <w:r>
        <w:rPr>
          <w:rFonts w:ascii="Arial" w:hAnsi="Arial"/>
        </w:rPr>
        <w:t>- Database access is centralized in `database/` repository modules plus `database/mongo_client.py` for connection setup.</w:t>
      </w:r>
    </w:p>
    <w:p>
      <w:pPr>
        <w:spacing w:before="0" w:after="80" w:line="276" w:lineRule="auto"/>
      </w:pPr>
      <w:r>
        <w:rPr>
          <w:rFonts w:ascii="Arial" w:hAnsi="Arial"/>
        </w:rPr>
        <w:t>- Cross-cutting concerns such as logging, validation, masking, rate limiting, and auth decorators live in `utils/`.</w:t>
      </w:r>
    </w:p>
    <w:p>
      <w:pPr>
        <w:spacing w:before="0" w:after="80" w:line="276" w:lineRule="auto"/>
      </w:pPr>
      <w:r>
        <w:rPr>
          <w:rFonts w:ascii="Arial" w:hAnsi="Arial"/>
        </w:rPr>
        <w:t>- HTML templates, JavaScript, CSS, and static assets provide the current frontend and remain unchanged.</w:t>
      </w:r>
    </w:p>
    <w:p>
      <w:pPr>
        <w:pStyle w:val="Heading1"/>
      </w:pPr>
      <w:r>
        <w:rPr>
          <w:rFonts w:ascii="Arial" w:hAnsi="Arial"/>
        </w:rPr>
        <w:t>2. Main Request Flow</w:t>
      </w:r>
    </w:p>
    <w:p>
      <w:pPr>
        <w:spacing w:before="0" w:after="80" w:line="276" w:lineRule="auto"/>
      </w:pPr>
      <w:r>
        <w:rPr>
          <w:rFonts w:ascii="Arial" w:hAnsi="Arial"/>
        </w:rPr>
        <w:t>- A user logs in or registers through the auth routes.</w:t>
      </w:r>
    </w:p>
    <w:p>
      <w:pPr>
        <w:spacing w:before="0" w:after="80" w:line="276" w:lineRule="auto"/>
      </w:pPr>
      <w:r>
        <w:rPr>
          <w:rFonts w:ascii="Arial" w:hAnsi="Arial"/>
        </w:rPr>
        <w:t>- Session state is established and role checks guard protected pages.</w:t>
      </w:r>
    </w:p>
    <w:p>
      <w:pPr>
        <w:spacing w:before="0" w:after="80" w:line="276" w:lineRule="auto"/>
      </w:pPr>
      <w:r>
        <w:rPr>
          <w:rFonts w:ascii="Arial" w:hAnsi="Arial"/>
        </w:rPr>
        <w:t>- A citizen submits a claim with a bill upload.</w:t>
      </w:r>
    </w:p>
    <w:p>
      <w:pPr>
        <w:spacing w:before="0" w:after="80" w:line="276" w:lineRule="auto"/>
      </w:pPr>
      <w:r>
        <w:rPr>
          <w:rFonts w:ascii="Arial" w:hAnsi="Arial"/>
        </w:rPr>
        <w:t>- The claim service validates the upload, stores the file in Supabase, runs OCR.Space, extracts entities, checks fraud signals, and calls RAG/Groq-based validation.</w:t>
      </w:r>
    </w:p>
    <w:p>
      <w:pPr>
        <w:spacing w:before="0" w:after="80" w:line="276" w:lineRule="auto"/>
      </w:pPr>
      <w:r>
        <w:rPr>
          <w:rFonts w:ascii="Arial" w:hAnsi="Arial"/>
        </w:rPr>
        <w:t>- The claim record is persisted in MongoDB, then officers review, approve, reject, or escalate it.</w:t>
      </w:r>
    </w:p>
    <w:p>
      <w:pPr>
        <w:spacing w:before="0" w:after="80" w:line="276" w:lineRule="auto"/>
      </w:pPr>
      <w:r>
        <w:rPr>
          <w:rFonts w:ascii="Arial" w:hAnsi="Arial"/>
        </w:rPr>
        <w:t>- Letters and status updates are generated after human review.</w:t>
      </w:r>
    </w:p>
    <w:p>
      <w:pPr>
        <w:pStyle w:val="Heading1"/>
      </w:pPr>
      <w:r>
        <w:rPr>
          <w:rFonts w:ascii="Arial" w:hAnsi="Arial"/>
        </w:rPr>
        <w:t>3. File Guide</w:t>
      </w:r>
    </w:p>
    <w:p>
      <w:pPr>
        <w:spacing w:before="0" w:after="120" w:line="276" w:lineRule="auto"/>
      </w:pPr>
      <w:r>
        <w:rPr>
          <w:rFonts w:ascii="Arial" w:hAnsi="Arial"/>
        </w:rPr>
        <w:t>Below is a practical guide to what each file or file group does. Files are grouped by folder where the behavior is tightly related, but each named file is still covered explicitly.</w:t>
      </w:r>
    </w:p>
    <w:p>
      <w:pPr>
        <w:pStyle w:val="Heading2"/>
      </w:pPr>
      <w:r>
        <w:rPr>
          <w:rFonts w:ascii="Arial" w:hAnsi="Arial"/>
        </w:rPr>
        <w:t>Root files</w:t>
      </w:r>
    </w:p>
    <w:p>
      <w:pPr>
        <w:spacing w:before="0" w:after="60" w:line="276" w:lineRule="auto"/>
      </w:pPr>
      <w:r>
        <w:rPr>
          <w:rFonts w:ascii="Arial" w:hAnsi="Arial"/>
          <w:b/>
        </w:rPr>
        <w:t xml:space="preserve">app.py: </w:t>
      </w:r>
      <w:r>
        <w:rPr>
          <w:rFonts w:ascii="Arial" w:hAnsi="Arial"/>
        </w:rPr>
        <w:t>Flask app bootstrap, config validation, blueprint registration, session/CSRF/rate-limiter wiring, centralized error handlers, and startup health logging.</w:t>
      </w:r>
    </w:p>
    <w:p>
      <w:pPr>
        <w:spacing w:before="0" w:after="60" w:line="276" w:lineRule="auto"/>
      </w:pPr>
      <w:r>
        <w:rPr>
          <w:rFonts w:ascii="Arial" w:hAnsi="Arial"/>
          <w:b/>
        </w:rPr>
        <w:t xml:space="preserve">build_vector.py: </w:t>
      </w:r>
      <w:r>
        <w:rPr>
          <w:rFonts w:ascii="Arial" w:hAnsi="Arial"/>
        </w:rPr>
        <w:t>Utility script that builds or refreshes the RAG vector store from annexure documents.</w:t>
      </w:r>
    </w:p>
    <w:p>
      <w:pPr>
        <w:spacing w:before="0" w:after="60" w:line="276" w:lineRule="auto"/>
      </w:pPr>
      <w:r>
        <w:rPr>
          <w:rFonts w:ascii="Arial" w:hAnsi="Arial"/>
          <w:b/>
        </w:rPr>
        <w:t xml:space="preserve">debug_auth_flow.py: </w:t>
      </w:r>
      <w:r>
        <w:rPr>
          <w:rFonts w:ascii="Arial" w:hAnsi="Arial"/>
        </w:rPr>
        <w:t>Standalone diagnostic script for investigating authentication and officer lookup behavior.</w:t>
      </w:r>
    </w:p>
    <w:p>
      <w:pPr>
        <w:spacing w:before="0" w:after="60" w:line="276" w:lineRule="auto"/>
      </w:pPr>
      <w:r>
        <w:rPr>
          <w:rFonts w:ascii="Arial" w:hAnsi="Arial"/>
          <w:b/>
        </w:rPr>
        <w:t xml:space="preserve">test_rag_retrieval.py: </w:t>
      </w:r>
      <w:r>
        <w:rPr>
          <w:rFonts w:ascii="Arial" w:hAnsi="Arial"/>
        </w:rPr>
        <w:t>Focused test script for validating RAG retrieval behavior.</w:t>
      </w:r>
    </w:p>
    <w:p>
      <w:pPr>
        <w:spacing w:before="0" w:after="60" w:line="276" w:lineRule="auto"/>
      </w:pPr>
      <w:r>
        <w:rPr>
          <w:rFonts w:ascii="Arial" w:hAnsi="Arial"/>
          <w:b/>
        </w:rPr>
        <w:t xml:space="preserve">README.md: </w:t>
      </w:r>
      <w:r>
        <w:rPr>
          <w:rFonts w:ascii="Arial" w:hAnsi="Arial"/>
        </w:rPr>
        <w:t>Project overview, setup notes, and usage documentation.</w:t>
      </w:r>
    </w:p>
    <w:p>
      <w:pPr>
        <w:spacing w:before="0" w:after="60" w:line="276" w:lineRule="auto"/>
      </w:pPr>
      <w:r>
        <w:rPr>
          <w:rFonts w:ascii="Arial" w:hAnsi="Arial"/>
          <w:b/>
        </w:rPr>
        <w:t xml:space="preserve">.env: </w:t>
      </w:r>
      <w:r>
        <w:rPr>
          <w:rFonts w:ascii="Arial" w:hAnsi="Arial"/>
        </w:rPr>
        <w:t>Local runtime secrets and environment values.</w:t>
      </w:r>
    </w:p>
    <w:p>
      <w:pPr>
        <w:spacing w:before="0" w:after="60" w:line="276" w:lineRule="auto"/>
      </w:pPr>
      <w:r>
        <w:rPr>
          <w:rFonts w:ascii="Arial" w:hAnsi="Arial"/>
          <w:b/>
        </w:rPr>
        <w:t xml:space="preserve">requirements.txt: </w:t>
      </w:r>
      <w:r>
        <w:rPr>
          <w:rFonts w:ascii="Arial" w:hAnsi="Arial"/>
        </w:rPr>
        <w:t>Python dependency list for the app and supporting services.</w:t>
      </w:r>
    </w:p>
    <w:p>
      <w:pPr>
        <w:spacing w:before="0" w:after="60" w:line="276" w:lineRule="auto"/>
      </w:pPr>
      <w:r>
        <w:rPr>
          <w:rFonts w:ascii="Arial" w:hAnsi="Arial"/>
          <w:b/>
        </w:rPr>
        <w:t xml:space="preserve">package.json: </w:t>
      </w:r>
      <w:r>
        <w:rPr>
          <w:rFonts w:ascii="Arial" w:hAnsi="Arial"/>
        </w:rPr>
        <w:t>Frontend or tooling metadata used by the project ecosystem.</w:t>
      </w:r>
    </w:p>
    <w:p>
      <w:pPr>
        <w:pStyle w:val="Heading2"/>
      </w:pPr>
      <w:r>
        <w:rPr>
          <w:rFonts w:ascii="Arial" w:hAnsi="Arial"/>
        </w:rPr>
        <w:t>Configuration and core</w:t>
      </w:r>
    </w:p>
    <w:p>
      <w:pPr>
        <w:spacing w:before="0" w:after="60" w:line="276" w:lineRule="auto"/>
      </w:pPr>
      <w:r>
        <w:rPr>
          <w:rFonts w:ascii="Arial" w:hAnsi="Arial"/>
          <w:b/>
        </w:rPr>
        <w:t xml:space="preserve">config/settings.py: </w:t>
      </w:r>
      <w:r>
        <w:rPr>
          <w:rFonts w:ascii="Arial" w:hAnsi="Arial"/>
        </w:rPr>
        <w:t>Legacy-compatible configuration shim that exposes settings through the old Config interface.</w:t>
      </w:r>
    </w:p>
    <w:p>
      <w:pPr>
        <w:spacing w:before="0" w:after="60" w:line="276" w:lineRule="auto"/>
      </w:pPr>
      <w:r>
        <w:rPr>
          <w:rFonts w:ascii="Arial" w:hAnsi="Arial"/>
          <w:b/>
        </w:rPr>
        <w:t xml:space="preserve">core/settings.py: </w:t>
      </w:r>
      <w:r>
        <w:rPr>
          <w:rFonts w:ascii="Arial" w:hAnsi="Arial"/>
        </w:rPr>
        <w:t>Canonical typed settings model using Pydantic settings. This is the single source of truth for environment-driven configuration.</w:t>
      </w:r>
    </w:p>
    <w:p>
      <w:pPr>
        <w:spacing w:before="0" w:after="60" w:line="276" w:lineRule="auto"/>
      </w:pPr>
      <w:r>
        <w:rPr>
          <w:rFonts w:ascii="Arial" w:hAnsi="Arial"/>
          <w:b/>
        </w:rPr>
        <w:t xml:space="preserve">core/config.py: </w:t>
      </w:r>
      <w:r>
        <w:rPr>
          <w:rFonts w:ascii="Arial" w:hAnsi="Arial"/>
        </w:rPr>
        <w:t>Legacy import bridge that forwards configuration access to the canonical settings instance.</w:t>
      </w:r>
    </w:p>
    <w:p>
      <w:pPr>
        <w:spacing w:before="0" w:after="60" w:line="276" w:lineRule="auto"/>
      </w:pPr>
      <w:r>
        <w:rPr>
          <w:rFonts w:ascii="Arial" w:hAnsi="Arial"/>
          <w:b/>
        </w:rPr>
        <w:t xml:space="preserve">core/dependencies.py: </w:t>
      </w:r>
      <w:r>
        <w:rPr>
          <w:rFonts w:ascii="Arial" w:hAnsi="Arial"/>
        </w:rPr>
        <w:t>Early dependency-injection seam for repository access and future service wiring.</w:t>
      </w:r>
    </w:p>
    <w:p>
      <w:pPr>
        <w:spacing w:before="0" w:after="60" w:line="276" w:lineRule="auto"/>
      </w:pPr>
      <w:r>
        <w:rPr>
          <w:rFonts w:ascii="Arial" w:hAnsi="Arial"/>
          <w:b/>
        </w:rPr>
        <w:t xml:space="preserve">core/rbac.py: </w:t>
      </w:r>
      <w:r>
        <w:rPr>
          <w:rFonts w:ascii="Arial" w:hAnsi="Arial"/>
        </w:rPr>
        <w:t>Role constants for Citizen, Officer, and Admin.</w:t>
      </w:r>
    </w:p>
    <w:p>
      <w:pPr>
        <w:pStyle w:val="Heading2"/>
      </w:pPr>
      <w:r>
        <w:rPr>
          <w:rFonts w:ascii="Arial" w:hAnsi="Arial"/>
        </w:rPr>
        <w:t>Blueprints</w:t>
      </w:r>
    </w:p>
    <w:p>
      <w:pPr>
        <w:spacing w:before="0" w:after="60" w:line="276" w:lineRule="auto"/>
      </w:pPr>
      <w:r>
        <w:rPr>
          <w:rFonts w:ascii="Arial" w:hAnsi="Arial"/>
          <w:b/>
        </w:rPr>
        <w:t xml:space="preserve">blueprints/auth.py: </w:t>
      </w:r>
      <w:r>
        <w:rPr>
          <w:rFonts w:ascii="Arial" w:hAnsi="Arial"/>
        </w:rPr>
        <w:t>Authentication and identity-verification routes: login, OTP, registration, password reset, officer verification, and logout.</w:t>
      </w:r>
    </w:p>
    <w:p>
      <w:pPr>
        <w:spacing w:before="0" w:after="60" w:line="276" w:lineRule="auto"/>
      </w:pPr>
      <w:r>
        <w:rPr>
          <w:rFonts w:ascii="Arial" w:hAnsi="Arial"/>
          <w:b/>
        </w:rPr>
        <w:t xml:space="preserve">blueprints/user.py: </w:t>
      </w:r>
      <w:r>
        <w:rPr>
          <w:rFonts w:ascii="Arial" w:hAnsi="Arial"/>
        </w:rPr>
        <w:t>Citizen-facing pages and claim submission flow.</w:t>
      </w:r>
    </w:p>
    <w:p>
      <w:pPr>
        <w:spacing w:before="0" w:after="60" w:line="276" w:lineRule="auto"/>
      </w:pPr>
      <w:r>
        <w:rPr>
          <w:rFonts w:ascii="Arial" w:hAnsi="Arial"/>
          <w:b/>
        </w:rPr>
        <w:t xml:space="preserve">blueprints/officer.py: </w:t>
      </w:r>
      <w:r>
        <w:rPr>
          <w:rFonts w:ascii="Arial" w:hAnsi="Arial"/>
        </w:rPr>
        <w:t>Officer dashboard and claim decision routes: approve, reject, escalate, and profile views.</w:t>
      </w:r>
    </w:p>
    <w:p>
      <w:pPr>
        <w:spacing w:before="0" w:after="60" w:line="276" w:lineRule="auto"/>
      </w:pPr>
      <w:r>
        <w:rPr>
          <w:rFonts w:ascii="Arial" w:hAnsi="Arial"/>
          <w:b/>
        </w:rPr>
        <w:t xml:space="preserve">blueprints/admin.py: </w:t>
      </w:r>
      <w:r>
        <w:rPr>
          <w:rFonts w:ascii="Arial" w:hAnsi="Arial"/>
        </w:rPr>
        <w:t>Admin dashboard, claims analytics, system health, database explorer, officer and hospital management, and intelligence views.</w:t>
      </w:r>
    </w:p>
    <w:p>
      <w:pPr>
        <w:spacing w:before="0" w:after="60" w:line="276" w:lineRule="auto"/>
      </w:pPr>
      <w:r>
        <w:rPr>
          <w:rFonts w:ascii="Arial" w:hAnsi="Arial"/>
          <w:b/>
        </w:rPr>
        <w:t xml:space="preserve">blueprints/api.py: </w:t>
      </w:r>
      <w:r>
        <w:rPr>
          <w:rFonts w:ascii="Arial" w:hAnsi="Arial"/>
        </w:rPr>
        <w:t>JSON API endpoints for auth status, claim access, officer pending claims, admin stats, and hospitals.</w:t>
      </w:r>
    </w:p>
    <w:p>
      <w:pPr>
        <w:pStyle w:val="Heading2"/>
      </w:pPr>
      <w:r>
        <w:rPr>
          <w:rFonts w:ascii="Arial" w:hAnsi="Arial"/>
        </w:rPr>
        <w:t>Legacy backend routes</w:t>
      </w:r>
    </w:p>
    <w:p>
      <w:pPr>
        <w:spacing w:before="0" w:after="60" w:line="276" w:lineRule="auto"/>
      </w:pPr>
      <w:r>
        <w:rPr>
          <w:rFonts w:ascii="Arial" w:hAnsi="Arial"/>
          <w:b/>
        </w:rPr>
        <w:t xml:space="preserve">backend/auth_routes.py: </w:t>
      </w:r>
      <w:r>
        <w:rPr>
          <w:rFonts w:ascii="Arial" w:hAnsi="Arial"/>
        </w:rPr>
        <w:t>Older auth route implementation retained for backward compatibility or migration history.</w:t>
      </w:r>
    </w:p>
    <w:p>
      <w:pPr>
        <w:spacing w:before="0" w:after="60" w:line="276" w:lineRule="auto"/>
      </w:pPr>
      <w:r>
        <w:rPr>
          <w:rFonts w:ascii="Arial" w:hAnsi="Arial"/>
          <w:b/>
        </w:rPr>
        <w:t xml:space="preserve">backend/claim_routes.py: </w:t>
      </w:r>
      <w:r>
        <w:rPr>
          <w:rFonts w:ascii="Arial" w:hAnsi="Arial"/>
        </w:rPr>
        <w:t>Older claim route implementation retained for backward compatibility or migration history.</w:t>
      </w:r>
    </w:p>
    <w:p>
      <w:pPr>
        <w:spacing w:before="0" w:after="60" w:line="276" w:lineRule="auto"/>
      </w:pPr>
      <w:r>
        <w:rPr>
          <w:rFonts w:ascii="Arial" w:hAnsi="Arial"/>
          <w:b/>
        </w:rPr>
        <w:t xml:space="preserve">backend/officer_routes.py: </w:t>
      </w:r>
      <w:r>
        <w:rPr>
          <w:rFonts w:ascii="Arial" w:hAnsi="Arial"/>
        </w:rPr>
        <w:t>Older officer route implementation retained for backward compatibility or migration history.</w:t>
      </w:r>
    </w:p>
    <w:p>
      <w:pPr>
        <w:spacing w:before="0" w:after="60" w:line="276" w:lineRule="auto"/>
      </w:pPr>
      <w:r>
        <w:rPr>
          <w:rFonts w:ascii="Arial" w:hAnsi="Arial"/>
          <w:b/>
        </w:rPr>
        <w:t xml:space="preserve">backend/ai_routes.py: </w:t>
      </w:r>
      <w:r>
        <w:rPr>
          <w:rFonts w:ascii="Arial" w:hAnsi="Arial"/>
        </w:rPr>
        <w:t>Legacy AI-related route entrypoint used before the current service split.</w:t>
      </w:r>
    </w:p>
    <w:p>
      <w:pPr>
        <w:pStyle w:val="Heading2"/>
      </w:pPr>
      <w:r>
        <w:rPr>
          <w:rFonts w:ascii="Arial" w:hAnsi="Arial"/>
        </w:rPr>
        <w:t>Database layer</w:t>
      </w:r>
    </w:p>
    <w:p>
      <w:pPr>
        <w:spacing w:before="0" w:after="60" w:line="276" w:lineRule="auto"/>
      </w:pPr>
      <w:r>
        <w:rPr>
          <w:rFonts w:ascii="Arial" w:hAnsi="Arial"/>
          <w:b/>
        </w:rPr>
        <w:t xml:space="preserve">database/mongo_client.py: </w:t>
      </w:r>
      <w:r>
        <w:rPr>
          <w:rFonts w:ascii="Arial" w:hAnsi="Arial"/>
        </w:rPr>
        <w:t>MongoDB client, fallback no-op collections, indexes, and development admin seeding.</w:t>
      </w:r>
    </w:p>
    <w:p>
      <w:pPr>
        <w:spacing w:before="0" w:after="60" w:line="276" w:lineRule="auto"/>
      </w:pPr>
      <w:r>
        <w:rPr>
          <w:rFonts w:ascii="Arial" w:hAnsi="Arial"/>
          <w:b/>
        </w:rPr>
        <w:t xml:space="preserve">database/user_repository.py: </w:t>
      </w:r>
      <w:r>
        <w:rPr>
          <w:rFonts w:ascii="Arial" w:hAnsi="Arial"/>
        </w:rPr>
        <w:t>User lookup and password update repository, with backward-compatible module functions.</w:t>
      </w:r>
    </w:p>
    <w:p>
      <w:pPr>
        <w:spacing w:before="0" w:after="60" w:line="276" w:lineRule="auto"/>
      </w:pPr>
      <w:r>
        <w:rPr>
          <w:rFonts w:ascii="Arial" w:hAnsi="Arial"/>
          <w:b/>
        </w:rPr>
        <w:t xml:space="preserve">database/claim_repository.py: </w:t>
      </w:r>
      <w:r>
        <w:rPr>
          <w:rFonts w:ascii="Arial" w:hAnsi="Arial"/>
        </w:rPr>
        <w:t>Claim retrieval and insertion repository with normalized status handling.</w:t>
      </w:r>
    </w:p>
    <w:p>
      <w:pPr>
        <w:spacing w:before="0" w:after="60" w:line="276" w:lineRule="auto"/>
      </w:pPr>
      <w:r>
        <w:rPr>
          <w:rFonts w:ascii="Arial" w:hAnsi="Arial"/>
          <w:b/>
        </w:rPr>
        <w:t xml:space="preserve">database/admin_repository.py: </w:t>
      </w:r>
      <w:r>
        <w:rPr>
          <w:rFonts w:ascii="Arial" w:hAnsi="Arial"/>
        </w:rPr>
        <w:t>Admin repository for admin creation, lookup, and password checks.</w:t>
      </w:r>
    </w:p>
    <w:p>
      <w:pPr>
        <w:spacing w:before="0" w:after="60" w:line="276" w:lineRule="auto"/>
      </w:pPr>
      <w:r>
        <w:rPr>
          <w:rFonts w:ascii="Arial" w:hAnsi="Arial"/>
          <w:b/>
        </w:rPr>
        <w:t xml:space="preserve">database/govt_repository.py: </w:t>
      </w:r>
      <w:r>
        <w:rPr>
          <w:rFonts w:ascii="Arial" w:hAnsi="Arial"/>
        </w:rPr>
        <w:t>Government employee repository for identity verification, linking mobile numbers, imports, and lookups.</w:t>
      </w:r>
    </w:p>
    <w:p>
      <w:pPr>
        <w:spacing w:before="0" w:after="60" w:line="276" w:lineRule="auto"/>
      </w:pPr>
      <w:r>
        <w:rPr>
          <w:rFonts w:ascii="Arial" w:hAnsi="Arial"/>
          <w:b/>
        </w:rPr>
        <w:t xml:space="preserve">database/government_officer_repository.py: </w:t>
      </w:r>
      <w:r>
        <w:rPr>
          <w:rFonts w:ascii="Arial" w:hAnsi="Arial"/>
        </w:rPr>
        <w:t>Officer repository for login-enabled officer accounts, search, update, and deletion.</w:t>
      </w:r>
    </w:p>
    <w:p>
      <w:pPr>
        <w:spacing w:before="0" w:after="60" w:line="276" w:lineRule="auto"/>
      </w:pPr>
      <w:r>
        <w:rPr>
          <w:rFonts w:ascii="Arial" w:hAnsi="Arial"/>
          <w:b/>
        </w:rPr>
        <w:t xml:space="preserve">database/hospital_repository.py: </w:t>
      </w:r>
      <w:r>
        <w:rPr>
          <w:rFonts w:ascii="Arial" w:hAnsi="Arial"/>
        </w:rPr>
        <w:t>Hospital lookup, CRUD, and network verification helper.</w:t>
      </w:r>
    </w:p>
    <w:p>
      <w:pPr>
        <w:spacing w:before="0" w:after="60" w:line="276" w:lineRule="auto"/>
      </w:pPr>
      <w:r>
        <w:rPr>
          <w:rFonts w:ascii="Arial" w:hAnsi="Arial"/>
          <w:b/>
        </w:rPr>
        <w:t xml:space="preserve">database/document_repository.py: </w:t>
      </w:r>
      <w:r>
        <w:rPr>
          <w:rFonts w:ascii="Arial" w:hAnsi="Arial"/>
        </w:rPr>
        <w:t>Document storage and indexing access layer for uploaded bills and generated documents.</w:t>
      </w:r>
    </w:p>
    <w:p>
      <w:pPr>
        <w:pStyle w:val="Heading2"/>
      </w:pPr>
      <w:r>
        <w:rPr>
          <w:rFonts w:ascii="Arial" w:hAnsi="Arial"/>
        </w:rPr>
        <w:t>Services</w:t>
      </w:r>
    </w:p>
    <w:p>
      <w:pPr>
        <w:spacing w:before="0" w:after="60" w:line="276" w:lineRule="auto"/>
      </w:pPr>
      <w:r>
        <w:rPr>
          <w:rFonts w:ascii="Arial" w:hAnsi="Arial"/>
          <w:b/>
        </w:rPr>
        <w:t xml:space="preserve">services/auth_service.py: </w:t>
      </w:r>
      <w:r>
        <w:rPr>
          <w:rFonts w:ascii="Arial" w:hAnsi="Arial"/>
        </w:rPr>
        <w:t>Core authentication and account-state logic. Resolves roles, checks status, validates passwords, and determines identity verification needs.</w:t>
      </w:r>
    </w:p>
    <w:p>
      <w:pPr>
        <w:spacing w:before="0" w:after="60" w:line="276" w:lineRule="auto"/>
      </w:pPr>
      <w:r>
        <w:rPr>
          <w:rFonts w:ascii="Arial" w:hAnsi="Arial"/>
          <w:b/>
        </w:rPr>
        <w:t xml:space="preserve">services/claim_processing_service.py: </w:t>
      </w:r>
      <w:r>
        <w:rPr>
          <w:rFonts w:ascii="Arial" w:hAnsi="Arial"/>
        </w:rPr>
        <w:t>End-to-end claim orchestration service: upload validation, OCR, entity extraction, fraud checks, RAG validation, trust scoring, persistence, and cleanup.</w:t>
      </w:r>
    </w:p>
    <w:p>
      <w:pPr>
        <w:spacing w:before="0" w:after="60" w:line="276" w:lineRule="auto"/>
      </w:pPr>
      <w:r>
        <w:rPr>
          <w:rFonts w:ascii="Arial" w:hAnsi="Arial"/>
          <w:b/>
        </w:rPr>
        <w:t xml:space="preserve">services/claim_view_service.py: </w:t>
      </w:r>
      <w:r>
        <w:rPr>
          <w:rFonts w:ascii="Arial" w:hAnsi="Arial"/>
        </w:rPr>
        <w:t>Transforms claim records into presentation-ready data with metrics, explanations, and timelines.</w:t>
      </w:r>
    </w:p>
    <w:p>
      <w:pPr>
        <w:spacing w:before="0" w:after="60" w:line="276" w:lineRule="auto"/>
      </w:pPr>
      <w:r>
        <w:rPr>
          <w:rFonts w:ascii="Arial" w:hAnsi="Arial"/>
          <w:b/>
        </w:rPr>
        <w:t xml:space="preserve">services/workflow_service.py: </w:t>
      </w:r>
      <w:r>
        <w:rPr>
          <w:rFonts w:ascii="Arial" w:hAnsi="Arial"/>
        </w:rPr>
        <w:t>Applies claim state transitions, writes notifications, and logs audit/state changes.</w:t>
      </w:r>
    </w:p>
    <w:p>
      <w:pPr>
        <w:spacing w:before="0" w:after="60" w:line="276" w:lineRule="auto"/>
      </w:pPr>
      <w:r>
        <w:rPr>
          <w:rFonts w:ascii="Arial" w:hAnsi="Arial"/>
          <w:b/>
        </w:rPr>
        <w:t xml:space="preserve">services/fraud_service.py: </w:t>
      </w:r>
      <w:r>
        <w:rPr>
          <w:rFonts w:ascii="Arial" w:hAnsi="Arial"/>
        </w:rPr>
        <w:t>Fraud scoring and duplicate-detection logic for claims and bill images.</w:t>
      </w:r>
    </w:p>
    <w:p>
      <w:pPr>
        <w:spacing w:before="0" w:after="60" w:line="276" w:lineRule="auto"/>
      </w:pPr>
      <w:r>
        <w:rPr>
          <w:rFonts w:ascii="Arial" w:hAnsi="Arial"/>
          <w:b/>
        </w:rPr>
        <w:t xml:space="preserve">services/rag_service.py: </w:t>
      </w:r>
      <w:r>
        <w:rPr>
          <w:rFonts w:ascii="Arial" w:hAnsi="Arial"/>
        </w:rPr>
        <w:t>Rule-retrieval and RAG validation against annexure knowledge.</w:t>
      </w:r>
    </w:p>
    <w:p>
      <w:pPr>
        <w:spacing w:before="0" w:after="60" w:line="276" w:lineRule="auto"/>
      </w:pPr>
      <w:r>
        <w:rPr>
          <w:rFonts w:ascii="Arial" w:hAnsi="Arial"/>
          <w:b/>
        </w:rPr>
        <w:t xml:space="preserve">services/ocr_service.py: </w:t>
      </w:r>
      <w:r>
        <w:rPr>
          <w:rFonts w:ascii="Arial" w:hAnsi="Arial"/>
        </w:rPr>
        <w:t>OCR.Space integration wrapper for extracting bill text and page metadata.</w:t>
      </w:r>
    </w:p>
    <w:p>
      <w:pPr>
        <w:spacing w:before="0" w:after="60" w:line="276" w:lineRule="auto"/>
      </w:pPr>
      <w:r>
        <w:rPr>
          <w:rFonts w:ascii="Arial" w:hAnsi="Arial"/>
          <w:b/>
        </w:rPr>
        <w:t xml:space="preserve">services/storage_service.py: </w:t>
      </w:r>
      <w:r>
        <w:rPr>
          <w:rFonts w:ascii="Arial" w:hAnsi="Arial"/>
        </w:rPr>
        <w:t>Supabase upload/client wrapper for storing files and generated letters.</w:t>
      </w:r>
    </w:p>
    <w:p>
      <w:pPr>
        <w:spacing w:before="0" w:after="60" w:line="276" w:lineRule="auto"/>
      </w:pPr>
      <w:r>
        <w:rPr>
          <w:rFonts w:ascii="Arial" w:hAnsi="Arial"/>
          <w:b/>
        </w:rPr>
        <w:t xml:space="preserve">services/trust_service.py: </w:t>
      </w:r>
      <w:r>
        <w:rPr>
          <w:rFonts w:ascii="Arial" w:hAnsi="Arial"/>
        </w:rPr>
        <w:t>Composite trust score calculation using OCR, AI, duplicates, hospital signals, and employee verification.</w:t>
      </w:r>
    </w:p>
    <w:p>
      <w:pPr>
        <w:spacing w:before="0" w:after="60" w:line="276" w:lineRule="auto"/>
      </w:pPr>
      <w:r>
        <w:rPr>
          <w:rFonts w:ascii="Arial" w:hAnsi="Arial"/>
          <w:b/>
        </w:rPr>
        <w:t xml:space="preserve">services/letter_generator.py: </w:t>
      </w:r>
      <w:r>
        <w:rPr>
          <w:rFonts w:ascii="Arial" w:hAnsi="Arial"/>
        </w:rPr>
        <w:t>Generates approval/rejection and officer communication letters as PDF artifacts.</w:t>
      </w:r>
    </w:p>
    <w:p>
      <w:pPr>
        <w:spacing w:before="0" w:after="60" w:line="276" w:lineRule="auto"/>
      </w:pPr>
      <w:r>
        <w:rPr>
          <w:rFonts w:ascii="Arial" w:hAnsi="Arial"/>
          <w:b/>
        </w:rPr>
        <w:t xml:space="preserve">services/template_letter_service.py: </w:t>
      </w:r>
      <w:r>
        <w:rPr>
          <w:rFonts w:ascii="Arial" w:hAnsi="Arial"/>
        </w:rPr>
        <w:t>Letter templating utilities for reusable official communications.</w:t>
      </w:r>
    </w:p>
    <w:p>
      <w:pPr>
        <w:spacing w:before="0" w:after="60" w:line="276" w:lineRule="auto"/>
      </w:pPr>
      <w:r>
        <w:rPr>
          <w:rFonts w:ascii="Arial" w:hAnsi="Arial"/>
          <w:b/>
        </w:rPr>
        <w:t xml:space="preserve">services/letter_service.py: </w:t>
      </w:r>
      <w:r>
        <w:rPr>
          <w:rFonts w:ascii="Arial" w:hAnsi="Arial"/>
        </w:rPr>
        <w:t>Higher-level letter support utilities and compatibility helpers.</w:t>
      </w:r>
    </w:p>
    <w:p>
      <w:pPr>
        <w:spacing w:before="0" w:after="60" w:line="276" w:lineRule="auto"/>
      </w:pPr>
      <w:r>
        <w:rPr>
          <w:rFonts w:ascii="Arial" w:hAnsi="Arial"/>
          <w:b/>
        </w:rPr>
        <w:t xml:space="preserve">services/otp_service.py: </w:t>
      </w:r>
      <w:r>
        <w:rPr>
          <w:rFonts w:ascii="Arial" w:hAnsi="Arial"/>
        </w:rPr>
        <w:t>OTP generation, storage, delivery, and verification support.</w:t>
      </w:r>
    </w:p>
    <w:p>
      <w:pPr>
        <w:spacing w:before="0" w:after="60" w:line="276" w:lineRule="auto"/>
      </w:pPr>
      <w:r>
        <w:rPr>
          <w:rFonts w:ascii="Arial" w:hAnsi="Arial"/>
          <w:b/>
        </w:rPr>
        <w:t xml:space="preserve">services/entity_extractor.py: </w:t>
      </w:r>
      <w:r>
        <w:rPr>
          <w:rFonts w:ascii="Arial" w:hAnsi="Arial"/>
        </w:rPr>
        <w:t>Entity extraction from OCR text for claim validation and fraud analysis.</w:t>
      </w:r>
    </w:p>
    <w:p>
      <w:pPr>
        <w:spacing w:before="0" w:after="60" w:line="276" w:lineRule="auto"/>
      </w:pPr>
      <w:r>
        <w:rPr>
          <w:rFonts w:ascii="Arial" w:hAnsi="Arial"/>
          <w:b/>
        </w:rPr>
        <w:t xml:space="preserve">services/document_parser.py: </w:t>
      </w:r>
      <w:r>
        <w:rPr>
          <w:rFonts w:ascii="Arial" w:hAnsi="Arial"/>
        </w:rPr>
        <w:t>Parses structured data from claim-related documents.</w:t>
      </w:r>
    </w:p>
    <w:p>
      <w:pPr>
        <w:spacing w:before="0" w:after="60" w:line="276" w:lineRule="auto"/>
      </w:pPr>
      <w:r>
        <w:rPr>
          <w:rFonts w:ascii="Arial" w:hAnsi="Arial"/>
          <w:b/>
        </w:rPr>
        <w:t xml:space="preserve">services/duplicate_detection_service.py: </w:t>
      </w:r>
      <w:r>
        <w:rPr>
          <w:rFonts w:ascii="Arial" w:hAnsi="Arial"/>
        </w:rPr>
        <w:t>Detects duplicate bills or repeated claim patterns.</w:t>
      </w:r>
    </w:p>
    <w:p>
      <w:pPr>
        <w:spacing w:before="0" w:after="60" w:line="276" w:lineRule="auto"/>
      </w:pPr>
      <w:r>
        <w:rPr>
          <w:rFonts w:ascii="Arial" w:hAnsi="Arial"/>
          <w:b/>
        </w:rPr>
        <w:t xml:space="preserve">services/hospital_verifier.py: </w:t>
      </w:r>
      <w:r>
        <w:rPr>
          <w:rFonts w:ascii="Arial" w:hAnsi="Arial"/>
        </w:rPr>
        <w:t>Hospital verification helper used during claim validation.</w:t>
      </w:r>
    </w:p>
    <w:p>
      <w:pPr>
        <w:spacing w:before="0" w:after="60" w:line="276" w:lineRule="auto"/>
      </w:pPr>
      <w:r>
        <w:rPr>
          <w:rFonts w:ascii="Arial" w:hAnsi="Arial"/>
          <w:b/>
        </w:rPr>
        <w:t xml:space="preserve">services/job_service.py: </w:t>
      </w:r>
      <w:r>
        <w:rPr>
          <w:rFonts w:ascii="Arial" w:hAnsi="Arial"/>
        </w:rPr>
        <w:t>Background job utilities and async-processing scaffolding.</w:t>
      </w:r>
    </w:p>
    <w:p>
      <w:pPr>
        <w:spacing w:before="0" w:after="60" w:line="276" w:lineRule="auto"/>
      </w:pPr>
      <w:r>
        <w:rPr>
          <w:rFonts w:ascii="Arial" w:hAnsi="Arial"/>
          <w:b/>
        </w:rPr>
        <w:t xml:space="preserve">services/csv_import_service.py: </w:t>
      </w:r>
      <w:r>
        <w:rPr>
          <w:rFonts w:ascii="Arial" w:hAnsi="Arial"/>
        </w:rPr>
        <w:t>CSV import support for government employee or master-data ingestion.</w:t>
      </w:r>
    </w:p>
    <w:p>
      <w:pPr>
        <w:spacing w:before="0" w:after="60" w:line="276" w:lineRule="auto"/>
      </w:pPr>
      <w:r>
        <w:rPr>
          <w:rFonts w:ascii="Arial" w:hAnsi="Arial"/>
          <w:b/>
        </w:rPr>
        <w:t xml:space="preserve">services/vector_store_manager.py: </w:t>
      </w:r>
      <w:r>
        <w:rPr>
          <w:rFonts w:ascii="Arial" w:hAnsi="Arial"/>
        </w:rPr>
        <w:t>Creates, validates, and rebuilds the vector store used by the RAG layer.</w:t>
      </w:r>
    </w:p>
    <w:p>
      <w:pPr>
        <w:spacing w:before="0" w:after="60" w:line="276" w:lineRule="auto"/>
      </w:pPr>
      <w:r>
        <w:rPr>
          <w:rFonts w:ascii="Arial" w:hAnsi="Arial"/>
          <w:b/>
        </w:rPr>
        <w:t xml:space="preserve">services/llm_service.py: </w:t>
      </w:r>
      <w:r>
        <w:rPr>
          <w:rFonts w:ascii="Arial" w:hAnsi="Arial"/>
        </w:rPr>
        <w:t>Groq model access and model-call orchestration.</w:t>
      </w:r>
    </w:p>
    <w:p>
      <w:pPr>
        <w:pStyle w:val="Heading2"/>
      </w:pPr>
      <w:r>
        <w:rPr>
          <w:rFonts w:ascii="Arial" w:hAnsi="Arial"/>
        </w:rPr>
        <w:t>Utilities</w:t>
      </w:r>
    </w:p>
    <w:p>
      <w:pPr>
        <w:spacing w:before="0" w:after="60" w:line="276" w:lineRule="auto"/>
      </w:pPr>
      <w:r>
        <w:rPr>
          <w:rFonts w:ascii="Arial" w:hAnsi="Arial"/>
          <w:b/>
        </w:rPr>
        <w:t xml:space="preserve">utils/auth_utils.py: </w:t>
      </w:r>
      <w:r>
        <w:rPr>
          <w:rFonts w:ascii="Arial" w:hAnsi="Arial"/>
        </w:rPr>
        <w:t>Role guard decorator and session revalidation for protected routes.</w:t>
      </w:r>
    </w:p>
    <w:p>
      <w:pPr>
        <w:spacing w:before="0" w:after="60" w:line="276" w:lineRule="auto"/>
      </w:pPr>
      <w:r>
        <w:rPr>
          <w:rFonts w:ascii="Arial" w:hAnsi="Arial"/>
          <w:b/>
        </w:rPr>
        <w:t xml:space="preserve">utils/api_responses.py: </w:t>
      </w:r>
      <w:r>
        <w:rPr>
          <w:rFonts w:ascii="Arial" w:hAnsi="Arial"/>
        </w:rPr>
        <w:t>Standard JSON envelope for API responses.</w:t>
      </w:r>
    </w:p>
    <w:p>
      <w:pPr>
        <w:spacing w:before="0" w:after="60" w:line="276" w:lineRule="auto"/>
      </w:pPr>
      <w:r>
        <w:rPr>
          <w:rFonts w:ascii="Arial" w:hAnsi="Arial"/>
          <w:b/>
        </w:rPr>
        <w:t xml:space="preserve">utils/exceptions.py: </w:t>
      </w:r>
      <w:r>
        <w:rPr>
          <w:rFonts w:ascii="Arial" w:hAnsi="Arial"/>
        </w:rPr>
        <w:t>Centralized HTTP and unhandled exception handlers.</w:t>
      </w:r>
    </w:p>
    <w:p>
      <w:pPr>
        <w:spacing w:before="0" w:after="60" w:line="276" w:lineRule="auto"/>
      </w:pPr>
      <w:r>
        <w:rPr>
          <w:rFonts w:ascii="Arial" w:hAnsi="Arial"/>
          <w:b/>
        </w:rPr>
        <w:t xml:space="preserve">utils/logger.py: </w:t>
      </w:r>
      <w:r>
        <w:rPr>
          <w:rFonts w:ascii="Arial" w:hAnsi="Arial"/>
        </w:rPr>
        <w:t>Structured application logging plus audit and claim-state logging.</w:t>
      </w:r>
    </w:p>
    <w:p>
      <w:pPr>
        <w:spacing w:before="0" w:after="60" w:line="276" w:lineRule="auto"/>
      </w:pPr>
      <w:r>
        <w:rPr>
          <w:rFonts w:ascii="Arial" w:hAnsi="Arial"/>
          <w:b/>
        </w:rPr>
        <w:t xml:space="preserve">utils/rate_limiter.py: </w:t>
      </w:r>
      <w:r>
        <w:rPr>
          <w:rFonts w:ascii="Arial" w:hAnsi="Arial"/>
        </w:rPr>
        <w:t>Rate-limiting configuration and route helpers.</w:t>
      </w:r>
    </w:p>
    <w:p>
      <w:pPr>
        <w:spacing w:before="0" w:after="60" w:line="276" w:lineRule="auto"/>
      </w:pPr>
      <w:r>
        <w:rPr>
          <w:rFonts w:ascii="Arial" w:hAnsi="Arial"/>
          <w:b/>
        </w:rPr>
        <w:t xml:space="preserve">utils/limiter.py: </w:t>
      </w:r>
      <w:r>
        <w:rPr>
          <w:rFonts w:ascii="Arial" w:hAnsi="Arial"/>
        </w:rPr>
        <w:t>Limiter wiring or compatibility layer used by the app.</w:t>
      </w:r>
    </w:p>
    <w:p>
      <w:pPr>
        <w:spacing w:before="0" w:after="60" w:line="276" w:lineRule="auto"/>
      </w:pPr>
      <w:r>
        <w:rPr>
          <w:rFonts w:ascii="Arial" w:hAnsi="Arial"/>
          <w:b/>
        </w:rPr>
        <w:t xml:space="preserve">utils/security_utils.py: </w:t>
      </w:r>
      <w:r>
        <w:rPr>
          <w:rFonts w:ascii="Arial" w:hAnsi="Arial"/>
        </w:rPr>
        <w:t>File-upload validation and security helpers.</w:t>
      </w:r>
    </w:p>
    <w:p>
      <w:pPr>
        <w:spacing w:before="0" w:after="60" w:line="276" w:lineRule="auto"/>
      </w:pPr>
      <w:r>
        <w:rPr>
          <w:rFonts w:ascii="Arial" w:hAnsi="Arial"/>
          <w:b/>
        </w:rPr>
        <w:t xml:space="preserve">utils/password_policy.py: </w:t>
      </w:r>
      <w:r>
        <w:rPr>
          <w:rFonts w:ascii="Arial" w:hAnsi="Arial"/>
        </w:rPr>
        <w:t>Password strength checks and validation rules.</w:t>
      </w:r>
    </w:p>
    <w:p>
      <w:pPr>
        <w:spacing w:before="0" w:after="60" w:line="276" w:lineRule="auto"/>
      </w:pPr>
      <w:r>
        <w:rPr>
          <w:rFonts w:ascii="Arial" w:hAnsi="Arial"/>
          <w:b/>
        </w:rPr>
        <w:t xml:space="preserve">utils/validators.py: </w:t>
      </w:r>
      <w:r>
        <w:rPr>
          <w:rFonts w:ascii="Arial" w:hAnsi="Arial"/>
        </w:rPr>
        <w:t>General-purpose validation helpers for forms and payloads.</w:t>
      </w:r>
    </w:p>
    <w:p>
      <w:pPr>
        <w:spacing w:before="0" w:after="60" w:line="276" w:lineRule="auto"/>
      </w:pPr>
      <w:r>
        <w:rPr>
          <w:rFonts w:ascii="Arial" w:hAnsi="Arial"/>
          <w:b/>
        </w:rPr>
        <w:t xml:space="preserve">utils/status_utils.py: </w:t>
      </w:r>
      <w:r>
        <w:rPr>
          <w:rFonts w:ascii="Arial" w:hAnsi="Arial"/>
        </w:rPr>
        <w:t>Claim-status normalization and state helpers.</w:t>
      </w:r>
    </w:p>
    <w:p>
      <w:pPr>
        <w:spacing w:before="0" w:after="60" w:line="276" w:lineRule="auto"/>
      </w:pPr>
      <w:r>
        <w:rPr>
          <w:rFonts w:ascii="Arial" w:hAnsi="Arial"/>
          <w:b/>
        </w:rPr>
        <w:t xml:space="preserve">utils/masking.py: </w:t>
      </w:r>
      <w:r>
        <w:rPr>
          <w:rFonts w:ascii="Arial" w:hAnsi="Arial"/>
        </w:rPr>
        <w:t>Sensitive-field masking for exports and admin views.</w:t>
      </w:r>
    </w:p>
    <w:p>
      <w:pPr>
        <w:spacing w:before="0" w:after="60" w:line="276" w:lineRule="auto"/>
      </w:pPr>
      <w:r>
        <w:rPr>
          <w:rFonts w:ascii="Arial" w:hAnsi="Arial"/>
          <w:b/>
        </w:rPr>
        <w:t xml:space="preserve">utils/helpers.py: </w:t>
      </w:r>
      <w:r>
        <w:rPr>
          <w:rFonts w:ascii="Arial" w:hAnsi="Arial"/>
        </w:rPr>
        <w:t>Small generic helper functions such as ID generation.</w:t>
      </w:r>
    </w:p>
    <w:p>
      <w:pPr>
        <w:pStyle w:val="Heading2"/>
      </w:pPr>
      <w:r>
        <w:rPr>
          <w:rFonts w:ascii="Arial" w:hAnsi="Arial"/>
        </w:rPr>
        <w:t>Frontend and assets</w:t>
      </w:r>
    </w:p>
    <w:p>
      <w:pPr>
        <w:spacing w:before="0" w:after="60" w:line="276" w:lineRule="auto"/>
      </w:pPr>
      <w:r>
        <w:rPr>
          <w:rFonts w:ascii="Arial" w:hAnsi="Arial"/>
          <w:b/>
        </w:rPr>
        <w:t xml:space="preserve">templates/*.html: </w:t>
      </w:r>
      <w:r>
        <w:rPr>
          <w:rFonts w:ascii="Arial" w:hAnsi="Arial"/>
        </w:rPr>
        <w:t>Frontend pages for login, registration, dashboards, claims, and admin workflows.</w:t>
      </w:r>
    </w:p>
    <w:p>
      <w:pPr>
        <w:spacing w:before="0" w:after="60" w:line="276" w:lineRule="auto"/>
      </w:pPr>
      <w:r>
        <w:rPr>
          <w:rFonts w:ascii="Arial" w:hAnsi="Arial"/>
          <w:b/>
        </w:rPr>
        <w:t xml:space="preserve">static/css/styles.css: </w:t>
      </w:r>
      <w:r>
        <w:rPr>
          <w:rFonts w:ascii="Arial" w:hAnsi="Arial"/>
        </w:rPr>
        <w:t>Global styling for the current frontend.</w:t>
      </w:r>
    </w:p>
    <w:p>
      <w:pPr>
        <w:spacing w:before="0" w:after="60" w:line="276" w:lineRule="auto"/>
      </w:pPr>
      <w:r>
        <w:rPr>
          <w:rFonts w:ascii="Arial" w:hAnsi="Arial"/>
          <w:b/>
        </w:rPr>
        <w:t xml:space="preserve">static/js/*.js: </w:t>
      </w:r>
      <w:r>
        <w:rPr>
          <w:rFonts w:ascii="Arial" w:hAnsi="Arial"/>
        </w:rPr>
        <w:t>Client-side behavior for login, claims, review actions, officer workflows, and hospital selection.</w:t>
      </w:r>
    </w:p>
    <w:p>
      <w:pPr>
        <w:spacing w:before="0" w:after="60" w:line="276" w:lineRule="auto"/>
      </w:pPr>
      <w:r>
        <w:rPr>
          <w:rFonts w:ascii="Arial" w:hAnsi="Arial"/>
          <w:b/>
        </w:rPr>
        <w:t xml:space="preserve">resources/annexures/*.pdf: </w:t>
      </w:r>
      <w:r>
        <w:rPr>
          <w:rFonts w:ascii="Arial" w:hAnsi="Arial"/>
        </w:rPr>
        <w:t>Government rule and annexure reference documents for RAG validation.</w:t>
      </w:r>
    </w:p>
    <w:p>
      <w:pPr>
        <w:spacing w:before="0" w:after="60" w:line="276" w:lineRule="auto"/>
      </w:pPr>
      <w:r>
        <w:rPr>
          <w:rFonts w:ascii="Arial" w:hAnsi="Arial"/>
          <w:b/>
        </w:rPr>
        <w:t xml:space="preserve">resources/letter_templates/*: </w:t>
      </w:r>
      <w:r>
        <w:rPr>
          <w:rFonts w:ascii="Arial" w:hAnsi="Arial"/>
        </w:rPr>
        <w:t>Official letter assets and templating resources.</w:t>
      </w:r>
    </w:p>
    <w:p>
      <w:pPr>
        <w:spacing w:before="0" w:after="60" w:line="276" w:lineRule="auto"/>
      </w:pPr>
      <w:r>
        <w:rPr>
          <w:rFonts w:ascii="Arial" w:hAnsi="Arial"/>
          <w:b/>
        </w:rPr>
        <w:t xml:space="preserve">resources/stamps/*: </w:t>
      </w:r>
      <w:r>
        <w:rPr>
          <w:rFonts w:ascii="Arial" w:hAnsi="Arial"/>
        </w:rPr>
        <w:t>Approved and declined visual stamps used in generated letters.</w:t>
      </w:r>
    </w:p>
    <w:p>
      <w:pPr>
        <w:spacing w:before="0" w:after="60" w:line="276" w:lineRule="auto"/>
      </w:pPr>
      <w:r>
        <w:rPr>
          <w:rFonts w:ascii="Arial" w:hAnsi="Arial"/>
          <w:b/>
        </w:rPr>
        <w:t xml:space="preserve">prompts/*.txt: </w:t>
      </w:r>
      <w:r>
        <w:rPr>
          <w:rFonts w:ascii="Arial" w:hAnsi="Arial"/>
        </w:rPr>
        <w:t>Prompt templates used by the Groq-backed validation and letter generation flows.</w:t>
      </w:r>
    </w:p>
    <w:p>
      <w:pPr>
        <w:spacing w:before="0" w:after="60" w:line="276" w:lineRule="auto"/>
      </w:pPr>
      <w:r>
        <w:rPr>
          <w:rFonts w:ascii="Arial" w:hAnsi="Arial"/>
          <w:b/>
        </w:rPr>
        <w:t xml:space="preserve">schemas/common.py: </w:t>
      </w:r>
      <w:r>
        <w:rPr>
          <w:rFonts w:ascii="Arial" w:hAnsi="Arial"/>
        </w:rPr>
        <w:t>Shared Pydantic response and RBAC schema scaffolding for future API validation.</w:t>
      </w:r>
    </w:p>
    <w:p>
      <w:pPr>
        <w:pStyle w:val="Heading2"/>
      </w:pPr>
      <w:r>
        <w:rPr>
          <w:rFonts w:ascii="Arial" w:hAnsi="Arial"/>
        </w:rPr>
        <w:t>Tests</w:t>
      </w:r>
    </w:p>
    <w:p>
      <w:pPr>
        <w:spacing w:before="0" w:after="60" w:line="276" w:lineRule="auto"/>
      </w:pPr>
      <w:r>
        <w:rPr>
          <w:rFonts w:ascii="Arial" w:hAnsi="Arial"/>
          <w:b/>
        </w:rPr>
        <w:t xml:space="preserve">tests/*.py: </w:t>
      </w:r>
      <w:r>
        <w:rPr>
          <w:rFonts w:ascii="Arial" w:hAnsi="Arial"/>
        </w:rPr>
        <w:t>Automated checks for trust service and RAG retrieval behavior.</w:t>
      </w:r>
    </w:p>
    <w:p>
      <w:pPr>
        <w:pStyle w:val="Heading1"/>
      </w:pPr>
      <w:r>
        <w:rPr>
          <w:rFonts w:ascii="Arial" w:hAnsi="Arial"/>
        </w:rPr>
        <w:t>4. How the Architecture Fits Together</w:t>
      </w:r>
    </w:p>
    <w:p>
      <w:pPr>
        <w:spacing w:before="0" w:after="80" w:line="276" w:lineRule="auto"/>
      </w:pPr>
      <w:r>
        <w:rPr>
          <w:rFonts w:ascii="Arial" w:hAnsi="Arial"/>
          <w:b/>
        </w:rPr>
        <w:t xml:space="preserve">Presentation layer: </w:t>
      </w:r>
      <w:r>
        <w:rPr>
          <w:rFonts w:ascii="Arial" w:hAnsi="Arial"/>
        </w:rPr>
        <w:t>Blueprints and templates handle user interaction, role-specific pages, and API responses.</w:t>
      </w:r>
    </w:p>
    <w:p>
      <w:pPr>
        <w:spacing w:before="0" w:after="80" w:line="276" w:lineRule="auto"/>
      </w:pPr>
      <w:r>
        <w:rPr>
          <w:rFonts w:ascii="Arial" w:hAnsi="Arial"/>
          <w:b/>
        </w:rPr>
        <w:t xml:space="preserve">Application layer: </w:t>
      </w:r>
      <w:r>
        <w:rPr>
          <w:rFonts w:ascii="Arial" w:hAnsi="Arial"/>
        </w:rPr>
        <w:t>Services coordinate OCR, RAG, fraud detection, trust scoring, letter generation, and workflow updates.</w:t>
      </w:r>
    </w:p>
    <w:p>
      <w:pPr>
        <w:spacing w:before="0" w:after="80" w:line="276" w:lineRule="auto"/>
      </w:pPr>
      <w:r>
        <w:rPr>
          <w:rFonts w:ascii="Arial" w:hAnsi="Arial"/>
          <w:b/>
        </w:rPr>
        <w:t xml:space="preserve">Domain and business rules: </w:t>
      </w:r>
      <w:r>
        <w:rPr>
          <w:rFonts w:ascii="Arial" w:hAnsi="Arial"/>
        </w:rPr>
        <w:t>Authentication rules, claim validation, officer decisioning, and trust logic live primarily in services and helper modules.</w:t>
      </w:r>
    </w:p>
    <w:p>
      <w:pPr>
        <w:spacing w:before="0" w:after="80" w:line="276" w:lineRule="auto"/>
      </w:pPr>
      <w:r>
        <w:rPr>
          <w:rFonts w:ascii="Arial" w:hAnsi="Arial"/>
          <w:b/>
        </w:rPr>
        <w:t xml:space="preserve">Infrastructure layer: </w:t>
      </w:r>
      <w:r>
        <w:rPr>
          <w:rFonts w:ascii="Arial" w:hAnsi="Arial"/>
        </w:rPr>
        <w:t>MongoDB, Supabase, OCR.Space, Groq, and filesystem resources are used through repository or service wrappers.</w:t>
      </w:r>
    </w:p>
    <w:p>
      <w:pPr>
        <w:spacing w:before="0" w:after="80" w:line="276" w:lineRule="auto"/>
      </w:pPr>
      <w:r>
        <w:rPr>
          <w:rFonts w:ascii="Arial" w:hAnsi="Arial"/>
          <w:b/>
        </w:rPr>
        <w:t xml:space="preserve">Cross-cutting layer: </w:t>
      </w:r>
      <w:r>
        <w:rPr>
          <w:rFonts w:ascii="Arial" w:hAnsi="Arial"/>
        </w:rPr>
        <w:t>Logging, validation, masking, rate limiting, and exception handling are shared utilities.</w:t>
      </w:r>
    </w:p>
    <w:p>
      <w:pPr>
        <w:pStyle w:val="Heading1"/>
      </w:pPr>
      <w:r>
        <w:rPr>
          <w:rFonts w:ascii="Arial" w:hAnsi="Arial"/>
        </w:rPr>
        <w:t>5. How Agentic AI Would Work Later</w:t>
      </w:r>
    </w:p>
    <w:p>
      <w:pPr>
        <w:spacing w:before="0" w:after="120" w:line="276" w:lineRule="auto"/>
      </w:pPr>
      <w:r>
        <w:rPr>
          <w:rFonts w:ascii="Arial" w:hAnsi="Arial"/>
          <w:b/>
        </w:rPr>
        <w:t>Agentic AI is not implemented in this phase.</w:t>
      </w:r>
      <w:r>
        <w:rPr>
          <w:rFonts w:ascii="Arial" w:hAnsi="Arial"/>
        </w:rPr>
        <w:t xml:space="preserve"> The current system should remain deterministic and human-controlled. When the project is ready for Phase 2 or Phase 3, agentic AI can be layered on top of the existing services instead of replacing them.</w:t>
      </w:r>
    </w:p>
    <w:p>
      <w:pPr>
        <w:spacing w:before="0" w:after="80" w:line="276" w:lineRule="auto"/>
      </w:pPr>
      <w:r>
        <w:rPr>
          <w:rFonts w:ascii="Arial" w:hAnsi="Arial"/>
        </w:rPr>
        <w:t>- The current services already provide the prerequisites: claim context, document text, extracted entities, fraud signals, trust score, RAG rule retrieval, and workflow status.</w:t>
      </w:r>
    </w:p>
    <w:p>
      <w:pPr>
        <w:spacing w:before="0" w:after="80" w:line="276" w:lineRule="auto"/>
      </w:pPr>
      <w:r>
        <w:rPr>
          <w:rFonts w:ascii="Arial" w:hAnsi="Arial"/>
        </w:rPr>
        <w:t>- A future agent layer would not directly approve claims. It would only assist officers by preparing summaries, highlighting missing documents, pointing to matching rules, and proposing next best actions.</w:t>
      </w:r>
    </w:p>
    <w:p>
      <w:pPr>
        <w:spacing w:before="0" w:after="80" w:line="276" w:lineRule="auto"/>
      </w:pPr>
      <w:r>
        <w:rPr>
          <w:rFonts w:ascii="Arial" w:hAnsi="Arial"/>
        </w:rPr>
        <w:t>- The human officer remains the final approver. That matches the project?s legal and operational requirements.</w:t>
      </w:r>
    </w:p>
    <w:p>
      <w:pPr>
        <w:spacing w:before="0" w:after="80" w:line="276" w:lineRule="auto"/>
      </w:pPr>
      <w:r>
        <w:rPr>
          <w:rFonts w:ascii="Arial" w:hAnsi="Arial"/>
        </w:rPr>
        <w:t>- A future architecture would likely introduce an orchestrator, tools, memory or state, and explicit guardrails. Those components should be added only after the current backend is stable and well-tested.</w:t>
      </w:r>
    </w:p>
    <w:p>
      <w:pPr>
        <w:spacing w:before="0" w:after="80" w:line="276" w:lineRule="auto"/>
      </w:pPr>
      <w:r>
        <w:rPr>
          <w:rFonts w:ascii="Arial" w:hAnsi="Arial"/>
        </w:rPr>
        <w:t>- Good agentic boundaries for this project would be claim triage, evidence summarization, rule lookup, explanation drafting, and action recommendation. Bad boundaries would be autonomous approval, hidden side effects, or unrestricted tool execution.</w:t>
      </w:r>
    </w:p>
    <w:p>
      <w:pPr>
        <w:pStyle w:val="Heading2"/>
      </w:pPr>
      <w:r>
        <w:rPr>
          <w:rFonts w:ascii="Arial" w:hAnsi="Arial"/>
        </w:rPr>
        <w:t>Future agentic workflow concept</w:t>
      </w:r>
    </w:p>
    <w:p>
      <w:pPr>
        <w:spacing w:before="0" w:after="60" w:line="276" w:lineRule="auto"/>
      </w:pPr>
      <w:r>
        <w:rPr>
          <w:rFonts w:ascii="Arial" w:hAnsi="Arial"/>
        </w:rPr>
        <w:t>- Intake: a claim, OCR text, and metadata are collected from the existing services.</w:t>
      </w:r>
    </w:p>
    <w:p>
      <w:pPr>
        <w:spacing w:before="0" w:after="60" w:line="276" w:lineRule="auto"/>
      </w:pPr>
      <w:r>
        <w:rPr>
          <w:rFonts w:ascii="Arial" w:hAnsi="Arial"/>
        </w:rPr>
        <w:t>- Context assembly: the system builds a structured case file from claim data, RAG results, fraud flags, and officer history.</w:t>
      </w:r>
    </w:p>
    <w:p>
      <w:pPr>
        <w:spacing w:before="0" w:after="60" w:line="276" w:lineRule="auto"/>
      </w:pPr>
      <w:r>
        <w:rPr>
          <w:rFonts w:ascii="Arial" w:hAnsi="Arial"/>
        </w:rPr>
        <w:t>- Tool use: the agent calls only approved tools such as retrieval, summarization, and evidence formatting.</w:t>
      </w:r>
    </w:p>
    <w:p>
      <w:pPr>
        <w:spacing w:before="0" w:after="60" w:line="276" w:lineRule="auto"/>
      </w:pPr>
      <w:r>
        <w:rPr>
          <w:rFonts w:ascii="Arial" w:hAnsi="Arial"/>
        </w:rPr>
        <w:t>- Draft recommendation: the agent prepares a recommendation for the officer, not a final decision.</w:t>
      </w:r>
    </w:p>
    <w:p>
      <w:pPr>
        <w:spacing w:before="0" w:after="60" w:line="276" w:lineRule="auto"/>
      </w:pPr>
      <w:r>
        <w:rPr>
          <w:rFonts w:ascii="Arial" w:hAnsi="Arial"/>
        </w:rPr>
        <w:t>- Human review: the officer accepts, edits, or rejects the recommendation.</w:t>
      </w:r>
    </w:p>
    <w:p>
      <w:pPr>
        <w:spacing w:before="0" w:after="60" w:line="276" w:lineRule="auto"/>
      </w:pPr>
      <w:r>
        <w:rPr>
          <w:rFonts w:ascii="Arial" w:hAnsi="Arial"/>
        </w:rPr>
        <w:t>- Audit trail: every agent suggestion and human override is logged for accountability.</w:t>
      </w:r>
    </w:p>
    <w:p>
      <w:pPr>
        <w:pStyle w:val="Heading1"/>
      </w:pPr>
      <w:r>
        <w:rPr>
          <w:rFonts w:ascii="Arial" w:hAnsi="Arial"/>
        </w:rPr>
        <w:t>6. What to Preserve in Phase 1</w:t>
      </w:r>
    </w:p>
    <w:p>
      <w:pPr>
        <w:spacing w:before="0" w:after="80" w:line="276" w:lineRule="auto"/>
      </w:pPr>
      <w:r>
        <w:rPr>
          <w:rFonts w:ascii="Arial" w:hAnsi="Arial"/>
        </w:rPr>
        <w:t>- OCR.Space integration exactly as it is.</w:t>
      </w:r>
    </w:p>
    <w:p>
      <w:pPr>
        <w:spacing w:before="0" w:after="80" w:line="276" w:lineRule="auto"/>
      </w:pPr>
      <w:r>
        <w:rPr>
          <w:rFonts w:ascii="Arial" w:hAnsi="Arial"/>
        </w:rPr>
        <w:t>- Groq LLM integration exactly as it is.</w:t>
      </w:r>
    </w:p>
    <w:p>
      <w:pPr>
        <w:spacing w:before="0" w:after="80" w:line="276" w:lineRule="auto"/>
      </w:pPr>
      <w:r>
        <w:rPr>
          <w:rFonts w:ascii="Arial" w:hAnsi="Arial"/>
        </w:rPr>
        <w:t>- RAG implementation and annexure-based rule retrieval.</w:t>
      </w:r>
    </w:p>
    <w:p>
      <w:pPr>
        <w:spacing w:before="0" w:after="80" w:line="276" w:lineRule="auto"/>
      </w:pPr>
      <w:r>
        <w:rPr>
          <w:rFonts w:ascii="Arial" w:hAnsi="Arial"/>
        </w:rPr>
        <w:t>- Supabase storage.</w:t>
      </w:r>
    </w:p>
    <w:p>
      <w:pPr>
        <w:spacing w:before="0" w:after="80" w:line="276" w:lineRule="auto"/>
      </w:pPr>
      <w:r>
        <w:rPr>
          <w:rFonts w:ascii="Arial" w:hAnsi="Arial"/>
        </w:rPr>
        <w:t>- JWT/session authentication flow.</w:t>
      </w:r>
    </w:p>
    <w:p>
      <w:pPr>
        <w:spacing w:before="0" w:after="80" w:line="276" w:lineRule="auto"/>
      </w:pPr>
      <w:r>
        <w:rPr>
          <w:rFonts w:ascii="Arial" w:hAnsi="Arial"/>
        </w:rPr>
        <w:t>- Human approval for final claim decisions.</w:t>
      </w:r>
    </w:p>
    <w:p>
      <w:pPr>
        <w:pStyle w:val="Heading1"/>
      </w:pPr>
      <w:r>
        <w:rPr>
          <w:rFonts w:ascii="Arial" w:hAnsi="Arial"/>
        </w:rPr>
        <w:t>7. Suggested Next Refactor Steps</w:t>
      </w:r>
    </w:p>
    <w:p>
      <w:pPr>
        <w:spacing w:before="0" w:after="80" w:line="276" w:lineRule="auto"/>
      </w:pPr>
      <w:r>
        <w:rPr>
          <w:rFonts w:ascii="Arial" w:hAnsi="Arial"/>
        </w:rPr>
        <w:t>- Split the largest blueprints into smaller service-backed modules without changing routes.</w:t>
      </w:r>
    </w:p>
    <w:p>
      <w:pPr>
        <w:spacing w:before="0" w:after="80" w:line="276" w:lineRule="auto"/>
      </w:pPr>
      <w:r>
        <w:rPr>
          <w:rFonts w:ascii="Arial" w:hAnsi="Arial"/>
        </w:rPr>
        <w:t>- Add typed request and response schemas for the public API and claim actions.</w:t>
      </w:r>
    </w:p>
    <w:p>
      <w:pPr>
        <w:spacing w:before="0" w:after="80" w:line="276" w:lineRule="auto"/>
      </w:pPr>
      <w:r>
        <w:rPr>
          <w:rFonts w:ascii="Arial" w:hAnsi="Arial"/>
        </w:rPr>
        <w:t>- Keep moving direct database access behind repository methods.</w:t>
      </w:r>
    </w:p>
    <w:p>
      <w:pPr>
        <w:spacing w:before="0" w:after="80" w:line="276" w:lineRule="auto"/>
      </w:pPr>
      <w:r>
        <w:rPr>
          <w:rFonts w:ascii="Arial" w:hAnsi="Arial"/>
        </w:rPr>
        <w:t>- Add test coverage around the auth, claim submission, and officer decision paths before introducing any agentic layer.</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