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C7B3" w14:textId="5707CA99" w:rsidR="00060F8D" w:rsidRPr="00060F8D" w:rsidRDefault="00060F8D" w:rsidP="00B33C8B">
      <w:pPr>
        <w:spacing w:before="100" w:beforeAutospacing="1" w:after="100" w:afterAutospacing="1"/>
        <w:ind w:right="-90"/>
      </w:pPr>
      <w:r>
        <w:rPr>
          <w:noProof/>
        </w:rPr>
        <mc:AlternateContent>
          <mc:Choice Requires="wps">
            <w:drawing>
              <wp:anchor distT="0" distB="0" distL="114300" distR="114300" simplePos="0" relativeHeight="251659264" behindDoc="0" locked="0" layoutInCell="1" allowOverlap="1" wp14:anchorId="1ABCA209" wp14:editId="1E547A53">
                <wp:simplePos x="0" y="0"/>
                <wp:positionH relativeFrom="column">
                  <wp:posOffset>3175</wp:posOffset>
                </wp:positionH>
                <wp:positionV relativeFrom="paragraph">
                  <wp:posOffset>357505</wp:posOffset>
                </wp:positionV>
                <wp:extent cx="6635750" cy="1464310"/>
                <wp:effectExtent l="25400" t="25400" r="107950" b="97790"/>
                <wp:wrapSquare wrapText="bothSides"/>
                <wp:docPr id="1472279430" name="Text Box 1"/>
                <wp:cNvGraphicFramePr/>
                <a:graphic xmlns:a="http://schemas.openxmlformats.org/drawingml/2006/main">
                  <a:graphicData uri="http://schemas.microsoft.com/office/word/2010/wordprocessingShape">
                    <wps:wsp>
                      <wps:cNvSpPr txBox="1"/>
                      <wps:spPr>
                        <a:xfrm>
                          <a:off x="0" y="0"/>
                          <a:ext cx="6635750" cy="1464310"/>
                        </a:xfrm>
                        <a:prstGeom prst="rect">
                          <a:avLst/>
                        </a:prstGeom>
                        <a:solidFill>
                          <a:schemeClr val="bg1">
                            <a:lumMod val="85000"/>
                          </a:schemeClr>
                        </a:solidFill>
                        <a:ln w="6350">
                          <a:solidFill>
                            <a:prstClr val="black"/>
                          </a:solidFill>
                        </a:ln>
                        <a:effectLst>
                          <a:outerShdw blurRad="50800" dist="38100" dir="2700000" algn="tl" rotWithShape="0">
                            <a:prstClr val="black">
                              <a:alpha val="40000"/>
                            </a:prstClr>
                          </a:outerShdw>
                        </a:effectLst>
                      </wps:spPr>
                      <wps:txbx>
                        <w:txbxContent>
                          <w:p w14:paraId="4B1624AC" w14:textId="1E2F0372" w:rsidR="00060F8D" w:rsidRPr="00B33C8B" w:rsidRDefault="00060F8D" w:rsidP="00B33C8B">
                            <w:pPr>
                              <w:spacing w:before="100" w:beforeAutospacing="1" w:after="100" w:afterAutospacing="1"/>
                              <w:jc w:val="center"/>
                              <w:rPr>
                                <w:b/>
                                <w:bCs/>
                                <w:sz w:val="44"/>
                                <w:szCs w:val="44"/>
                              </w:rPr>
                            </w:pPr>
                            <w:r>
                              <w:rPr>
                                <w:b/>
                                <w:bCs/>
                              </w:rPr>
                              <w:br/>
                            </w:r>
                            <w:r w:rsidR="00B33C8B" w:rsidRPr="00B33C8B">
                              <w:rPr>
                                <w:b/>
                                <w:bCs/>
                                <w:sz w:val="44"/>
                                <w:szCs w:val="44"/>
                              </w:rPr>
                              <w:t>GROUP PROJECT TBD</w:t>
                            </w:r>
                          </w:p>
                          <w:p w14:paraId="36CB25F1" w14:textId="77777777" w:rsidR="00060F8D" w:rsidRDefault="00060F8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BCA209" id="_x0000_t202" coordsize="21600,21600" o:spt="202" path="m,l,21600r21600,l21600,xe">
                <v:stroke joinstyle="miter"/>
                <v:path gradientshapeok="t" o:connecttype="rect"/>
              </v:shapetype>
              <v:shape id="Text Box 1" o:spid="_x0000_s1026" type="#_x0000_t202" style="position:absolute;margin-left:.25pt;margin-top:28.15pt;width:522.5pt;height:115.3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a3mAIAAFQFAAAOAAAAZHJzL2Uyb0RvYy54bWysVMtu2zAQvBfoPxC8N7L8imtEDtwEKQqk&#10;SVCn8JmmKEsoRRIkbSn9+g4py3aanIpeJC53uTs7+7i6bmtJ9sK6SquMphcDSoTiOq/UNqM/n+8+&#10;zShxnqmcSa1ERl+Eo9eLjx+uGjMXQ11qmQtL4ES5eWMyWnpv5knieClq5i60EQrKQtuaeYh2m+SW&#10;NfBey2Q4GEyTRtvcWM2Fc7i97ZR0Ef0XheD+sSic8ERmFNh8/Nr43YRvsrhi861lpqz4AQb7BxQ1&#10;qxSCHl3dMs/IzlZvXNUVt9rpwl9wXSe6KCouYg7IJh38lc2qZEbEXECOM0ea3P9zyx/2K/NkiW+/&#10;6BYFDIQ0xs0dLkM+bWHr8AdSAj0ofDnSJlpPOC6n09HkcgIVhy4dT8ejNBKbnJ4b6/xXoWsSDhm1&#10;qEuki+3vnUdImPYmIZrTssrvKimjEHpB3EhL9gxV3GzT+FTu6u867+5mk8GgDxlbJ5hHr688SUUa&#10;wB0B65soIfwphmT8V6ACuM48QJIqvBSxswA9CHrnhV2VeUM2cmd/sDyjk8EMeEhehWRHs7QT0HbD&#10;SwANEpNbzIuXlFjt15UvY60DtcHlO2DCNZOmZF3G4+jmxFyf7xFMxH6GMzlVNZx8u2kPpd7o/AUd&#10;AByxvs7wuwpk3DPnn5jFNAAuJtw/4lNIDQb14URJqe3v9+6DPZoUWkoaTFdGFcafEvlNoXk/p+Mx&#10;nPoojCeXQwj2XLM516hdfaNR+BSbxPB4DPZe9sfC6nqNNbAMMaFiiiMy2O2PN76beKwRLpbLaITx&#10;M8zfq5XhwXXP+nO7ZtYc2tSjwx90P4Xg/3W3drbhpdLLnddFFVs50NtxihoEAaMbq3FYM2E3nMvR&#10;6rQMF38AAAD//wMAUEsDBBQABgAIAAAAIQD+mhGu4AAAAA0BAAAPAAAAZHJzL2Rvd25yZXYueG1s&#10;TE9NT8MwDL0j8R8iI3FBLGWwMrqmExriMk4rXLh5jddWNE5psq3s1+Od4PIk+9nvI1+OrlMHGkLr&#10;2cDdJAFFXHnbcm3g4/31dg4qRGSLnWcy8EMBlsXlRY6Z9Ufe0KGMtRIRDhkaaGLsM61D1ZDDMPE9&#10;sXA7PziMMg61tgMeRdx1epokqXbYsjg02NOqoeqr3DsD5XhzWndvq/Jx16OPm8/vE9drY66vxpeF&#10;wPMCVKQx/n3AuYPkh0KCbf2ebVCdgZncCab3oM5s8jCTzdbAdJ4+gS5y/b9F8QsAAP//AwBQSwEC&#10;LQAUAAYACAAAACEAtoM4kv4AAADhAQAAEwAAAAAAAAAAAAAAAAAAAAAAW0NvbnRlbnRfVHlwZXNd&#10;LnhtbFBLAQItABQABgAIAAAAIQA4/SH/1gAAAJQBAAALAAAAAAAAAAAAAAAAAC8BAABfcmVscy8u&#10;cmVsc1BLAQItABQABgAIAAAAIQCugIa3mAIAAFQFAAAOAAAAAAAAAAAAAAAAAC4CAABkcnMvZTJv&#10;RG9jLnhtbFBLAQItABQABgAIAAAAIQD+mhGu4AAAAA0BAAAPAAAAAAAAAAAAAAAAAPIEAABkcnMv&#10;ZG93bnJldi54bWxQSwUGAAAAAAQABADzAAAA/wUAAAAA&#10;" fillcolor="#d8d8d8 [2732]" strokeweight=".5pt">
                <v:shadow on="t" color="black" opacity="26214f" origin="-.5,-.5" offset=".74836mm,.74836mm"/>
                <v:textbox>
                  <w:txbxContent>
                    <w:p w14:paraId="4B1624AC" w14:textId="1E2F0372" w:rsidR="00060F8D" w:rsidRPr="00B33C8B" w:rsidRDefault="00060F8D" w:rsidP="00B33C8B">
                      <w:pPr>
                        <w:spacing w:before="100" w:beforeAutospacing="1" w:after="100" w:afterAutospacing="1"/>
                        <w:jc w:val="center"/>
                        <w:rPr>
                          <w:b/>
                          <w:bCs/>
                          <w:sz w:val="44"/>
                          <w:szCs w:val="44"/>
                        </w:rPr>
                      </w:pPr>
                      <w:r>
                        <w:rPr>
                          <w:b/>
                          <w:bCs/>
                        </w:rPr>
                        <w:br/>
                      </w:r>
                      <w:r w:rsidR="00B33C8B" w:rsidRPr="00B33C8B">
                        <w:rPr>
                          <w:b/>
                          <w:bCs/>
                          <w:sz w:val="44"/>
                          <w:szCs w:val="44"/>
                        </w:rPr>
                        <w:t>GROUP PROJECT TBD</w:t>
                      </w:r>
                    </w:p>
                    <w:p w14:paraId="36CB25F1" w14:textId="77777777" w:rsidR="00060F8D" w:rsidRDefault="00060F8D"/>
                  </w:txbxContent>
                </v:textbox>
                <w10:wrap type="square"/>
              </v:shape>
            </w:pict>
          </mc:Fallback>
        </mc:AlternateContent>
      </w:r>
      <w:r>
        <w:rPr>
          <w:b/>
          <w:bCs/>
        </w:rPr>
        <w:t xml:space="preserve">The </w:t>
      </w:r>
      <w:r w:rsidRPr="00060F8D">
        <w:rPr>
          <w:b/>
          <w:bCs/>
        </w:rPr>
        <w:t>George Washington University</w:t>
      </w:r>
      <w:r>
        <w:t xml:space="preserve">                                             </w:t>
      </w:r>
      <w:r w:rsidR="008E6509">
        <w:t xml:space="preserve"> </w:t>
      </w:r>
      <w:r w:rsidR="00C0288F">
        <w:t xml:space="preserve"> </w:t>
      </w:r>
      <w:r>
        <w:rPr>
          <w:b/>
          <w:bCs/>
        </w:rPr>
        <w:t>Columbian College of Arts and Science</w:t>
      </w:r>
    </w:p>
    <w:p>
      <w:pPr>
        <w:pStyle w:val="Title"/>
        <w:jc w:val="left"/>
      </w:pPr>
      <w:r>
        <w:rPr>
          <w:color w:val="000000"/>
          <w:sz w:val="32"/>
        </w:rPr>
        <w:t>International Student Policy and Economic Indicators Research Proposal</w:t>
      </w:r>
    </w:p>
    <w:p w14:paraId="64D40BA1" w14:textId="15637061" w:rsidR="00C22C35" w:rsidRDefault="00C22C35" w:rsidP="00C22C35">
      <w:pPr>
        <w:jc w:val="both"/>
      </w:pPr>
      <w:r>
        <w:t>This proposal presents an initial research framework. The research questions, data sources, policy events, and analytical methods are subject to change based on data availability, feasibility, and findings from exploratory analysis.</w:t>
      </w:r>
    </w:p>
    <w:p w14:paraId="6087B9F4" w14:textId="77777777" w:rsidR="00C22C35" w:rsidRDefault="00C22C35" w:rsidP="00060F8D"/>
    <w:p w14:paraId="298F104B" w14:textId="35CEFB34" w:rsidR="00060F8D" w:rsidRPr="00060F8D" w:rsidRDefault="00B83084" w:rsidP="00060F8D">
      <w:r>
        <w:rPr>
          <w:noProof/>
        </w:rPr>
      </w:r>
      <w:r w:rsidR="00B83084">
        <w:rPr>
          <w:noProof/>
        </w:rPr>
        <w:pict w14:anchorId="682AC362">
          <v:rect id="_x0000_i1025" alt="" style="width:468pt;height:.05pt;mso-width-percent:0;mso-height-percent:0;mso-width-percent:0;mso-height-percent:0" o:hralign="center" o:hrstd="t" o:hr="t" fillcolor="#a0a0a0" stroked="f"/>
        </w:pict>
      </w:r>
    </w:p>
    <w:p w14:paraId="3D27B750" w14:textId="77777777" w:rsidR="00872B57" w:rsidRPr="00872B57" w:rsidRDefault="00872B57" w:rsidP="00872B57">
      <w:pPr>
        <w:spacing w:before="100" w:beforeAutospacing="1" w:after="100" w:afterAutospacing="1"/>
        <w:outlineLvl w:val="2"/>
        <w:rPr>
          <w:b/>
          <w:bCs/>
          <w:sz w:val="27"/>
          <w:szCs w:val="27"/>
        </w:rPr>
      </w:pPr>
      <w:r w:rsidRPr="00872B57">
        <w:rPr>
          <w:b/>
          <w:bCs/>
          <w:sz w:val="27"/>
          <w:szCs w:val="27"/>
        </w:rPr>
        <w:t>Problem Selection and Motivation</w:t>
      </w:r>
    </w:p>
    <w:p w14:paraId="770F5825" w14:textId="77777777" w:rsidR="00FD11BD" w:rsidRPr="00FD11BD" w:rsidRDefault="00FD11BD" w:rsidP="00FD11BD">
      <w:pPr>
        <w:spacing w:before="100" w:beforeAutospacing="1" w:after="100" w:afterAutospacing="1"/>
        <w:jc w:val="both"/>
      </w:pPr>
      <w:r w:rsidRPr="00FD11BD">
        <w:t>Changes in visa rules, travel restrictions, duration-of-stay policies, and post-study employment options can influence how international students view the United States as a study destination. Enrollment data can show whether student mobility changes, but they do not capture how students and the media respond to these policy developments.</w:t>
      </w:r>
    </w:p>
    <w:p w14:paraId="73FE0069" w14:textId="77777777" w:rsidR="00A47ACF" w:rsidRDefault="00FD11BD" w:rsidP="00FD11BD">
      <w:pPr>
        <w:spacing w:before="100" w:beforeAutospacing="1" w:after="100" w:afterAutospacing="1"/>
        <w:jc w:val="both"/>
      </w:pPr>
      <w:r w:rsidRPr="00FD11BD">
        <w:t>This project examines how policy-related narratives in news and social media change over time and whether these patterns correspond with changes in international student mobility to the United States. A particular focus will be placed on Indian students, allowing the study to examine how policy concerns, public discourse, and student mobility may evolve together</w:t>
      </w:r>
      <w:r w:rsidR="00A47ACF">
        <w:t xml:space="preserve">. </w:t>
      </w:r>
    </w:p>
    <w:p w14:paraId="78AA6568" w14:textId="35FC7B8B" w:rsidR="003E2DF8" w:rsidRPr="003E2DF8" w:rsidRDefault="00A47ACF" w:rsidP="00FD11BD">
      <w:pPr>
        <w:spacing w:before="100" w:beforeAutospacing="1" w:after="100" w:afterAutospacing="1"/>
        <w:jc w:val="both"/>
      </w:pPr>
      <w:r>
        <w:t>This project examines how recent U.S. policy changes affecting international students are reflected in online discussions, with particular attention to the concerns, narratives, and educational intentions expressed by Indian (or) International students.</w:t>
      </w:r>
    </w:p>
    <w:p w14:paraId="7FB670F2" w14:textId="77777777" w:rsidR="00872B57" w:rsidRPr="00872B57" w:rsidRDefault="00B83084" w:rsidP="00872B57">
      <w:r>
        <w:rPr>
          <w:noProof/>
        </w:rPr>
      </w:r>
      <w:r w:rsidR="00B83084">
        <w:rPr>
          <w:noProof/>
        </w:rPr>
        <w:pict w14:anchorId="773B5253">
          <v:rect id="_x0000_i1026" alt="" style="width:468pt;height:.05pt;mso-width-percent:0;mso-height-percent:0;mso-width-percent:0;mso-height-percent:0" o:hralign="center" o:hrstd="t" o:hr="t" fillcolor="#a0a0a0" stroked="f"/>
        </w:pict>
      </w:r>
    </w:p>
    <w:p w14:paraId="1517F95D" w14:textId="04FCA719" w:rsidR="00872B57" w:rsidRPr="00872B57" w:rsidRDefault="00FD11BD" w:rsidP="00872B57">
      <w:pPr>
        <w:spacing w:before="100" w:beforeAutospacing="1" w:after="100" w:afterAutospacing="1"/>
        <w:outlineLvl w:val="2"/>
        <w:rPr>
          <w:b/>
          <w:bCs/>
          <w:sz w:val="27"/>
          <w:szCs w:val="27"/>
        </w:rPr>
      </w:pPr>
      <w:r>
        <w:rPr>
          <w:b/>
          <w:bCs/>
          <w:sz w:val="27"/>
          <w:szCs w:val="27"/>
        </w:rPr>
        <w:t>Research Question</w:t>
      </w:r>
    </w:p>
    <w:p w14:paraId="7A77F411" w14:textId="77777777" w:rsidR="00A47ACF" w:rsidRDefault="00A47ACF" w:rsidP="00FD11BD">
      <w:pPr>
        <w:spacing w:before="100" w:beforeAutospacing="1" w:after="100" w:afterAutospacing="1"/>
        <w:outlineLvl w:val="2"/>
        <w:rPr>
          <w:rStyle w:val="Strong"/>
          <w:rFonts w:eastAsiaTheme="majorEastAsia"/>
        </w:rPr>
      </w:pPr>
      <w:r>
        <w:rPr>
          <w:rStyle w:val="Strong"/>
          <w:rFonts w:eastAsiaTheme="majorEastAsia"/>
        </w:rPr>
        <w:t>How have recent U.S. policy changes affecting international students altered the topics, concerns, and educational intentions expressed in online discussions, particularly among Indian students?</w:t>
      </w:r>
    </w:p>
    <w:p w14:paraId="0E2579C3" w14:textId="1C3A0FAC" w:rsidR="00FD11BD" w:rsidRPr="00FD11BD" w:rsidRDefault="00FD11BD" w:rsidP="00FD11BD">
      <w:pPr>
        <w:spacing w:before="100" w:beforeAutospacing="1" w:after="100" w:afterAutospacing="1"/>
        <w:outlineLvl w:val="2"/>
        <w:rPr>
          <w:b/>
          <w:bCs/>
          <w:sz w:val="27"/>
          <w:szCs w:val="27"/>
        </w:rPr>
      </w:pPr>
      <w:r w:rsidRPr="00FD11BD">
        <w:rPr>
          <w:b/>
          <w:bCs/>
          <w:sz w:val="27"/>
          <w:szCs w:val="27"/>
        </w:rPr>
        <w:t>Questions</w:t>
      </w:r>
      <w:r>
        <w:rPr>
          <w:b/>
          <w:bCs/>
          <w:sz w:val="27"/>
          <w:szCs w:val="27"/>
        </w:rPr>
        <w:t xml:space="preserve"> we may </w:t>
      </w:r>
      <w:r w:rsidR="00DF2867">
        <w:rPr>
          <w:b/>
          <w:bCs/>
          <w:sz w:val="27"/>
          <w:szCs w:val="27"/>
        </w:rPr>
        <w:t>answer (Subject to change)</w:t>
      </w:r>
    </w:p>
    <w:p w14:paraId="3F19F396" w14:textId="77777777" w:rsidR="00A47ACF" w:rsidRDefault="00A47ACF" w:rsidP="00A47ACF">
      <w:pPr>
        <w:numPr>
          <w:ilvl w:val="0"/>
          <w:numId w:val="26"/>
        </w:numPr>
        <w:spacing w:before="100" w:beforeAutospacing="1" w:after="100" w:afterAutospacing="1"/>
      </w:pPr>
      <w:r>
        <w:t>What concerns become more prominent around major policy announcements?</w:t>
      </w:r>
    </w:p>
    <w:p w14:paraId="3F11329E" w14:textId="665A8F36" w:rsidR="00FD11BD" w:rsidRPr="00FD11BD" w:rsidRDefault="00A47ACF" w:rsidP="00FD11BD">
      <w:pPr>
        <w:numPr>
          <w:ilvl w:val="0"/>
          <w:numId w:val="26"/>
        </w:numPr>
        <w:spacing w:before="100" w:beforeAutospacing="1" w:after="100" w:afterAutospacing="1"/>
      </w:pPr>
      <w:r>
        <w:t xml:space="preserve">How do online narratives change before and after specific policy events? </w:t>
      </w:r>
      <w:r w:rsidR="00DF2867">
        <w:t xml:space="preserve">(theme -&gt; we subset intl.students) </w:t>
      </w:r>
    </w:p>
    <w:p w14:paraId="305274E0" w14:textId="55E96AAA" w:rsidR="00A47ACF" w:rsidRDefault="00A47ACF" w:rsidP="00A47ACF">
      <w:pPr>
        <w:numPr>
          <w:ilvl w:val="0"/>
          <w:numId w:val="26"/>
        </w:numPr>
        <w:spacing w:before="100" w:beforeAutospacing="1" w:after="100" w:afterAutospacing="1"/>
      </w:pPr>
      <w:r>
        <w:t>Do students increasingly discuss delaying study, reconsidering the United States, or choosing alternative destinations?</w:t>
      </w:r>
    </w:p>
    <w:p w14:paraId="18F3F77E" w14:textId="77777777" w:rsidR="00A47ACF" w:rsidRDefault="00A47ACF" w:rsidP="00A47ACF">
      <w:pPr>
        <w:numPr>
          <w:ilvl w:val="0"/>
          <w:numId w:val="26"/>
        </w:numPr>
        <w:spacing w:before="100" w:beforeAutospacing="1" w:after="100" w:afterAutospacing="1"/>
      </w:pPr>
      <w:r>
        <w:t>Do changes in online discourse correspond with broader trends in international student enrollment or visa activity?</w:t>
      </w:r>
    </w:p>
    <w:p w14:paraId="2B45344B" w14:textId="77777777" w:rsidR="00A47ACF" w:rsidRDefault="00A47ACF" w:rsidP="00A47ACF">
      <w:pPr>
        <w:spacing w:before="100" w:beforeAutospacing="1" w:after="100" w:afterAutospacing="1"/>
        <w:ind w:left="720"/>
      </w:pPr>
    </w:p>
    <w:p w14:paraId="6476A95F" w14:textId="1F649EA1" w:rsidR="00FD11BD" w:rsidRPr="00FD11BD" w:rsidRDefault="00FD11BD" w:rsidP="00A47ACF">
      <w:pPr>
        <w:pStyle w:val="isselectedend"/>
      </w:pPr>
      <w:r w:rsidRPr="00FD11BD">
        <w:lastRenderedPageBreak/>
        <w:t>Where sufficient data are available, do these patterns differ for Indian students compared with international students overall?</w:t>
      </w:r>
    </w:p>
    <w:p w14:paraId="3E6139FF" w14:textId="6E6A4BD6" w:rsidR="006867CD" w:rsidRPr="006867CD" w:rsidRDefault="00B83084" w:rsidP="00DF2867">
      <w:pPr>
        <w:spacing w:before="100" w:beforeAutospacing="1" w:after="100" w:afterAutospacing="1"/>
      </w:pPr>
      <w:r>
        <w:rPr>
          <w:noProof/>
        </w:rPr>
      </w:r>
      <w:r w:rsidR="00B83084">
        <w:rPr>
          <w:noProof/>
        </w:rPr>
        <w:pict w14:anchorId="1AD83D74">
          <v:rect id="_x0000_i1027" alt="" style="width:468pt;height:.05pt;mso-width-percent:0;mso-height-percent:0;mso-width-percent:0;mso-height-percent:0" o:hralign="center" o:hrstd="t" o:hr="t" fillcolor="#a0a0a0" stroked="f"/>
        </w:pict>
      </w:r>
    </w:p>
    <w:p w14:paraId="5D92CD41" w14:textId="7C0EC783" w:rsidR="00DF2867" w:rsidRPr="00DF2867" w:rsidRDefault="00DF2867" w:rsidP="00DF2867">
      <w:pPr>
        <w:spacing w:before="100" w:beforeAutospacing="1" w:after="100" w:afterAutospacing="1"/>
        <w:outlineLvl w:val="2"/>
        <w:rPr>
          <w:b/>
          <w:bCs/>
          <w:sz w:val="27"/>
          <w:szCs w:val="27"/>
        </w:rPr>
      </w:pPr>
      <w:r w:rsidRPr="00DF2867">
        <w:rPr>
          <w:b/>
          <w:bCs/>
          <w:sz w:val="27"/>
          <w:szCs w:val="27"/>
        </w:rPr>
        <w:t>Research Objectives</w:t>
      </w:r>
      <w:r>
        <w:rPr>
          <w:b/>
          <w:bCs/>
          <w:sz w:val="27"/>
          <w:szCs w:val="27"/>
        </w:rPr>
        <w:t xml:space="preserve"> (Subject to change)</w:t>
      </w:r>
    </w:p>
    <w:p w14:paraId="63D92176" w14:textId="77777777" w:rsidR="00DF2867" w:rsidRPr="00DF2867" w:rsidRDefault="00DF2867" w:rsidP="00B83084">
      <w:pPr>
        <w:spacing w:before="100" w:beforeAutospacing="1" w:after="100" w:afterAutospacing="1"/>
      </w:pPr>
      <w:r w:rsidRPr="00DF2867">
        <w:t>The project aims to:</w:t>
      </w:r>
    </w:p>
    <w:p w14:paraId="1BE58675" w14:textId="3FF28DA1" w:rsidR="00DF2867" w:rsidRPr="00DF2867" w:rsidRDefault="00DF2867" w:rsidP="00B83084">
      <w:pPr>
        <w:numPr>
          <w:ilvl w:val="0"/>
          <w:numId w:val="27"/>
        </w:numPr>
        <w:spacing w:before="100" w:beforeAutospacing="1" w:after="100" w:afterAutospacing="1"/>
      </w:pPr>
      <w:r w:rsidRPr="00DF2867">
        <w:t>identify major policy-related themes in news and social-media discussions.</w:t>
      </w:r>
    </w:p>
    <w:p w14:paraId="4F640122" w14:textId="057E2D5A" w:rsidR="00DF2867" w:rsidRPr="00DF2867" w:rsidRDefault="00DF2867" w:rsidP="00B83084">
      <w:pPr>
        <w:numPr>
          <w:ilvl w:val="0"/>
          <w:numId w:val="27"/>
        </w:numPr>
        <w:spacing w:before="100" w:beforeAutospacing="1" w:after="100" w:afterAutospacing="1"/>
      </w:pPr>
      <w:r w:rsidRPr="00DF2867">
        <w:t>track how these themes change over time.</w:t>
      </w:r>
    </w:p>
    <w:p w14:paraId="4A8C4BE5" w14:textId="701F6452" w:rsidR="00DF2867" w:rsidRPr="00DF2867" w:rsidRDefault="00DF2867" w:rsidP="00B83084">
      <w:pPr>
        <w:numPr>
          <w:ilvl w:val="0"/>
          <w:numId w:val="27"/>
        </w:numPr>
        <w:spacing w:before="100" w:beforeAutospacing="1" w:after="100" w:afterAutospacing="1"/>
      </w:pPr>
      <w:r w:rsidRPr="00DF2867">
        <w:t>examine trends in international student mobility to the United States.</w:t>
      </w:r>
    </w:p>
    <w:p w14:paraId="0348622B" w14:textId="619C67AC" w:rsidR="00DF2867" w:rsidRPr="00DF2867" w:rsidRDefault="00DF2867" w:rsidP="00B83084">
      <w:pPr>
        <w:numPr>
          <w:ilvl w:val="0"/>
          <w:numId w:val="27"/>
        </w:numPr>
        <w:spacing w:before="100" w:beforeAutospacing="1" w:after="100" w:afterAutospacing="1"/>
      </w:pPr>
      <w:r w:rsidRPr="00DF2867">
        <w:t>compare changes in discourse with changes in enrollment, visa, or student-flow indicators.</w:t>
      </w:r>
    </w:p>
    <w:p w14:paraId="0AEAB429" w14:textId="039F150A" w:rsidR="00DF2867" w:rsidRPr="00DF2867" w:rsidRDefault="00DF2867" w:rsidP="00B83084">
      <w:pPr>
        <w:numPr>
          <w:ilvl w:val="0"/>
          <w:numId w:val="27"/>
        </w:numPr>
        <w:spacing w:before="100" w:beforeAutospacing="1" w:after="100" w:afterAutospacing="1"/>
      </w:pPr>
      <w:r w:rsidRPr="00DF2867">
        <w:t>conduct a</w:t>
      </w:r>
      <w:r>
        <w:t xml:space="preserve">n </w:t>
      </w:r>
      <w:r w:rsidRPr="00DF2867">
        <w:t>analysis of Indian students</w:t>
      </w:r>
      <w:r>
        <w:t xml:space="preserve"> (subset of Intl Students, </w:t>
      </w:r>
      <w:proofErr w:type="gramStart"/>
      <w:r>
        <w:t>have to</w:t>
      </w:r>
      <w:proofErr w:type="gramEnd"/>
      <w:r>
        <w:t xml:space="preserve"> separate the opinion, identify nationality)</w:t>
      </w:r>
      <w:r w:rsidRPr="00DF2867">
        <w:t xml:space="preserve"> where the available data allow.</w:t>
      </w:r>
    </w:p>
    <w:p w14:paraId="185A4ECE" w14:textId="77777777" w:rsidR="00DF2867" w:rsidRPr="00DF2867" w:rsidRDefault="00DF2867" w:rsidP="00B83084">
      <w:pPr>
        <w:pStyle w:val="isselectedend"/>
      </w:pPr>
      <w:r w:rsidRPr="00DF2867">
        <w:t>identify whether certain concerns, such as visa uncertainty or post</w:t>
      </w:r>
      <w:r>
        <w:t xml:space="preserve"> </w:t>
      </w:r>
      <w:r w:rsidRPr="00DF2867">
        <w:t xml:space="preserve">study employment, become more prominent around </w:t>
      </w:r>
      <w:r>
        <w:t xml:space="preserve">the said </w:t>
      </w:r>
      <w:r w:rsidRPr="00DF2867">
        <w:t>policy events.</w:t>
      </w:r>
      <w:r>
        <w:br/>
      </w:r>
      <w:r>
        <w:br/>
      </w:r>
      <w:r>
        <w:rPr>
          <w:b/>
          <w:bCs/>
        </w:rPr>
        <w:t>(</w:t>
      </w:r>
      <w:r w:rsidRPr="00DF2867">
        <w:rPr>
          <w:b/>
          <w:bCs/>
        </w:rPr>
        <w:t>The analysis will examine both international students broadly and Indian students as a key subgroup.</w:t>
      </w:r>
      <w:r>
        <w:rPr>
          <w:b/>
          <w:bCs/>
        </w:rPr>
        <w:t>)</w:t>
      </w:r>
      <w:r>
        <w:rPr>
          <w:b/>
          <w:bCs/>
        </w:rPr>
        <w:br/>
      </w:r>
      <w:r>
        <w:rPr>
          <w:b/>
          <w:bCs/>
        </w:rPr>
        <w:br/>
      </w:r>
      <w:r w:rsidRPr="00DF2867">
        <w:t>Policy areas of interest may include:</w:t>
      </w:r>
    </w:p>
    <w:p w14:paraId="5B8DFAD1" w14:textId="2C7163DD" w:rsidR="00DF2867" w:rsidRPr="00DF2867" w:rsidRDefault="00DF2867" w:rsidP="00B83084">
      <w:pPr>
        <w:numPr>
          <w:ilvl w:val="0"/>
          <w:numId w:val="28"/>
        </w:numPr>
        <w:spacing w:before="100" w:beforeAutospacing="1" w:after="100" w:afterAutospacing="1"/>
      </w:pPr>
      <w:r w:rsidRPr="00DF2867">
        <w:t>student visa restrictions.</w:t>
      </w:r>
    </w:p>
    <w:p w14:paraId="70DC16CA" w14:textId="2D094323" w:rsidR="00DF2867" w:rsidRPr="00DF2867" w:rsidRDefault="00DF2867" w:rsidP="00B83084">
      <w:pPr>
        <w:numPr>
          <w:ilvl w:val="0"/>
          <w:numId w:val="28"/>
        </w:numPr>
        <w:spacing w:before="100" w:beforeAutospacing="1" w:after="100" w:afterAutospacing="1"/>
      </w:pPr>
      <w:r w:rsidRPr="00DF2867">
        <w:t>travel and entry restrictions.</w:t>
      </w:r>
      <w:r>
        <w:t xml:space="preserve"> </w:t>
      </w:r>
    </w:p>
    <w:p w14:paraId="46632EAE" w14:textId="05C3365D" w:rsidR="00DF2867" w:rsidRPr="00DF2867" w:rsidRDefault="00DF2867" w:rsidP="00B83084">
      <w:pPr>
        <w:numPr>
          <w:ilvl w:val="0"/>
          <w:numId w:val="28"/>
        </w:numPr>
        <w:spacing w:before="100" w:beforeAutospacing="1" w:after="100" w:afterAutospacing="1"/>
      </w:pPr>
      <w:r w:rsidRPr="00DF2867">
        <w:t>Duration</w:t>
      </w:r>
      <w:r>
        <w:t xml:space="preserve"> </w:t>
      </w:r>
      <w:r w:rsidRPr="00DF2867">
        <w:t>of</w:t>
      </w:r>
      <w:r>
        <w:t xml:space="preserve"> </w:t>
      </w:r>
      <w:r w:rsidRPr="00DF2867">
        <w:t>stay requirements.</w:t>
      </w:r>
      <w:r>
        <w:t>(recent D/S date inclusion)</w:t>
      </w:r>
    </w:p>
    <w:p w14:paraId="6602A73E" w14:textId="096FEACE" w:rsidR="00DF2867" w:rsidRPr="00DF2867" w:rsidRDefault="00DF2867" w:rsidP="00B83084">
      <w:pPr>
        <w:numPr>
          <w:ilvl w:val="0"/>
          <w:numId w:val="28"/>
        </w:numPr>
        <w:spacing w:before="100" w:beforeAutospacing="1" w:after="100" w:afterAutospacing="1"/>
      </w:pPr>
      <w:r w:rsidRPr="00DF2867">
        <w:t>visa processing and screening</w:t>
      </w:r>
      <w:r>
        <w:t xml:space="preserve"> (Social media vetting, and reduction of visa appointments)</w:t>
      </w:r>
    </w:p>
    <w:p w14:paraId="0ED6F428" w14:textId="7B6F3A87" w:rsidR="00DF2867" w:rsidRPr="00DF2867" w:rsidRDefault="00DF2867" w:rsidP="00B83084">
      <w:pPr>
        <w:numPr>
          <w:ilvl w:val="0"/>
          <w:numId w:val="28"/>
        </w:numPr>
        <w:spacing w:before="100" w:beforeAutospacing="1" w:after="100" w:afterAutospacing="1"/>
      </w:pPr>
      <w:r>
        <w:t>CPT, OPT</w:t>
      </w:r>
      <w:r w:rsidRPr="00DF2867">
        <w:t xml:space="preserve"> </w:t>
      </w:r>
      <w:r>
        <w:t>STEM OPT and H1B</w:t>
      </w:r>
      <w:r w:rsidRPr="00DF2867">
        <w:t>.</w:t>
      </w:r>
    </w:p>
    <w:p w14:paraId="676154F5" w14:textId="6F0BFD9A" w:rsidR="00DF2867" w:rsidRPr="00DF2867" w:rsidRDefault="00DF2867" w:rsidP="00B83084">
      <w:pPr>
        <w:numPr>
          <w:ilvl w:val="0"/>
          <w:numId w:val="28"/>
        </w:numPr>
        <w:spacing w:before="100" w:beforeAutospacing="1" w:after="100" w:afterAutospacing="1"/>
      </w:pPr>
      <w:r w:rsidRPr="00DF2867">
        <w:t>other policies directly affecting international students.</w:t>
      </w:r>
      <w:r>
        <w:t xml:space="preserve"> (may have to subset a broad policy)</w:t>
      </w:r>
    </w:p>
    <w:p w14:paraId="690E46A3" w14:textId="1C051E36" w:rsidR="00DF2867" w:rsidRPr="00DF2867" w:rsidRDefault="00DF2867" w:rsidP="00DF2867">
      <w:pPr>
        <w:spacing w:before="100" w:beforeAutospacing="1" w:after="100" w:afterAutospacing="1"/>
        <w:ind w:left="360"/>
      </w:pPr>
    </w:p>
    <w:p w14:paraId="2469694F" w14:textId="77777777" w:rsidR="00872B57" w:rsidRPr="00872B57" w:rsidRDefault="00B83084" w:rsidP="00872B57">
      <w:r>
        <w:rPr>
          <w:noProof/>
        </w:rPr>
      </w:r>
      <w:r w:rsidR="00B83084">
        <w:rPr>
          <w:noProof/>
        </w:rPr>
        <w:pict w14:anchorId="30F894DD">
          <v:rect id="_x0000_i1028" alt="" style="width:468pt;height:.05pt;mso-width-percent:0;mso-height-percent:0;mso-width-percent:0;mso-height-percent:0" o:hralign="center" o:hrstd="t" o:hr="t" fillcolor="#a0a0a0" stroked="f"/>
        </w:pict>
      </w:r>
    </w:p>
    <w:p w14:paraId="7AF9C833" w14:textId="739C414D" w:rsidR="00872B57" w:rsidRPr="00872B57" w:rsidRDefault="001614A9" w:rsidP="00872B57">
      <w:pPr>
        <w:spacing w:before="100" w:beforeAutospacing="1" w:after="100" w:afterAutospacing="1"/>
        <w:outlineLvl w:val="2"/>
        <w:rPr>
          <w:b/>
          <w:bCs/>
          <w:sz w:val="27"/>
          <w:szCs w:val="27"/>
        </w:rPr>
      </w:pPr>
      <w:r>
        <w:rPr>
          <w:b/>
          <w:bCs/>
          <w:sz w:val="27"/>
          <w:szCs w:val="27"/>
        </w:rPr>
        <w:t xml:space="preserve">Scope and Data </w:t>
      </w:r>
    </w:p>
    <w:p w14:paraId="67EEBC1B" w14:textId="77777777" w:rsidR="004F2896" w:rsidRDefault="004F2896" w:rsidP="004F2896">
      <w:pPr>
        <w:pStyle w:val="isselectedend"/>
      </w:pPr>
      <w:r>
        <w:t>The study will focus on U.S. policy developments affecting international students during 2025–2026.</w:t>
      </w:r>
    </w:p>
    <w:p w14:paraId="4CB3462D" w14:textId="77777777" w:rsidR="004F2896" w:rsidRDefault="004F2896" w:rsidP="004F2896">
      <w:pPr>
        <w:pStyle w:val="isselectedend"/>
      </w:pPr>
      <w:r>
        <w:t>The project will use three broad categories of data:</w:t>
      </w:r>
    </w:p>
    <w:p w14:paraId="14981B8B" w14:textId="77777777" w:rsidR="004F2896" w:rsidRDefault="004F2896" w:rsidP="004F2896">
      <w:pPr>
        <w:numPr>
          <w:ilvl w:val="0"/>
          <w:numId w:val="30"/>
        </w:numPr>
        <w:spacing w:before="100" w:beforeAutospacing="1" w:after="100" w:afterAutospacing="1"/>
      </w:pPr>
      <w:r>
        <w:rPr>
          <w:rStyle w:val="Strong"/>
          <w:rFonts w:eastAsiaTheme="majorEastAsia"/>
        </w:rPr>
        <w:t>Policy data:</w:t>
      </w:r>
      <w:r>
        <w:t xml:space="preserve"> major announcements and changes affecting international students.</w:t>
      </w:r>
    </w:p>
    <w:p w14:paraId="2A656C41" w14:textId="77777777" w:rsidR="004F2896" w:rsidRDefault="004F2896" w:rsidP="004F2896">
      <w:pPr>
        <w:numPr>
          <w:ilvl w:val="0"/>
          <w:numId w:val="30"/>
        </w:numPr>
        <w:spacing w:before="100" w:beforeAutospacing="1" w:after="100" w:afterAutospacing="1"/>
      </w:pPr>
      <w:r>
        <w:rPr>
          <w:rStyle w:val="Strong"/>
          <w:rFonts w:eastAsiaTheme="majorEastAsia"/>
        </w:rPr>
        <w:t>Online discourse data:</w:t>
      </w:r>
      <w:r>
        <w:t xml:space="preserve"> social-media discussions and, </w:t>
      </w:r>
      <w:proofErr w:type="gramStart"/>
      <w:r>
        <w:t>where</w:t>
      </w:r>
      <w:proofErr w:type="gramEnd"/>
      <w:r>
        <w:t xml:space="preserve"> useful, relevant news coverage surrounding these policy developments.</w:t>
      </w:r>
    </w:p>
    <w:p w14:paraId="0FF6BB67" w14:textId="77777777" w:rsidR="004F2896" w:rsidRDefault="004F2896" w:rsidP="004F2896">
      <w:pPr>
        <w:numPr>
          <w:ilvl w:val="0"/>
          <w:numId w:val="30"/>
        </w:numPr>
        <w:spacing w:before="100" w:beforeAutospacing="1" w:after="100" w:afterAutospacing="1"/>
      </w:pPr>
      <w:r>
        <w:t>Mobility data: enrollment, student visa issuance, I-94 arrivals, and active SEVIS counts used as supporting context.</w:t>
      </w:r>
    </w:p>
    <w:p w14:paraId="07802454" w14:textId="5DAA56A8" w:rsidR="004F2896" w:rsidRDefault="004F2896" w:rsidP="004F2896">
      <w:pPr>
        <w:pStyle w:val="isselectedend"/>
      </w:pPr>
      <w:r>
        <w:t>Potential social-media sources may include Reddit, YouTube, X comments, public student forums, or other platforms where international students discuss education and immigration issues.</w:t>
      </w:r>
    </w:p>
    <w:p w14:paraId="59FE700C" w14:textId="199459F0" w:rsidR="004F2896" w:rsidRDefault="004F2896" w:rsidP="004F2896">
      <w:pPr>
        <w:pStyle w:val="NormalWeb"/>
      </w:pPr>
      <w:r>
        <w:lastRenderedPageBreak/>
        <w:t xml:space="preserve">(Indian students will be the main population of interest where they can be identified through explicit references, </w:t>
      </w:r>
      <w:r w:rsidR="00B83084">
        <w:t>self-identification</w:t>
      </w:r>
      <w:r>
        <w:t>, or clearly India-focused discussions.) as per request.</w:t>
      </w:r>
    </w:p>
    <w:p w14:paraId="0685E7BC" w14:textId="23F9B56B" w:rsidR="004F2896" w:rsidRPr="00872B57" w:rsidRDefault="00B83084" w:rsidP="004F2896">
      <w:pPr>
        <w:spacing w:before="100" w:beforeAutospacing="1" w:after="100" w:afterAutospacing="1"/>
        <w:outlineLvl w:val="2"/>
        <w:rPr>
          <w:b/>
          <w:bCs/>
          <w:sz w:val="27"/>
          <w:szCs w:val="27"/>
        </w:rPr>
      </w:pPr>
      <w:r>
        <w:rPr>
          <w:noProof/>
        </w:rPr>
      </w:r>
      <w:r w:rsidR="00B83084">
        <w:rPr>
          <w:noProof/>
        </w:rPr>
        <w:pict w14:anchorId="29343EED">
          <v:rect id="_x0000_i1029" alt="" style="width:468pt;height:.05pt;mso-width-percent:0;mso-height-percent:0;mso-width-percent:0;mso-height-percent:0" o:hralign="center" o:hrstd="t" o:hr="t" fillcolor="#a0a0a0" stroked="f"/>
        </w:pict>
      </w:r>
      <w:r w:rsidR="004F2896">
        <w:br/>
      </w:r>
      <w:r w:rsidR="004F2896">
        <w:rPr>
          <w:b/>
          <w:bCs/>
          <w:sz w:val="27"/>
          <w:szCs w:val="27"/>
        </w:rPr>
        <w:t>Methodology</w:t>
      </w:r>
    </w:p>
    <w:p w14:paraId="0107ED69" w14:textId="77777777" w:rsidR="00A47ACF" w:rsidRDefault="004F2896" w:rsidP="00A47ACF">
      <w:pPr>
        <w:pStyle w:val="isselectedend"/>
      </w:pPr>
      <w:r>
        <w:br/>
      </w:r>
      <w:r w:rsidR="00A47ACF">
        <w:t>The study will begin by constructing a timeline of major recent policy events affecting international students.</w:t>
      </w:r>
    </w:p>
    <w:p w14:paraId="282B9762" w14:textId="77777777" w:rsidR="00A47ACF" w:rsidRDefault="00A47ACF" w:rsidP="00A47ACF">
      <w:pPr>
        <w:pStyle w:val="isselectedend"/>
      </w:pPr>
      <w:r>
        <w:t>Online discussions will then be collected around these events and analyzed to identify changes in the content of student responses.</w:t>
      </w:r>
    </w:p>
    <w:p w14:paraId="2B5B53F6" w14:textId="77777777" w:rsidR="00A47ACF" w:rsidRDefault="00A47ACF" w:rsidP="00A47ACF">
      <w:pPr>
        <w:pStyle w:val="isselectedend"/>
      </w:pPr>
      <w:r>
        <w:t>The analysis will focus on specific dimensions such as:</w:t>
      </w:r>
    </w:p>
    <w:p w14:paraId="69B0BCAC" w14:textId="77777777" w:rsidR="00A47ACF" w:rsidRDefault="00A47ACF" w:rsidP="00A47ACF">
      <w:pPr>
        <w:numPr>
          <w:ilvl w:val="0"/>
          <w:numId w:val="31"/>
        </w:numPr>
        <w:spacing w:before="100" w:beforeAutospacing="1" w:after="100" w:afterAutospacing="1"/>
      </w:pPr>
      <w:r>
        <w:t>visa uncertainty;</w:t>
      </w:r>
    </w:p>
    <w:p w14:paraId="3C4312CD" w14:textId="77777777" w:rsidR="00A47ACF" w:rsidRDefault="00A47ACF" w:rsidP="00A47ACF">
      <w:pPr>
        <w:numPr>
          <w:ilvl w:val="0"/>
          <w:numId w:val="31"/>
        </w:numPr>
        <w:spacing w:before="100" w:beforeAutospacing="1" w:after="100" w:afterAutospacing="1"/>
      </w:pPr>
      <w:r>
        <w:t>travel and entry concerns;</w:t>
      </w:r>
    </w:p>
    <w:p w14:paraId="74350B73" w14:textId="77777777" w:rsidR="00A47ACF" w:rsidRDefault="00A47ACF" w:rsidP="00A47ACF">
      <w:pPr>
        <w:numPr>
          <w:ilvl w:val="0"/>
          <w:numId w:val="31"/>
        </w:numPr>
        <w:spacing w:before="100" w:beforeAutospacing="1" w:after="100" w:afterAutospacing="1"/>
      </w:pPr>
      <w:r>
        <w:t>OPT and employment concerns;</w:t>
      </w:r>
    </w:p>
    <w:p w14:paraId="320537D5" w14:textId="77777777" w:rsidR="00A47ACF" w:rsidRDefault="00A47ACF" w:rsidP="00A47ACF">
      <w:pPr>
        <w:numPr>
          <w:ilvl w:val="0"/>
          <w:numId w:val="31"/>
        </w:numPr>
        <w:spacing w:before="100" w:beforeAutospacing="1" w:after="100" w:afterAutospacing="1"/>
      </w:pPr>
      <w:r>
        <w:t>financial and career uncertainty;</w:t>
      </w:r>
    </w:p>
    <w:p w14:paraId="0D3BC65E" w14:textId="77777777" w:rsidR="00A47ACF" w:rsidRDefault="00A47ACF" w:rsidP="00A47ACF">
      <w:pPr>
        <w:numPr>
          <w:ilvl w:val="0"/>
          <w:numId w:val="31"/>
        </w:numPr>
        <w:spacing w:before="100" w:beforeAutospacing="1" w:after="100" w:afterAutospacing="1"/>
      </w:pPr>
      <w:r>
        <w:t>perceptions of long-term stability in the United States;</w:t>
      </w:r>
    </w:p>
    <w:p w14:paraId="4935AB69" w14:textId="77777777" w:rsidR="00A47ACF" w:rsidRDefault="00A47ACF" w:rsidP="00A47ACF">
      <w:pPr>
        <w:numPr>
          <w:ilvl w:val="0"/>
          <w:numId w:val="31"/>
        </w:numPr>
        <w:spacing w:before="100" w:beforeAutospacing="1" w:after="100" w:afterAutospacing="1"/>
      </w:pPr>
      <w:r>
        <w:t>consideration of alternative study destinations;</w:t>
      </w:r>
    </w:p>
    <w:p w14:paraId="2AFDBBE1" w14:textId="77777777" w:rsidR="00A47ACF" w:rsidRDefault="00A47ACF" w:rsidP="00A47ACF">
      <w:pPr>
        <w:numPr>
          <w:ilvl w:val="0"/>
          <w:numId w:val="31"/>
        </w:numPr>
        <w:spacing w:before="100" w:beforeAutospacing="1" w:after="100" w:afterAutospacing="1"/>
      </w:pPr>
      <w:r>
        <w:t>intention to continue, delay, or reconsider studying in the United States.</w:t>
      </w:r>
    </w:p>
    <w:p w14:paraId="631D6D52" w14:textId="77777777" w:rsidR="00A47ACF" w:rsidRDefault="00A47ACF" w:rsidP="00B83084">
      <w:pPr>
        <w:pStyle w:val="isselectedend"/>
        <w:jc w:val="both"/>
      </w:pPr>
      <w:r>
        <w:t>Methods may include keyword analysis, topic discovery, text embeddings, clustering, sentiment or emotion analysis, and classification of specific concerns or intentions.</w:t>
      </w:r>
    </w:p>
    <w:p w14:paraId="7AF7C0AC" w14:textId="77777777" w:rsidR="00A47ACF" w:rsidRDefault="00A47ACF" w:rsidP="00B83084">
      <w:pPr>
        <w:pStyle w:val="NormalWeb"/>
        <w:jc w:val="both"/>
      </w:pPr>
      <w:r>
        <w:t xml:space="preserve">The emphasis will not be limited to whether discussion becomes more positive or negative. Instead, the analysis will examine </w:t>
      </w:r>
      <w:r>
        <w:rPr>
          <w:rStyle w:val="Strong"/>
          <w:rFonts w:eastAsiaTheme="majorEastAsia"/>
        </w:rPr>
        <w:t>what students are discussing, how the composition of those concerns changes, and whether expressed intentions shift around policy events</w:t>
      </w:r>
      <w:r>
        <w:t>.</w:t>
      </w:r>
    </w:p>
    <w:p w14:paraId="398683A5" w14:textId="1B3C4AF2" w:rsidR="004F2896" w:rsidRDefault="00B83084" w:rsidP="004F2896">
      <w:pPr>
        <w:shd w:val="clear" w:color="auto" w:fill="FFFFFF"/>
        <w:rPr>
          <w:color w:val="000000"/>
          <w:sz w:val="17"/>
          <w:szCs w:val="17"/>
        </w:rPr>
      </w:pPr>
      <w:r>
        <w:rPr>
          <w:noProof/>
        </w:rPr>
      </w:r>
      <w:r w:rsidR="00B83084">
        <w:rPr>
          <w:noProof/>
        </w:rPr>
        <w:pict w14:anchorId="7313F81C">
          <v:rect id="_x0000_i1030" alt="" style="width:468pt;height:.05pt;mso-width-percent:0;mso-height-percent:0;mso-width-percent:0;mso-height-percent:0" o:hralign="center" o:hrstd="t" o:hr="t" fillcolor="#a0a0a0" stroked="f"/>
        </w:pict>
      </w:r>
    </w:p>
    <w:p w14:paraId="49767CF9" w14:textId="77777777" w:rsidR="00A47ACF" w:rsidRDefault="00A47ACF" w:rsidP="004F2896">
      <w:pPr>
        <w:shd w:val="clear" w:color="auto" w:fill="FFFFFF"/>
        <w:rPr>
          <w:color w:val="000000"/>
          <w:sz w:val="17"/>
          <w:szCs w:val="17"/>
        </w:rPr>
      </w:pPr>
    </w:p>
    <w:p w14:paraId="6F70B661" w14:textId="77777777" w:rsidR="00A47ACF" w:rsidRPr="00A47ACF" w:rsidRDefault="00A47ACF" w:rsidP="00A47ACF">
      <w:pPr>
        <w:pStyle w:val="Heading2"/>
        <w:rPr>
          <w:rFonts w:ascii="Times New Roman" w:eastAsia="Times New Roman" w:hAnsi="Times New Roman" w:cs="Times New Roman"/>
          <w:b/>
          <w:bCs/>
          <w:color w:val="auto"/>
          <w:sz w:val="27"/>
          <w:szCs w:val="27"/>
        </w:rPr>
      </w:pPr>
      <w:r w:rsidRPr="00A47ACF">
        <w:rPr>
          <w:rFonts w:ascii="Times New Roman" w:eastAsia="Times New Roman" w:hAnsi="Times New Roman" w:cs="Times New Roman"/>
          <w:b/>
          <w:bCs/>
          <w:color w:val="auto"/>
          <w:sz w:val="27"/>
          <w:szCs w:val="27"/>
        </w:rPr>
        <w:t>Relation to Student Mobility</w:t>
      </w:r>
    </w:p>
    <w:p w14:paraId="52119B4D" w14:textId="77777777" w:rsidR="00A47ACF" w:rsidRDefault="00A47ACF" w:rsidP="00A47ACF">
      <w:pPr>
        <w:pStyle w:val="isselectedend"/>
      </w:pPr>
      <w:r>
        <w:t>Enrollment and visa data will be used as a secondary analytical layer.</w:t>
      </w:r>
    </w:p>
    <w:p w14:paraId="087FC0C1" w14:textId="77777777" w:rsidR="00A47ACF" w:rsidRDefault="00A47ACF" w:rsidP="00A47ACF">
      <w:pPr>
        <w:pStyle w:val="isselectedend"/>
      </w:pPr>
      <w:r>
        <w:t>The study may compare changes in online discourse with trends in:</w:t>
      </w:r>
    </w:p>
    <w:p w14:paraId="28124F2E" w14:textId="7825A9D2" w:rsidR="00A47ACF" w:rsidRDefault="00A47ACF" w:rsidP="00A47ACF">
      <w:pPr>
        <w:numPr>
          <w:ilvl w:val="0"/>
          <w:numId w:val="32"/>
        </w:numPr>
        <w:spacing w:before="100" w:beforeAutospacing="1" w:after="100" w:afterAutospacing="1"/>
      </w:pPr>
      <w:r>
        <w:t>new international student enrollment.</w:t>
      </w:r>
    </w:p>
    <w:p w14:paraId="617471D9" w14:textId="57A5C0F9" w:rsidR="00A47ACF" w:rsidRDefault="00A47ACF" w:rsidP="00A47ACF">
      <w:pPr>
        <w:numPr>
          <w:ilvl w:val="0"/>
          <w:numId w:val="32"/>
        </w:numPr>
        <w:spacing w:before="100" w:beforeAutospacing="1" w:after="100" w:afterAutospacing="1"/>
      </w:pPr>
      <w:r>
        <w:t>Indian student enrollment.</w:t>
      </w:r>
    </w:p>
    <w:p w14:paraId="4B407F60" w14:textId="602343C0" w:rsidR="00A47ACF" w:rsidRDefault="00A47ACF" w:rsidP="00A47ACF">
      <w:pPr>
        <w:numPr>
          <w:ilvl w:val="0"/>
          <w:numId w:val="32"/>
        </w:numPr>
        <w:spacing w:before="100" w:beforeAutospacing="1" w:after="100" w:afterAutospacing="1"/>
      </w:pPr>
      <w:r>
        <w:t>student visa issuance.</w:t>
      </w:r>
    </w:p>
    <w:p w14:paraId="04637526" w14:textId="77777777" w:rsidR="00A47ACF" w:rsidRDefault="00A47ACF" w:rsidP="00A47ACF">
      <w:pPr>
        <w:numPr>
          <w:ilvl w:val="0"/>
          <w:numId w:val="32"/>
        </w:numPr>
        <w:spacing w:before="100" w:beforeAutospacing="1" w:after="100" w:afterAutospacing="1"/>
      </w:pPr>
      <w:r>
        <w:t>graduate or undergraduate enrollment.</w:t>
      </w:r>
    </w:p>
    <w:p w14:paraId="7691DC29" w14:textId="5A6861E1" w:rsidR="00A47ACF" w:rsidRDefault="00A47ACF" w:rsidP="00B83084">
      <w:pPr>
        <w:pStyle w:val="isselectedend"/>
        <w:jc w:val="both"/>
      </w:pPr>
      <w:r>
        <w:t>The purpose is not to assume that online discussion directly causes changes in enrollment as the social media vetting done during the visa interview may affect the enrollment. Instead, the analysis will examine whether increases in concerns such as visa uncertainty, employment restrictions, or reconsideration of the United States occur alongside or before broader changes in student mobility.</w:t>
      </w:r>
    </w:p>
    <w:p w14:paraId="54B81B49" w14:textId="77777777" w:rsidR="00A47ACF" w:rsidRDefault="00A47ACF" w:rsidP="00B83084">
      <w:pPr>
        <w:pStyle w:val="NormalWeb"/>
        <w:jc w:val="both"/>
      </w:pPr>
      <w:r>
        <w:t>Time lags may also be considered because concerns expressed at one point may only be reflected in enrollment several months later.</w:t>
      </w:r>
    </w:p>
    <w:p w14:paraId="18E4A183" w14:textId="77777777" w:rsidR="00A47ACF" w:rsidRDefault="00A47ACF" w:rsidP="004F2896">
      <w:pPr>
        <w:shd w:val="clear" w:color="auto" w:fill="FFFFFF"/>
        <w:rPr>
          <w:color w:val="000000"/>
          <w:sz w:val="17"/>
          <w:szCs w:val="17"/>
        </w:rPr>
      </w:pPr>
    </w:p>
    <w:p w14:paraId="7AC8093E" w14:textId="77777777" w:rsidR="00B13E1B" w:rsidRDefault="00B13E1B" w:rsidP="00872B57"/>
    <w:p w14:paraId="2DA477B0" w14:textId="58EC42B5" w:rsidR="00872B57" w:rsidRDefault="00B83084" w:rsidP="00872B57">
      <w:pPr>
        <w:rPr>
          <w:noProof/>
        </w:rPr>
      </w:pPr>
      <w:r>
        <w:rPr>
          <w:noProof/>
        </w:rPr>
      </w:r>
      <w:r w:rsidR="00B83084">
        <w:rPr>
          <w:noProof/>
        </w:rPr>
        <w:pict w14:anchorId="62F42044">
          <v:rect id="_x0000_i1031" alt="" style="width:468pt;height:.05pt;mso-width-percent:0;mso-height-percent:0;mso-width-percent:0;mso-height-percent:0" o:hralign="center" o:hrstd="t" o:hr="t" fillcolor="#a0a0a0" stroked="f"/>
        </w:pict>
      </w:r>
    </w:p>
    <w:p w14:paraId="67F99933" w14:textId="5C02CCC1" w:rsidR="002619BA" w:rsidRDefault="002619BA" w:rsidP="00872B57">
      <w:pPr>
        <w:pStyle w:val="Heading2"/>
        <w:rPr>
          <w:noProof/>
        </w:rPr>
      </w:pPr>
      <w:r>
        <w:rPr>
          <w:color w:val="000000"/>
        </w:rPr>
        <w:t>Potential Modeling and Economic Indicators</w:t>
      </w:r>
    </w:p>
    <w:p w14:paraId="0CE3E6AD" w14:textId="77777777" w:rsidR="002619BA" w:rsidRDefault="002619BA" w:rsidP="00B83084">
      <w:pPr>
        <w:jc w:val="both"/>
        <w:rPr>
          <w:noProof/>
        </w:rPr>
      </w:pPr>
    </w:p>
    <w:p w14:paraId="5D50AAA3" w14:textId="77777777" w:rsidR="00B83084" w:rsidRDefault="00B83084" w:rsidP="00B83084">
      <w:pPr>
        <w:pStyle w:val="pdq2pgselectionanchorcontainer"/>
        <w:jc w:val="both"/>
      </w:pPr>
      <w:r>
        <w:t>The study may forecast international enrollment and visa trends under stated scenarios. Forecasts will be checked against held-out historical periods and reported with uncertainty intervals.</w:t>
      </w:r>
    </w:p>
    <w:p w14:paraId="7AAF26DF" w14:textId="77777777" w:rsidR="00B83084" w:rsidRDefault="00B83084" w:rsidP="00B83084">
      <w:pPr>
        <w:pStyle w:val="NormalWeb"/>
        <w:jc w:val="both"/>
      </w:pPr>
      <w:r>
        <w:t>Institutional exposure will be estimated from international enrollment counts and shares. Tuition-revenue scenarios will use published tuition and aid data where comparable measures are available; they will not be described as observed losses.</w:t>
      </w:r>
    </w:p>
    <w:p w14:paraId="2C733C4A" w14:textId="77777777" w:rsidR="00B83084" w:rsidRDefault="00B83084" w:rsidP="00B83084">
      <w:pPr>
        <w:spacing w:before="100" w:beforeAutospacing="1" w:after="100" w:afterAutospacing="1"/>
        <w:jc w:val="both"/>
      </w:pPr>
      <w:r>
        <w:t>Campuses may be grouped by international enrollment share, tuition reliance, and financial buffers when comparable institutional data are available.</w:t>
      </w:r>
    </w:p>
    <w:p w14:paraId="5BDC9F59" w14:textId="77777777" w:rsidR="00B83084" w:rsidRDefault="00B83084" w:rsidP="00B83084">
      <w:pPr>
        <w:pStyle w:val="NormalWeb"/>
        <w:jc w:val="both"/>
      </w:pPr>
      <w:r>
        <w:t>Existing repository indicators are campus exposure (IPEDS and Census), nearby asking rents (Zillow ZORI), college and county jobs, wages, and establishments (BLS QCEW), monthly education, leisure-and-hospitality, retail and total jobs (BLS CES), and federal research grants (USAspending). BEA education-related travel exports have a collector but no committed processed file.</w:t>
      </w:r>
    </w:p>
    <w:p>
      <w:r/>
      <w:r>
        <w:rPr>
          <w:b/>
        </w:rPr>
        <w:t>Mobility context:</w:t>
      </w:r>
      <w:r>
        <w:t xml:space="preserve"> State Department student visas, NTTO I-94 student arrivals, and DHS SEVIS active-student counts. These do not directly measure local spending or jobs.</w:t>
      </w:r>
    </w:p>
    <w:p>
      <w:r/>
      <w:r>
        <w:rPr>
          <w:b/>
        </w:rPr>
        <w:t>Nearby hotels:</w:t>
      </w:r>
      <w:r>
        <w:t xml:space="preserve"> proposed room nights, occupancy, room rates, or lodging-tax receipts where local data exist. County accommodation jobs and wages (BLS QCEW, NAICS 7211) are a possible fallback, subject to suppression.</w:t>
      </w:r>
    </w:p>
    <w:p>
      <w:r/>
      <w:r>
        <w:rPr>
          <w:b/>
        </w:rPr>
        <w:t>Flights:</w:t>
      </w:r>
      <w:r>
        <w:t xml:space="preserve"> proposed monthly passengers and seats at airports serving selected campuses (BTS T-100), checked against FAA annual boardings. Neither source identifies student travelers.</w:t>
      </w:r>
    </w:p>
    <w:p>
      <w:r/>
      <w:r>
        <w:rPr>
          <w:b/>
        </w:rPr>
        <w:t>Verification:</w:t>
      </w:r>
      <w:r>
        <w:t xml:space="preserve"> check geographic fit, coverage, definitions, missing values, revisions, and seasonality before use. Hotel and flight series are not yet in the repository. Compare similar markets where possible; report associations, not causal effects.</w:t>
      </w:r>
    </w:p>
    <w:p w14:paraId="029CADC4" w14:textId="01E41A64" w:rsidR="002619BA" w:rsidRPr="00872B57" w:rsidRDefault="00B83084" w:rsidP="002619BA">
      <w:r>
        <w:rPr>
          <w:noProof/>
        </w:rPr>
      </w:r>
      <w:r w:rsidR="00B83084">
        <w:rPr>
          <w:noProof/>
        </w:rPr>
        <w:pict w14:anchorId="4FC2DEA4">
          <v:rect id="_x0000_i1032" alt="" style="width:468pt;height:.05pt;mso-width-percent:0;mso-height-percent:0;mso-width-percent:0;mso-height-percent:0" o:hralign="center" o:hrstd="t" o:hr="t" fillcolor="#a0a0a0" stroked="f"/>
        </w:pict>
      </w:r>
    </w:p>
    <w:p w14:paraId="19907335" w14:textId="77777777" w:rsidR="00872B57" w:rsidRPr="00872B57" w:rsidRDefault="00872B57" w:rsidP="00872B57">
      <w:pPr>
        <w:spacing w:before="100" w:beforeAutospacing="1" w:after="100" w:afterAutospacing="1"/>
        <w:outlineLvl w:val="2"/>
        <w:rPr>
          <w:b/>
          <w:bCs/>
          <w:sz w:val="27"/>
          <w:szCs w:val="27"/>
        </w:rPr>
      </w:pPr>
      <w:r w:rsidRPr="00872B57">
        <w:rPr>
          <w:b/>
          <w:bCs/>
          <w:sz w:val="27"/>
          <w:szCs w:val="27"/>
        </w:rPr>
        <w:t>Reference Materials and Background Sources</w:t>
      </w:r>
    </w:p>
    <w:p w14:paraId="7BCC3853" w14:textId="00D9807D" w:rsidR="004F2896" w:rsidRPr="00B83084" w:rsidRDefault="00B83084" w:rsidP="004F2896">
      <w:pPr>
        <w:shd w:val="clear" w:color="auto" w:fill="FFFFFF"/>
        <w:rPr>
          <w:rFonts w:ascii="Arial" w:hAnsi="Arial" w:cs="Arial"/>
          <w:b/>
          <w:bCs/>
          <w:color w:val="222222"/>
        </w:rPr>
      </w:pPr>
      <w:r>
        <w:rPr>
          <w:b/>
          <w:bCs/>
        </w:rPr>
        <w:t xml:space="preserve">1) </w:t>
      </w:r>
      <w:r w:rsidR="004F2896" w:rsidRPr="00B83084">
        <w:rPr>
          <w:b/>
          <w:bCs/>
        </w:rPr>
        <w:t>Open Doors</w:t>
      </w:r>
      <w:r w:rsidR="004F2896" w:rsidRPr="00B83084">
        <w:rPr>
          <w:rFonts w:ascii="Arial" w:hAnsi="Arial" w:cs="Arial"/>
          <w:b/>
          <w:bCs/>
          <w:color w:val="222222"/>
        </w:rPr>
        <w:t xml:space="preserve"> </w:t>
      </w:r>
      <w:r>
        <w:rPr>
          <w:rFonts w:ascii="Arial" w:eastAsiaTheme="majorEastAsia" w:hAnsi="Arial" w:cs="Arial"/>
        </w:rPr>
        <w:fldChar w:fldCharType="begin"/>
      </w:r>
      <w:r>
        <w:rPr>
          <w:rFonts w:ascii="Arial" w:eastAsiaTheme="majorEastAsia" w:hAnsi="Arial" w:cs="Arial"/>
        </w:rPr>
        <w:instrText>HYPERLINK "</w:instrText>
      </w:r>
      <w:r w:rsidRPr="00B83084">
        <w:rPr>
          <w:rFonts w:ascii="Arial" w:eastAsiaTheme="majorEastAsia" w:hAnsi="Arial" w:cs="Arial"/>
        </w:rPr>
        <w:instrText>https://opendoorsdata.org/data/international-students/academic-level/</w:instrText>
      </w:r>
      <w:r>
        <w:rPr>
          <w:rFonts w:ascii="Arial" w:eastAsiaTheme="majorEastAsia" w:hAnsi="Arial" w:cs="Arial"/>
        </w:rPr>
        <w:instrText>"</w:instrText>
      </w:r>
      <w:r>
        <w:rPr>
          <w:rFonts w:ascii="Arial" w:eastAsiaTheme="majorEastAsia" w:hAnsi="Arial" w:cs="Arial"/>
        </w:rPr>
        <w:fldChar w:fldCharType="separate"/>
      </w:r>
      <w:r w:rsidRPr="009A5B41">
        <w:rPr>
          <w:rStyle w:val="Hyperlink"/>
          <w:rFonts w:ascii="Arial" w:eastAsiaTheme="majorEastAsia" w:hAnsi="Arial" w:cs="Arial"/>
        </w:rPr>
        <w:t>https://opendoorsdata.org/data/international-students/academic-level/</w:t>
      </w:r>
      <w:r>
        <w:rPr>
          <w:rFonts w:ascii="Arial" w:eastAsiaTheme="majorEastAsia" w:hAnsi="Arial" w:cs="Arial"/>
        </w:rPr>
        <w:fldChar w:fldCharType="end"/>
      </w:r>
    </w:p>
    <w:p w14:paraId="3203857F" w14:textId="5070FB3C" w:rsidR="004F2896" w:rsidRPr="00B83084" w:rsidRDefault="00B83084" w:rsidP="00B83084">
      <w:pPr>
        <w:spacing w:before="100" w:beforeAutospacing="1" w:after="100" w:afterAutospacing="1"/>
      </w:pPr>
      <w:r>
        <w:t xml:space="preserve">2) </w:t>
      </w:r>
      <w:r w:rsidR="004F2896" w:rsidRPr="004F2896">
        <w:t>NAFSA et al. (2026). The global enrolment benchmark survey. The global summary report, Jan – March 2026 intake</w:t>
      </w:r>
      <w:r>
        <w:t xml:space="preserve"> </w:t>
      </w:r>
      <w:hyperlink r:id="rId5" w:history="1">
        <w:r w:rsidRPr="009A5B41">
          <w:rPr>
            <w:rStyle w:val="Hyperlink"/>
            <w:rFonts w:ascii="Arial" w:eastAsiaTheme="majorEastAsia" w:hAnsi="Arial" w:cs="Arial"/>
          </w:rPr>
          <w:t>https://studyportals.com/app/uploads/2026/06/The-Global-Enrolment-Benchmark-Survey-Global-Summary-Report-Jan-Mar-2026-intake-Public-1.pdf</w:t>
        </w:r>
      </w:hyperlink>
    </w:p>
    <w:p w14:paraId="4C253479" w14:textId="45510671" w:rsidR="004F2896" w:rsidRDefault="00B83084" w:rsidP="004F2896">
      <w:pPr>
        <w:pStyle w:val="NormalWeb"/>
        <w:shd w:val="clear" w:color="auto" w:fill="FFFFFF"/>
        <w:spacing w:before="0" w:beforeAutospacing="0" w:after="0" w:afterAutospacing="0" w:line="340" w:lineRule="atLeast"/>
        <w:rPr>
          <w:color w:val="000000"/>
          <w:sz w:val="17"/>
          <w:szCs w:val="17"/>
        </w:rPr>
      </w:pPr>
      <w:r>
        <w:rPr>
          <w:rFonts w:eastAsiaTheme="minorHAnsi"/>
          <w:color w:val="222222"/>
          <w:kern w:val="2"/>
          <w14:ligatures w14:val="standardContextual"/>
        </w:rPr>
        <w:t xml:space="preserve">3) </w:t>
      </w:r>
      <w:r w:rsidR="004F2896" w:rsidRPr="004F2896">
        <w:rPr>
          <w:rFonts w:eastAsiaTheme="minorHAnsi"/>
          <w:color w:val="222222"/>
          <w:kern w:val="2"/>
          <w14:ligatures w14:val="standardContextual"/>
        </w:rPr>
        <w:t xml:space="preserve">NAFSA. (2026). NAFSA International Student Economic Value Tool. </w:t>
      </w:r>
      <w:hyperlink r:id="rId6" w:tgtFrame="_blank" w:history="1">
        <w:r w:rsidR="004F2896">
          <w:rPr>
            <w:rStyle w:val="Hyperlink"/>
            <w:rFonts w:ascii="Arial" w:eastAsiaTheme="majorEastAsia" w:hAnsi="Arial" w:cs="Arial"/>
          </w:rPr>
          <w:t>https://www.nafsa.org/policy-and-advocacy/policy-resources/nafsa-international-student-economic-value-tool-v2</w:t>
        </w:r>
      </w:hyperlink>
    </w:p>
    <w:p>
      <w:r>
        <w:t xml:space="preserve">4) </w:t>
      </w:r>
      <w:hyperlink r:id="rId9">
        <w:r>
          <w:rPr>
            <w:color w:val="0563C1"/>
          </w:rPr>
          <w:t>Project economic-indicator pipeline, policy-timeline branch</w:t>
        </w:r>
      </w:hyperlink>
    </w:p>
    <w:p>
      <w:r>
        <w:t xml:space="preserve">5) </w:t>
      </w:r>
      <w:hyperlink r:id="rId10">
        <w:r>
          <w:rPr>
            <w:color w:val="0563C1"/>
          </w:rPr>
          <w:t>BLS QCEW county employment and wages</w:t>
        </w:r>
      </w:hyperlink>
    </w:p>
    <w:p>
      <w:r>
        <w:t xml:space="preserve">6) </w:t>
      </w:r>
      <w:hyperlink r:id="rId11">
        <w:r>
          <w:rPr>
            <w:color w:val="0563C1"/>
          </w:rPr>
          <w:t>BTS T-100 air traffic data</w:t>
        </w:r>
      </w:hyperlink>
    </w:p>
    <w:p>
      <w:r>
        <w:t xml:space="preserve">7) </w:t>
      </w:r>
      <w:hyperlink r:id="rId12">
        <w:r>
          <w:rPr>
            <w:color w:val="0563C1"/>
          </w:rPr>
          <w:t>FAA passenger enplanements</w:t>
        </w:r>
      </w:hyperlink>
    </w:p>
    <w:p w14:paraId="0A88C0AB" w14:textId="12259E44" w:rsidR="008E6509" w:rsidRPr="008E6509" w:rsidRDefault="00B83084" w:rsidP="008E6509">
      <w:r>
        <w:rPr>
          <w:noProof/>
        </w:rPr>
      </w:r>
      <w:r w:rsidR="00B83084">
        <w:rPr>
          <w:noProof/>
        </w:rPr>
        <w:pict w14:anchorId="11964C37">
          <v:rect id="_x0000_i1033" alt="" style="width:468pt;height:.05pt;mso-width-percent:0;mso-height-percent:0;mso-width-percent:0;mso-height-percent:0" o:hralign="center" o:hrstd="t" o:hr="t" fillcolor="#a0a0a0" stroked="f"/>
        </w:pict>
      </w:r>
    </w:p>
    <w:p w14:paraId="2ACB87C9" w14:textId="625A6DE5" w:rsidR="000B023E" w:rsidRPr="008250AD" w:rsidRDefault="000B023E" w:rsidP="00C17655">
      <w:pPr>
        <w:spacing w:before="100" w:beforeAutospacing="1" w:after="100" w:afterAutospacing="1"/>
      </w:pPr>
    </w:p>
    <w:sectPr w:rsidR="000B023E" w:rsidRPr="008250AD" w:rsidSect="008E6509">
      <w:pgSz w:w="12240" w:h="15840"/>
      <w:pgMar w:top="639" w:right="900" w:bottom="83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6CB"/>
    <w:multiLevelType w:val="multilevel"/>
    <w:tmpl w:val="EB5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E2E31"/>
    <w:multiLevelType w:val="multilevel"/>
    <w:tmpl w:val="92D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43870"/>
    <w:multiLevelType w:val="multilevel"/>
    <w:tmpl w:val="B3E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2A18"/>
    <w:multiLevelType w:val="multilevel"/>
    <w:tmpl w:val="0FC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6623D"/>
    <w:multiLevelType w:val="multilevel"/>
    <w:tmpl w:val="0DC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66B1C"/>
    <w:multiLevelType w:val="multilevel"/>
    <w:tmpl w:val="B55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673A1"/>
    <w:multiLevelType w:val="multilevel"/>
    <w:tmpl w:val="8A0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D65DC"/>
    <w:multiLevelType w:val="multilevel"/>
    <w:tmpl w:val="CC3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51912"/>
    <w:multiLevelType w:val="multilevel"/>
    <w:tmpl w:val="1CC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90253"/>
    <w:multiLevelType w:val="multilevel"/>
    <w:tmpl w:val="8C2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A333E"/>
    <w:multiLevelType w:val="multilevel"/>
    <w:tmpl w:val="115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E12B2"/>
    <w:multiLevelType w:val="multilevel"/>
    <w:tmpl w:val="B7F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C01AA"/>
    <w:multiLevelType w:val="multilevel"/>
    <w:tmpl w:val="2D0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67606"/>
    <w:multiLevelType w:val="multilevel"/>
    <w:tmpl w:val="102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25466"/>
    <w:multiLevelType w:val="multilevel"/>
    <w:tmpl w:val="247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54240"/>
    <w:multiLevelType w:val="multilevel"/>
    <w:tmpl w:val="8A5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65095"/>
    <w:multiLevelType w:val="multilevel"/>
    <w:tmpl w:val="4390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65773"/>
    <w:multiLevelType w:val="multilevel"/>
    <w:tmpl w:val="4C4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952E8"/>
    <w:multiLevelType w:val="multilevel"/>
    <w:tmpl w:val="CB4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13726"/>
    <w:multiLevelType w:val="multilevel"/>
    <w:tmpl w:val="C55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557"/>
    <w:multiLevelType w:val="multilevel"/>
    <w:tmpl w:val="F0F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30F57"/>
    <w:multiLevelType w:val="multilevel"/>
    <w:tmpl w:val="3AF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E2698"/>
    <w:multiLevelType w:val="multilevel"/>
    <w:tmpl w:val="9B7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15A6"/>
    <w:multiLevelType w:val="multilevel"/>
    <w:tmpl w:val="5B5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843E7"/>
    <w:multiLevelType w:val="multilevel"/>
    <w:tmpl w:val="4F7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22036"/>
    <w:multiLevelType w:val="multilevel"/>
    <w:tmpl w:val="F47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80418"/>
    <w:multiLevelType w:val="multilevel"/>
    <w:tmpl w:val="75B0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43039"/>
    <w:multiLevelType w:val="multilevel"/>
    <w:tmpl w:val="6BBA5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E63C9"/>
    <w:multiLevelType w:val="multilevel"/>
    <w:tmpl w:val="CD0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A58EC"/>
    <w:multiLevelType w:val="multilevel"/>
    <w:tmpl w:val="2E0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41CF6"/>
    <w:multiLevelType w:val="multilevel"/>
    <w:tmpl w:val="A1F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220CF"/>
    <w:multiLevelType w:val="multilevel"/>
    <w:tmpl w:val="9E9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E1363"/>
    <w:multiLevelType w:val="multilevel"/>
    <w:tmpl w:val="EAF2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7317">
    <w:abstractNumId w:val="29"/>
  </w:num>
  <w:num w:numId="2" w16cid:durableId="1366563769">
    <w:abstractNumId w:val="27"/>
  </w:num>
  <w:num w:numId="3" w16cid:durableId="1749956567">
    <w:abstractNumId w:val="13"/>
  </w:num>
  <w:num w:numId="4" w16cid:durableId="2145730887">
    <w:abstractNumId w:val="0"/>
  </w:num>
  <w:num w:numId="5" w16cid:durableId="913200414">
    <w:abstractNumId w:val="16"/>
  </w:num>
  <w:num w:numId="6" w16cid:durableId="180245655">
    <w:abstractNumId w:val="7"/>
  </w:num>
  <w:num w:numId="7" w16cid:durableId="1227764242">
    <w:abstractNumId w:val="5"/>
  </w:num>
  <w:num w:numId="8" w16cid:durableId="1011370748">
    <w:abstractNumId w:val="21"/>
  </w:num>
  <w:num w:numId="9" w16cid:durableId="316106155">
    <w:abstractNumId w:val="24"/>
  </w:num>
  <w:num w:numId="10" w16cid:durableId="2125423813">
    <w:abstractNumId w:val="4"/>
  </w:num>
  <w:num w:numId="11" w16cid:durableId="1120412739">
    <w:abstractNumId w:val="15"/>
  </w:num>
  <w:num w:numId="12" w16cid:durableId="1955482025">
    <w:abstractNumId w:val="30"/>
  </w:num>
  <w:num w:numId="13" w16cid:durableId="2001999063">
    <w:abstractNumId w:val="8"/>
  </w:num>
  <w:num w:numId="14" w16cid:durableId="1505826208">
    <w:abstractNumId w:val="9"/>
  </w:num>
  <w:num w:numId="15" w16cid:durableId="783113453">
    <w:abstractNumId w:val="22"/>
  </w:num>
  <w:num w:numId="16" w16cid:durableId="1706517038">
    <w:abstractNumId w:val="14"/>
  </w:num>
  <w:num w:numId="17" w16cid:durableId="121312132">
    <w:abstractNumId w:val="17"/>
  </w:num>
  <w:num w:numId="18" w16cid:durableId="593174145">
    <w:abstractNumId w:val="1"/>
  </w:num>
  <w:num w:numId="19" w16cid:durableId="1400639102">
    <w:abstractNumId w:val="32"/>
  </w:num>
  <w:num w:numId="20" w16cid:durableId="1237742763">
    <w:abstractNumId w:val="6"/>
  </w:num>
  <w:num w:numId="21" w16cid:durableId="869345510">
    <w:abstractNumId w:val="10"/>
  </w:num>
  <w:num w:numId="22" w16cid:durableId="1380201879">
    <w:abstractNumId w:val="19"/>
  </w:num>
  <w:num w:numId="23" w16cid:durableId="1895047128">
    <w:abstractNumId w:val="18"/>
  </w:num>
  <w:num w:numId="24" w16cid:durableId="1102798235">
    <w:abstractNumId w:val="25"/>
  </w:num>
  <w:num w:numId="25" w16cid:durableId="182474588">
    <w:abstractNumId w:val="23"/>
  </w:num>
  <w:num w:numId="26" w16cid:durableId="1591893686">
    <w:abstractNumId w:val="26"/>
  </w:num>
  <w:num w:numId="27" w16cid:durableId="859469007">
    <w:abstractNumId w:val="31"/>
  </w:num>
  <w:num w:numId="28" w16cid:durableId="309672276">
    <w:abstractNumId w:val="12"/>
  </w:num>
  <w:num w:numId="29" w16cid:durableId="589778156">
    <w:abstractNumId w:val="11"/>
  </w:num>
  <w:num w:numId="30" w16cid:durableId="986979905">
    <w:abstractNumId w:val="3"/>
  </w:num>
  <w:num w:numId="31" w16cid:durableId="1407608483">
    <w:abstractNumId w:val="28"/>
  </w:num>
  <w:num w:numId="32" w16cid:durableId="258106424">
    <w:abstractNumId w:val="20"/>
  </w:num>
  <w:num w:numId="33" w16cid:durableId="444275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6B"/>
    <w:rsid w:val="00010C83"/>
    <w:rsid w:val="000509CC"/>
    <w:rsid w:val="00053E25"/>
    <w:rsid w:val="00060F8D"/>
    <w:rsid w:val="000663EE"/>
    <w:rsid w:val="000B023E"/>
    <w:rsid w:val="000E2922"/>
    <w:rsid w:val="000E7C18"/>
    <w:rsid w:val="001614A9"/>
    <w:rsid w:val="00167883"/>
    <w:rsid w:val="00167F41"/>
    <w:rsid w:val="001851A6"/>
    <w:rsid w:val="002619BA"/>
    <w:rsid w:val="002D5A2C"/>
    <w:rsid w:val="00381E7D"/>
    <w:rsid w:val="003C1A6B"/>
    <w:rsid w:val="003E2DF8"/>
    <w:rsid w:val="00414AD7"/>
    <w:rsid w:val="004A11DC"/>
    <w:rsid w:val="004B3D26"/>
    <w:rsid w:val="004E2D6E"/>
    <w:rsid w:val="004F2896"/>
    <w:rsid w:val="00550978"/>
    <w:rsid w:val="00562C20"/>
    <w:rsid w:val="00610046"/>
    <w:rsid w:val="00621D9B"/>
    <w:rsid w:val="006867CD"/>
    <w:rsid w:val="006B49C3"/>
    <w:rsid w:val="0071166A"/>
    <w:rsid w:val="00737C2B"/>
    <w:rsid w:val="00747C99"/>
    <w:rsid w:val="00770747"/>
    <w:rsid w:val="007B5A99"/>
    <w:rsid w:val="007C6AAA"/>
    <w:rsid w:val="007F1117"/>
    <w:rsid w:val="008250AD"/>
    <w:rsid w:val="0084090C"/>
    <w:rsid w:val="00872B57"/>
    <w:rsid w:val="008E6509"/>
    <w:rsid w:val="008F2D23"/>
    <w:rsid w:val="0095758E"/>
    <w:rsid w:val="00961939"/>
    <w:rsid w:val="009C1EB5"/>
    <w:rsid w:val="00A432D5"/>
    <w:rsid w:val="00A47ACF"/>
    <w:rsid w:val="00A52B74"/>
    <w:rsid w:val="00A53623"/>
    <w:rsid w:val="00A546A1"/>
    <w:rsid w:val="00AB3ED6"/>
    <w:rsid w:val="00B13E1B"/>
    <w:rsid w:val="00B225E7"/>
    <w:rsid w:val="00B308AB"/>
    <w:rsid w:val="00B33C8B"/>
    <w:rsid w:val="00B83084"/>
    <w:rsid w:val="00C0288F"/>
    <w:rsid w:val="00C17655"/>
    <w:rsid w:val="00C22C35"/>
    <w:rsid w:val="00C704C2"/>
    <w:rsid w:val="00D26867"/>
    <w:rsid w:val="00D55252"/>
    <w:rsid w:val="00DF2867"/>
    <w:rsid w:val="00E539F5"/>
    <w:rsid w:val="00EB3DC8"/>
    <w:rsid w:val="00ED48BF"/>
    <w:rsid w:val="00FC78A3"/>
    <w:rsid w:val="00FD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C673"/>
  <w15:chartTrackingRefBased/>
  <w15:docId w15:val="{568285FE-9173-4B43-A055-6F8FAB86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8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1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A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6B"/>
    <w:rPr>
      <w:rFonts w:eastAsiaTheme="majorEastAsia" w:cstheme="majorBidi"/>
      <w:color w:val="272727" w:themeColor="text1" w:themeTint="D8"/>
    </w:rPr>
  </w:style>
  <w:style w:type="paragraph" w:styleId="Title">
    <w:name w:val="Title"/>
    <w:basedOn w:val="Normal"/>
    <w:next w:val="Normal"/>
    <w:link w:val="TitleChar"/>
    <w:uiPriority w:val="10"/>
    <w:qFormat/>
    <w:rsid w:val="003C1A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6B"/>
    <w:pPr>
      <w:spacing w:before="160"/>
      <w:jc w:val="center"/>
    </w:pPr>
    <w:rPr>
      <w:i/>
      <w:iCs/>
      <w:color w:val="404040" w:themeColor="text1" w:themeTint="BF"/>
    </w:rPr>
  </w:style>
  <w:style w:type="character" w:customStyle="1" w:styleId="QuoteChar">
    <w:name w:val="Quote Char"/>
    <w:basedOn w:val="DefaultParagraphFont"/>
    <w:link w:val="Quote"/>
    <w:uiPriority w:val="29"/>
    <w:rsid w:val="003C1A6B"/>
    <w:rPr>
      <w:i/>
      <w:iCs/>
      <w:color w:val="404040" w:themeColor="text1" w:themeTint="BF"/>
    </w:rPr>
  </w:style>
  <w:style w:type="paragraph" w:styleId="ListParagraph">
    <w:name w:val="List Paragraph"/>
    <w:basedOn w:val="Normal"/>
    <w:uiPriority w:val="34"/>
    <w:qFormat/>
    <w:rsid w:val="003C1A6B"/>
    <w:pPr>
      <w:ind w:left="720"/>
      <w:contextualSpacing/>
    </w:pPr>
  </w:style>
  <w:style w:type="character" w:styleId="IntenseEmphasis">
    <w:name w:val="Intense Emphasis"/>
    <w:basedOn w:val="DefaultParagraphFont"/>
    <w:uiPriority w:val="21"/>
    <w:qFormat/>
    <w:rsid w:val="003C1A6B"/>
    <w:rPr>
      <w:i/>
      <w:iCs/>
      <w:color w:val="0F4761" w:themeColor="accent1" w:themeShade="BF"/>
    </w:rPr>
  </w:style>
  <w:style w:type="paragraph" w:styleId="IntenseQuote">
    <w:name w:val="Intense Quote"/>
    <w:basedOn w:val="Normal"/>
    <w:next w:val="Normal"/>
    <w:link w:val="IntenseQuoteChar"/>
    <w:uiPriority w:val="30"/>
    <w:qFormat/>
    <w:rsid w:val="003C1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A6B"/>
    <w:rPr>
      <w:i/>
      <w:iCs/>
      <w:color w:val="0F4761" w:themeColor="accent1" w:themeShade="BF"/>
    </w:rPr>
  </w:style>
  <w:style w:type="character" w:styleId="IntenseReference">
    <w:name w:val="Intense Reference"/>
    <w:basedOn w:val="DefaultParagraphFont"/>
    <w:uiPriority w:val="32"/>
    <w:qFormat/>
    <w:rsid w:val="003C1A6B"/>
    <w:rPr>
      <w:b/>
      <w:bCs/>
      <w:smallCaps/>
      <w:color w:val="0F4761" w:themeColor="accent1" w:themeShade="BF"/>
      <w:spacing w:val="5"/>
    </w:rPr>
  </w:style>
  <w:style w:type="paragraph" w:customStyle="1" w:styleId="p1">
    <w:name w:val="p1"/>
    <w:basedOn w:val="Normal"/>
    <w:rsid w:val="00060F8D"/>
    <w:pPr>
      <w:spacing w:before="100" w:beforeAutospacing="1" w:after="100" w:afterAutospacing="1"/>
    </w:pPr>
  </w:style>
  <w:style w:type="character" w:customStyle="1" w:styleId="s1">
    <w:name w:val="s1"/>
    <w:basedOn w:val="DefaultParagraphFont"/>
    <w:rsid w:val="00060F8D"/>
  </w:style>
  <w:style w:type="paragraph" w:customStyle="1" w:styleId="p3">
    <w:name w:val="p3"/>
    <w:basedOn w:val="Normal"/>
    <w:rsid w:val="00060F8D"/>
    <w:pPr>
      <w:spacing w:before="100" w:beforeAutospacing="1" w:after="100" w:afterAutospacing="1"/>
    </w:pPr>
  </w:style>
  <w:style w:type="paragraph" w:customStyle="1" w:styleId="p4">
    <w:name w:val="p4"/>
    <w:basedOn w:val="Normal"/>
    <w:rsid w:val="00060F8D"/>
    <w:pPr>
      <w:spacing w:before="100" w:beforeAutospacing="1" w:after="100" w:afterAutospacing="1"/>
    </w:pPr>
  </w:style>
  <w:style w:type="paragraph" w:customStyle="1" w:styleId="p5">
    <w:name w:val="p5"/>
    <w:basedOn w:val="Normal"/>
    <w:rsid w:val="00060F8D"/>
    <w:pPr>
      <w:spacing w:before="100" w:beforeAutospacing="1" w:after="100" w:afterAutospacing="1"/>
    </w:pPr>
  </w:style>
  <w:style w:type="character" w:customStyle="1" w:styleId="s2">
    <w:name w:val="s2"/>
    <w:basedOn w:val="DefaultParagraphFont"/>
    <w:rsid w:val="00060F8D"/>
  </w:style>
  <w:style w:type="paragraph" w:customStyle="1" w:styleId="p6">
    <w:name w:val="p6"/>
    <w:basedOn w:val="Normal"/>
    <w:rsid w:val="00060F8D"/>
    <w:pPr>
      <w:spacing w:before="100" w:beforeAutospacing="1" w:after="100" w:afterAutospacing="1"/>
    </w:pPr>
  </w:style>
  <w:style w:type="character" w:customStyle="1" w:styleId="apple-tab-span">
    <w:name w:val="apple-tab-span"/>
    <w:basedOn w:val="DefaultParagraphFont"/>
    <w:rsid w:val="00060F8D"/>
  </w:style>
  <w:style w:type="character" w:styleId="Strong">
    <w:name w:val="Strong"/>
    <w:basedOn w:val="DefaultParagraphFont"/>
    <w:uiPriority w:val="22"/>
    <w:qFormat/>
    <w:rsid w:val="00872B57"/>
    <w:rPr>
      <w:b/>
      <w:bCs/>
    </w:rPr>
  </w:style>
  <w:style w:type="character" w:styleId="HTMLCode">
    <w:name w:val="HTML Code"/>
    <w:basedOn w:val="DefaultParagraphFont"/>
    <w:uiPriority w:val="99"/>
    <w:semiHidden/>
    <w:unhideWhenUsed/>
    <w:rsid w:val="00872B57"/>
    <w:rPr>
      <w:rFonts w:ascii="Courier New" w:eastAsia="Times New Roman" w:hAnsi="Courier New" w:cs="Courier New"/>
      <w:sz w:val="20"/>
      <w:szCs w:val="20"/>
    </w:rPr>
  </w:style>
  <w:style w:type="character" w:styleId="Emphasis">
    <w:name w:val="Emphasis"/>
    <w:basedOn w:val="DefaultParagraphFont"/>
    <w:uiPriority w:val="20"/>
    <w:qFormat/>
    <w:rsid w:val="00872B57"/>
    <w:rPr>
      <w:i/>
      <w:iCs/>
    </w:rPr>
  </w:style>
  <w:style w:type="character" w:styleId="Hyperlink">
    <w:name w:val="Hyperlink"/>
    <w:basedOn w:val="DefaultParagraphFont"/>
    <w:uiPriority w:val="99"/>
    <w:unhideWhenUsed/>
    <w:rsid w:val="003E2DF8"/>
    <w:rPr>
      <w:color w:val="467886" w:themeColor="hyperlink"/>
      <w:u w:val="single"/>
    </w:rPr>
  </w:style>
  <w:style w:type="character" w:styleId="UnresolvedMention">
    <w:name w:val="Unresolved Mention"/>
    <w:basedOn w:val="DefaultParagraphFont"/>
    <w:uiPriority w:val="99"/>
    <w:semiHidden/>
    <w:unhideWhenUsed/>
    <w:rsid w:val="003E2DF8"/>
    <w:rPr>
      <w:color w:val="605E5C"/>
      <w:shd w:val="clear" w:color="auto" w:fill="E1DFDD"/>
    </w:rPr>
  </w:style>
  <w:style w:type="character" w:styleId="FollowedHyperlink">
    <w:name w:val="FollowedHyperlink"/>
    <w:basedOn w:val="DefaultParagraphFont"/>
    <w:uiPriority w:val="99"/>
    <w:semiHidden/>
    <w:unhideWhenUsed/>
    <w:rsid w:val="003E2DF8"/>
    <w:rPr>
      <w:color w:val="96607D" w:themeColor="followedHyperlink"/>
      <w:u w:val="single"/>
    </w:rPr>
  </w:style>
  <w:style w:type="paragraph" w:styleId="NormalWeb">
    <w:name w:val="Normal (Web)"/>
    <w:basedOn w:val="Normal"/>
    <w:uiPriority w:val="99"/>
    <w:semiHidden/>
    <w:unhideWhenUsed/>
    <w:rsid w:val="00737C2B"/>
    <w:pPr>
      <w:spacing w:before="100" w:beforeAutospacing="1" w:after="100" w:afterAutospacing="1"/>
    </w:pPr>
  </w:style>
  <w:style w:type="paragraph" w:customStyle="1" w:styleId="isselectedend">
    <w:name w:val="isselectedend"/>
    <w:basedOn w:val="Normal"/>
    <w:rsid w:val="00FD11BD"/>
    <w:pPr>
      <w:spacing w:before="100" w:beforeAutospacing="1" w:after="100" w:afterAutospacing="1"/>
    </w:pPr>
  </w:style>
  <w:style w:type="paragraph" w:customStyle="1" w:styleId="pdq2pgselectionanchorcontainer">
    <w:name w:val="pdq2pg_selectionanchorcontainer"/>
    <w:basedOn w:val="Normal"/>
    <w:rsid w:val="00B830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380">
      <w:bodyDiv w:val="1"/>
      <w:marLeft w:val="0"/>
      <w:marRight w:val="0"/>
      <w:marTop w:val="0"/>
      <w:marBottom w:val="0"/>
      <w:divBdr>
        <w:top w:val="none" w:sz="0" w:space="0" w:color="auto"/>
        <w:left w:val="none" w:sz="0" w:space="0" w:color="auto"/>
        <w:bottom w:val="none" w:sz="0" w:space="0" w:color="auto"/>
        <w:right w:val="none" w:sz="0" w:space="0" w:color="auto"/>
      </w:divBdr>
    </w:div>
    <w:div w:id="202637718">
      <w:bodyDiv w:val="1"/>
      <w:marLeft w:val="0"/>
      <w:marRight w:val="0"/>
      <w:marTop w:val="0"/>
      <w:marBottom w:val="0"/>
      <w:divBdr>
        <w:top w:val="none" w:sz="0" w:space="0" w:color="auto"/>
        <w:left w:val="none" w:sz="0" w:space="0" w:color="auto"/>
        <w:bottom w:val="none" w:sz="0" w:space="0" w:color="auto"/>
        <w:right w:val="none" w:sz="0" w:space="0" w:color="auto"/>
      </w:divBdr>
    </w:div>
    <w:div w:id="299186542">
      <w:bodyDiv w:val="1"/>
      <w:marLeft w:val="0"/>
      <w:marRight w:val="0"/>
      <w:marTop w:val="0"/>
      <w:marBottom w:val="0"/>
      <w:divBdr>
        <w:top w:val="none" w:sz="0" w:space="0" w:color="auto"/>
        <w:left w:val="none" w:sz="0" w:space="0" w:color="auto"/>
        <w:bottom w:val="none" w:sz="0" w:space="0" w:color="auto"/>
        <w:right w:val="none" w:sz="0" w:space="0" w:color="auto"/>
      </w:divBdr>
    </w:div>
    <w:div w:id="425199302">
      <w:bodyDiv w:val="1"/>
      <w:marLeft w:val="0"/>
      <w:marRight w:val="0"/>
      <w:marTop w:val="0"/>
      <w:marBottom w:val="0"/>
      <w:divBdr>
        <w:top w:val="none" w:sz="0" w:space="0" w:color="auto"/>
        <w:left w:val="none" w:sz="0" w:space="0" w:color="auto"/>
        <w:bottom w:val="none" w:sz="0" w:space="0" w:color="auto"/>
        <w:right w:val="none" w:sz="0" w:space="0" w:color="auto"/>
      </w:divBdr>
    </w:div>
    <w:div w:id="504327641">
      <w:bodyDiv w:val="1"/>
      <w:marLeft w:val="0"/>
      <w:marRight w:val="0"/>
      <w:marTop w:val="0"/>
      <w:marBottom w:val="0"/>
      <w:divBdr>
        <w:top w:val="none" w:sz="0" w:space="0" w:color="auto"/>
        <w:left w:val="none" w:sz="0" w:space="0" w:color="auto"/>
        <w:bottom w:val="none" w:sz="0" w:space="0" w:color="auto"/>
        <w:right w:val="none" w:sz="0" w:space="0" w:color="auto"/>
      </w:divBdr>
    </w:div>
    <w:div w:id="555433562">
      <w:bodyDiv w:val="1"/>
      <w:marLeft w:val="0"/>
      <w:marRight w:val="0"/>
      <w:marTop w:val="0"/>
      <w:marBottom w:val="0"/>
      <w:divBdr>
        <w:top w:val="none" w:sz="0" w:space="0" w:color="auto"/>
        <w:left w:val="none" w:sz="0" w:space="0" w:color="auto"/>
        <w:bottom w:val="none" w:sz="0" w:space="0" w:color="auto"/>
        <w:right w:val="none" w:sz="0" w:space="0" w:color="auto"/>
      </w:divBdr>
    </w:div>
    <w:div w:id="640109814">
      <w:bodyDiv w:val="1"/>
      <w:marLeft w:val="0"/>
      <w:marRight w:val="0"/>
      <w:marTop w:val="0"/>
      <w:marBottom w:val="0"/>
      <w:divBdr>
        <w:top w:val="none" w:sz="0" w:space="0" w:color="auto"/>
        <w:left w:val="none" w:sz="0" w:space="0" w:color="auto"/>
        <w:bottom w:val="none" w:sz="0" w:space="0" w:color="auto"/>
        <w:right w:val="none" w:sz="0" w:space="0" w:color="auto"/>
      </w:divBdr>
    </w:div>
    <w:div w:id="740903848">
      <w:bodyDiv w:val="1"/>
      <w:marLeft w:val="0"/>
      <w:marRight w:val="0"/>
      <w:marTop w:val="0"/>
      <w:marBottom w:val="0"/>
      <w:divBdr>
        <w:top w:val="none" w:sz="0" w:space="0" w:color="auto"/>
        <w:left w:val="none" w:sz="0" w:space="0" w:color="auto"/>
        <w:bottom w:val="none" w:sz="0" w:space="0" w:color="auto"/>
        <w:right w:val="none" w:sz="0" w:space="0" w:color="auto"/>
      </w:divBdr>
    </w:div>
    <w:div w:id="804782913">
      <w:bodyDiv w:val="1"/>
      <w:marLeft w:val="0"/>
      <w:marRight w:val="0"/>
      <w:marTop w:val="0"/>
      <w:marBottom w:val="0"/>
      <w:divBdr>
        <w:top w:val="none" w:sz="0" w:space="0" w:color="auto"/>
        <w:left w:val="none" w:sz="0" w:space="0" w:color="auto"/>
        <w:bottom w:val="none" w:sz="0" w:space="0" w:color="auto"/>
        <w:right w:val="none" w:sz="0" w:space="0" w:color="auto"/>
      </w:divBdr>
    </w:div>
    <w:div w:id="808864408">
      <w:bodyDiv w:val="1"/>
      <w:marLeft w:val="0"/>
      <w:marRight w:val="0"/>
      <w:marTop w:val="0"/>
      <w:marBottom w:val="0"/>
      <w:divBdr>
        <w:top w:val="none" w:sz="0" w:space="0" w:color="auto"/>
        <w:left w:val="none" w:sz="0" w:space="0" w:color="auto"/>
        <w:bottom w:val="none" w:sz="0" w:space="0" w:color="auto"/>
        <w:right w:val="none" w:sz="0" w:space="0" w:color="auto"/>
      </w:divBdr>
    </w:div>
    <w:div w:id="912079569">
      <w:bodyDiv w:val="1"/>
      <w:marLeft w:val="0"/>
      <w:marRight w:val="0"/>
      <w:marTop w:val="0"/>
      <w:marBottom w:val="0"/>
      <w:divBdr>
        <w:top w:val="none" w:sz="0" w:space="0" w:color="auto"/>
        <w:left w:val="none" w:sz="0" w:space="0" w:color="auto"/>
        <w:bottom w:val="none" w:sz="0" w:space="0" w:color="auto"/>
        <w:right w:val="none" w:sz="0" w:space="0" w:color="auto"/>
      </w:divBdr>
    </w:div>
    <w:div w:id="1330596235">
      <w:bodyDiv w:val="1"/>
      <w:marLeft w:val="0"/>
      <w:marRight w:val="0"/>
      <w:marTop w:val="0"/>
      <w:marBottom w:val="0"/>
      <w:divBdr>
        <w:top w:val="none" w:sz="0" w:space="0" w:color="auto"/>
        <w:left w:val="none" w:sz="0" w:space="0" w:color="auto"/>
        <w:bottom w:val="none" w:sz="0" w:space="0" w:color="auto"/>
        <w:right w:val="none" w:sz="0" w:space="0" w:color="auto"/>
      </w:divBdr>
      <w:divsChild>
        <w:div w:id="2027293232">
          <w:marLeft w:val="0"/>
          <w:marRight w:val="0"/>
          <w:marTop w:val="0"/>
          <w:marBottom w:val="0"/>
          <w:divBdr>
            <w:top w:val="none" w:sz="0" w:space="0" w:color="auto"/>
            <w:left w:val="none" w:sz="0" w:space="0" w:color="auto"/>
            <w:bottom w:val="none" w:sz="0" w:space="0" w:color="auto"/>
            <w:right w:val="none" w:sz="0" w:space="0" w:color="auto"/>
          </w:divBdr>
        </w:div>
      </w:divsChild>
    </w:div>
    <w:div w:id="1472557464">
      <w:bodyDiv w:val="1"/>
      <w:marLeft w:val="0"/>
      <w:marRight w:val="0"/>
      <w:marTop w:val="0"/>
      <w:marBottom w:val="0"/>
      <w:divBdr>
        <w:top w:val="none" w:sz="0" w:space="0" w:color="auto"/>
        <w:left w:val="none" w:sz="0" w:space="0" w:color="auto"/>
        <w:bottom w:val="none" w:sz="0" w:space="0" w:color="auto"/>
        <w:right w:val="none" w:sz="0" w:space="0" w:color="auto"/>
      </w:divBdr>
    </w:div>
    <w:div w:id="1586845640">
      <w:bodyDiv w:val="1"/>
      <w:marLeft w:val="0"/>
      <w:marRight w:val="0"/>
      <w:marTop w:val="0"/>
      <w:marBottom w:val="0"/>
      <w:divBdr>
        <w:top w:val="none" w:sz="0" w:space="0" w:color="auto"/>
        <w:left w:val="none" w:sz="0" w:space="0" w:color="auto"/>
        <w:bottom w:val="none" w:sz="0" w:space="0" w:color="auto"/>
        <w:right w:val="none" w:sz="0" w:space="0" w:color="auto"/>
      </w:divBdr>
    </w:div>
    <w:div w:id="1607542900">
      <w:bodyDiv w:val="1"/>
      <w:marLeft w:val="0"/>
      <w:marRight w:val="0"/>
      <w:marTop w:val="0"/>
      <w:marBottom w:val="0"/>
      <w:divBdr>
        <w:top w:val="none" w:sz="0" w:space="0" w:color="auto"/>
        <w:left w:val="none" w:sz="0" w:space="0" w:color="auto"/>
        <w:bottom w:val="none" w:sz="0" w:space="0" w:color="auto"/>
        <w:right w:val="none" w:sz="0" w:space="0" w:color="auto"/>
      </w:divBdr>
    </w:div>
    <w:div w:id="1759516269">
      <w:bodyDiv w:val="1"/>
      <w:marLeft w:val="0"/>
      <w:marRight w:val="0"/>
      <w:marTop w:val="0"/>
      <w:marBottom w:val="0"/>
      <w:divBdr>
        <w:top w:val="none" w:sz="0" w:space="0" w:color="auto"/>
        <w:left w:val="none" w:sz="0" w:space="0" w:color="auto"/>
        <w:bottom w:val="none" w:sz="0" w:space="0" w:color="auto"/>
        <w:right w:val="none" w:sz="0" w:space="0" w:color="auto"/>
      </w:divBdr>
    </w:div>
    <w:div w:id="1883396499">
      <w:bodyDiv w:val="1"/>
      <w:marLeft w:val="0"/>
      <w:marRight w:val="0"/>
      <w:marTop w:val="0"/>
      <w:marBottom w:val="0"/>
      <w:divBdr>
        <w:top w:val="none" w:sz="0" w:space="0" w:color="auto"/>
        <w:left w:val="none" w:sz="0" w:space="0" w:color="auto"/>
        <w:bottom w:val="none" w:sz="0" w:space="0" w:color="auto"/>
        <w:right w:val="none" w:sz="0" w:space="0" w:color="auto"/>
      </w:divBdr>
    </w:div>
    <w:div w:id="213662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fsa.org/policy-and-advocacy/policy-resources/nafsa-international-student-economic-value-tool-v2" TargetMode="External"/><Relationship Id="rId5" Type="http://schemas.openxmlformats.org/officeDocument/2006/relationships/hyperlink" Target="https://studyportals.com/app/uploads/2026/06/The-Global-Enrolment-Benchmark-Survey-Global-Summary-Report-Jan-Mar-2026-intake-Public-1.pdf" TargetMode="External"/><Relationship Id="rId4" Type="http://schemas.openxmlformats.org/officeDocument/2006/relationships/webSettings" Target="webSettings.xml"/><Relationship Id="rId9" Type="http://schemas.openxmlformats.org/officeDocument/2006/relationships/hyperlink" Target="https://github.com/AswinBalajiTR/Grad-Research/tree/policy-timeline/code/economic_indicators" TargetMode="External"/><Relationship Id="rId10" Type="http://schemas.openxmlformats.org/officeDocument/2006/relationships/hyperlink" Target="https://www.bls.gov/cew/data.htm" TargetMode="External"/><Relationship Id="rId11" Type="http://schemas.openxmlformats.org/officeDocument/2006/relationships/hyperlink" Target="https://www.transtats.bts.gov/" TargetMode="External"/><Relationship Id="rId12" Type="http://schemas.openxmlformats.org/officeDocument/2006/relationships/hyperlink" Target="https://www.faa.gov/airports/planning_capacity/passenger_allcargo_stats/passe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Rahul Arvind</cp:lastModifiedBy>
  <cp:revision>5</cp:revision>
  <cp:lastPrinted>2025-04-01T00:58:00Z</cp:lastPrinted>
  <dcterms:created xsi:type="dcterms:W3CDTF">2026-09-24T06:26:00Z</dcterms:created>
  <dcterms:modified xsi:type="dcterms:W3CDTF">2026-09-24T06:27:00Z</dcterms:modified>
</cp:coreProperties>
</file>