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 w:line="259" w:lineRule="auto"/>
        <w:jc w:val="center"/>
      </w:pPr>
      <w:r>
        <w:rPr>
          <w:rFonts w:ascii="Calibri" w:hAnsi="Calibri" w:eastAsia="Calibri"/>
          <w:b/>
          <w:i w:val="0"/>
          <w:color w:val="1A365D"/>
          <w:sz w:val="40"/>
        </w:rPr>
        <w:t>Abhin Binu Kumar</w:t>
      </w:r>
    </w:p>
    <w:p>
      <w:pPr>
        <w:spacing w:before="0" w:after="20" w:line="259" w:lineRule="auto"/>
        <w:jc w:val="center"/>
      </w:pPr>
      <w:r>
        <w:rPr>
          <w:rFonts w:ascii="Calibri" w:hAnsi="Calibri" w:eastAsia="Calibri"/>
          <w:b w:val="0"/>
          <w:i w:val="0"/>
          <w:sz w:val="21"/>
        </w:rPr>
        <w:t>Kerala, India  |  abhin.b11@gmail.com  |  linkedin.com/in/abhin-b-a1700121a</w:t>
      </w:r>
    </w:p>
    <w:p>
      <w:pPr>
        <w:spacing w:before="0" w:after="40" w:line="259" w:lineRule="auto"/>
        <w:jc w:val="center"/>
      </w:pPr>
      <w:r>
        <w:rPr>
          <w:rFonts w:ascii="Calibri" w:hAnsi="Calibri" w:eastAsia="Calibri"/>
          <w:b w:val="0"/>
          <w:i/>
          <w:color w:val="1A365D"/>
          <w:sz w:val="21"/>
        </w:rPr>
        <w:t>Quantitative Research  ·  Financial Modelling  ·  Sector Analysis</w:t>
      </w:r>
    </w:p>
    <w:p>
      <w:pPr>
        <w:spacing w:before="220" w:after="40" w:line="240" w:lineRule="auto"/>
        <w:pBdr>
          <w:bottom w:val="single" w:sz="8" w:space="1" w:color="1A365D"/>
        </w:pBdr>
      </w:pPr>
      <w:r>
        <w:rPr>
          <w:rFonts w:ascii="Calibri" w:hAnsi="Calibri" w:eastAsia="Calibri"/>
          <w:b/>
          <w:i w:val="0"/>
          <w:color w:val="1A365D"/>
          <w:sz w:val="23"/>
        </w:rPr>
        <w:t>PROFESSIONAL SUMMARY</w:t>
      </w:r>
    </w:p>
    <w:p>
      <w:pPr>
        <w:spacing w:before="40" w:after="40" w:line="259" w:lineRule="auto"/>
        <w:jc w:val="both"/>
      </w:pPr>
      <w:r>
        <w:rPr>
          <w:rFonts w:ascii="Calibri" w:hAnsi="Calibri" w:eastAsia="Calibri"/>
          <w:b w:val="0"/>
          <w:i w:val="0"/>
          <w:sz w:val="21"/>
        </w:rPr>
        <w:t>Mathematics and Computing graduate of the Indian Institute of Technology (IIT) Goa (CGPA 8.24/10, academic rank 5) with experience in quantitative financial analysis, multi-year financial modelling, and large-scale data analysis. Prepares feasibility and investment analysis across hospitality, agriculture, healthcare, automotive, and renewable energy, using Python and Excel for scenario analysis, break-even analysis, and debt service coverage ratio (DSCR) sensitivity. Additional experience includes C++ optimisation for operational decision systems and statistical analysis of telecom datasets of more than 6 million customer records. Academic work covers derivatives pricing, Monte Carlo simulation, time-series models, and privacy-preserving synthetic data. Currently advancing expertise in mathematical finance, stochastic modelling, and derivatives pricing through graduate study.</w:t>
      </w:r>
    </w:p>
    <w:p>
      <w:pPr>
        <w:spacing w:before="220" w:after="40" w:line="240" w:lineRule="auto"/>
        <w:pBdr>
          <w:bottom w:val="single" w:sz="8" w:space="1" w:color="1A365D"/>
        </w:pBdr>
      </w:pPr>
      <w:r>
        <w:rPr>
          <w:rFonts w:ascii="Calibri" w:hAnsi="Calibri" w:eastAsia="Calibri"/>
          <w:b/>
          <w:i w:val="0"/>
          <w:color w:val="1A365D"/>
          <w:sz w:val="23"/>
        </w:rPr>
        <w:t>CORE SKILLS</w:t>
      </w:r>
    </w:p>
    <w:p>
      <w:pPr>
        <w:spacing w:before="20" w:after="0" w:line="252" w:lineRule="auto"/>
        <w:jc w:val="left"/>
      </w:pPr>
      <w:r>
        <w:rPr>
          <w:rFonts w:ascii="Calibri" w:hAnsi="Calibri" w:eastAsia="Calibri"/>
          <w:b/>
          <w:i w:val="0"/>
          <w:sz w:val="21"/>
        </w:rPr>
        <w:t xml:space="preserve">Financial analysis: </w:t>
      </w:r>
      <w:r>
        <w:rPr>
          <w:rFonts w:ascii="Calibri" w:hAnsi="Calibri" w:eastAsia="Calibri"/>
          <w:b w:val="0"/>
          <w:i w:val="0"/>
          <w:sz w:val="21"/>
        </w:rPr>
        <w:t>Financial modelling (modeling), cash-flow analysis, scenario analysis, break-even analysis, DSCR, feasibility analysis, profitability analysis, capital expenditure, investment decision support</w:t>
      </w:r>
    </w:p>
    <w:p>
      <w:pPr>
        <w:spacing w:before="20" w:after="0" w:line="252" w:lineRule="auto"/>
        <w:jc w:val="left"/>
      </w:pPr>
      <w:r>
        <w:rPr>
          <w:rFonts w:ascii="Calibri" w:hAnsi="Calibri" w:eastAsia="Calibri"/>
          <w:b/>
          <w:i w:val="0"/>
          <w:sz w:val="21"/>
        </w:rPr>
        <w:t xml:space="preserve">Markets and pricing: </w:t>
      </w:r>
      <w:r>
        <w:rPr>
          <w:rFonts w:ascii="Calibri" w:hAnsi="Calibri" w:eastAsia="Calibri"/>
          <w:b w:val="0"/>
          <w:i w:val="0"/>
          <w:sz w:val="21"/>
        </w:rPr>
        <w:t>CAPM, systematic risk, Black–Scholes, option Greeks, geometric Brownian motion, Monte Carlo simulation, hedging sensitivity, volatility, risk management, backtesting</w:t>
      </w:r>
    </w:p>
    <w:p>
      <w:pPr>
        <w:spacing w:before="20" w:after="0" w:line="252" w:lineRule="auto"/>
        <w:jc w:val="left"/>
      </w:pPr>
      <w:r>
        <w:rPr>
          <w:rFonts w:ascii="Calibri" w:hAnsi="Calibri" w:eastAsia="Calibri"/>
          <w:b/>
          <w:i w:val="0"/>
          <w:sz w:val="21"/>
        </w:rPr>
        <w:t xml:space="preserve">Data and statistics: </w:t>
      </w:r>
      <w:r>
        <w:rPr>
          <w:rFonts w:ascii="Calibri" w:hAnsi="Calibri" w:eastAsia="Calibri"/>
          <w:b w:val="0"/>
          <w:i w:val="0"/>
          <w:sz w:val="21"/>
        </w:rPr>
        <w:t>Statistical modelling, time-series analysis, exploratory data analysis, feature engineering, anomaly detection, churn analysis, forecasting, datasets of 6 million+ records</w:t>
      </w:r>
    </w:p>
    <w:p>
      <w:pPr>
        <w:spacing w:before="20" w:after="0" w:line="252" w:lineRule="auto"/>
        <w:jc w:val="left"/>
      </w:pPr>
      <w:r>
        <w:rPr>
          <w:rFonts w:ascii="Calibri" w:hAnsi="Calibri" w:eastAsia="Calibri"/>
          <w:b/>
          <w:i w:val="0"/>
          <w:sz w:val="21"/>
        </w:rPr>
        <w:t xml:space="preserve">Optimisation: </w:t>
      </w:r>
      <w:r>
        <w:rPr>
          <w:rFonts w:ascii="Calibri" w:hAnsi="Calibri" w:eastAsia="Calibri"/>
          <w:b w:val="0"/>
          <w:i w:val="0"/>
          <w:sz w:val="21"/>
        </w:rPr>
        <w:t>Branch and Bound, mixed-integer linear programming (MILP), constrained optimisation (optimization), numerical methods, finite element methods, matrix methods</w:t>
      </w:r>
    </w:p>
    <w:p>
      <w:pPr>
        <w:spacing w:before="20" w:after="0" w:line="252" w:lineRule="auto"/>
        <w:jc w:val="left"/>
      </w:pPr>
      <w:r>
        <w:rPr>
          <w:rFonts w:ascii="Calibri" w:hAnsi="Calibri" w:eastAsia="Calibri"/>
          <w:b/>
          <w:i w:val="0"/>
          <w:sz w:val="21"/>
        </w:rPr>
        <w:t xml:space="preserve">Computing: </w:t>
      </w:r>
      <w:r>
        <w:rPr>
          <w:rFonts w:ascii="Calibri" w:hAnsi="Calibri" w:eastAsia="Calibri"/>
          <w:b w:val="0"/>
          <w:i w:val="0"/>
          <w:sz w:val="21"/>
        </w:rPr>
        <w:t>Python, C++, Microsoft Excel, FreeFem</w:t>
      </w:r>
    </w:p>
    <w:p>
      <w:pPr>
        <w:spacing w:before="20" w:after="0" w:line="252" w:lineRule="auto"/>
        <w:jc w:val="left"/>
      </w:pPr>
      <w:r>
        <w:rPr>
          <w:rFonts w:ascii="Calibri" w:hAnsi="Calibri" w:eastAsia="Calibri"/>
          <w:b/>
          <w:i w:val="0"/>
          <w:sz w:val="21"/>
        </w:rPr>
        <w:t xml:space="preserve">Machine learning: </w:t>
      </w:r>
      <w:r>
        <w:rPr>
          <w:rFonts w:ascii="Calibri" w:hAnsi="Calibri" w:eastAsia="Calibri"/>
          <w:b w:val="0"/>
          <w:i w:val="0"/>
          <w:sz w:val="21"/>
        </w:rPr>
        <w:t>LSTM sequence models, generative models, differential privacy, PATE, synthetic data</w:t>
      </w:r>
    </w:p>
    <w:p>
      <w:pPr>
        <w:spacing w:before="20" w:after="0" w:line="252" w:lineRule="auto"/>
        <w:jc w:val="left"/>
      </w:pPr>
      <w:r>
        <w:rPr>
          <w:rFonts w:ascii="Calibri" w:hAnsi="Calibri" w:eastAsia="Calibri"/>
          <w:b/>
          <w:i w:val="0"/>
          <w:sz w:val="21"/>
        </w:rPr>
        <w:t xml:space="preserve">Sectors: </w:t>
      </w:r>
      <w:r>
        <w:rPr>
          <w:rFonts w:ascii="Calibri" w:hAnsi="Calibri" w:eastAsia="Calibri"/>
          <w:b w:val="0"/>
          <w:i w:val="0"/>
          <w:sz w:val="21"/>
        </w:rPr>
        <w:t>Hospitality, agriculture, healthcare, automotive, renewable energy, telecom, logistics and fleet operations</w:t>
      </w:r>
    </w:p>
    <w:p>
      <w:pPr>
        <w:spacing w:before="220" w:after="40" w:line="240" w:lineRule="auto"/>
        <w:pBdr>
          <w:bottom w:val="single" w:sz="8" w:space="1" w:color="1A365D"/>
        </w:pBdr>
      </w:pPr>
      <w:r>
        <w:rPr>
          <w:rFonts w:ascii="Calibri" w:hAnsi="Calibri" w:eastAsia="Calibri"/>
          <w:b/>
          <w:i w:val="0"/>
          <w:color w:val="1A365D"/>
          <w:sz w:val="23"/>
        </w:rPr>
        <w:t>PROFESSIONAL EXPERIENCE</w:t>
      </w:r>
    </w:p>
    <w:p>
      <w:pPr>
        <w:spacing w:before="120" w:after="0" w:line="252" w:lineRule="auto"/>
        <w:jc w:val="left"/>
      </w:pPr>
      <w:r>
        <w:rPr>
          <w:rFonts w:ascii="Calibri" w:hAnsi="Calibri" w:eastAsia="Calibri"/>
          <w:b/>
          <w:i w:val="0"/>
          <w:color w:val="1A365D"/>
          <w:sz w:val="22"/>
        </w:rPr>
        <w:t>Quantitative Research Associate</w:t>
      </w:r>
      <w:r>
        <w:rPr>
          <w:rFonts w:ascii="Calibri" w:hAnsi="Calibri" w:eastAsia="Calibri"/>
          <w:b w:val="0"/>
          <w:i w:val="0"/>
          <w:sz w:val="21"/>
        </w:rPr>
        <w:t xml:space="preserve">  |  Sep 2025 – Present</w:t>
      </w:r>
    </w:p>
    <w:p>
      <w:pPr>
        <w:spacing w:before="0" w:after="20" w:line="259" w:lineRule="auto"/>
        <w:jc w:val="left"/>
      </w:pPr>
      <w:r>
        <w:rPr>
          <w:rFonts w:ascii="Calibri" w:hAnsi="Calibri" w:eastAsia="Calibri"/>
          <w:b w:val="0"/>
          <w:i/>
          <w:sz w:val="21"/>
        </w:rPr>
        <w:t>Neel Corporation, India</w:t>
      </w:r>
    </w:p>
    <w:p>
      <w:pPr>
        <w:pStyle w:val="ListBullet"/>
        <w:spacing w:before="0" w:after="20" w:line="252" w:lineRule="auto"/>
        <w:ind w:left="360"/>
      </w:pPr>
      <w:r>
        <w:rPr>
          <w:rFonts w:ascii="Calibri" w:hAnsi="Calibri" w:eastAsia="Calibri"/>
          <w:b w:val="0"/>
          <w:i w:val="0"/>
          <w:sz w:val="21"/>
        </w:rPr>
        <w:t>Conduct quantitative financial analysis for live projects in hospitality, agriculture, healthcare, automotive, and renewable energy, supporting feasibility studies and investment decisions.</w:t>
      </w:r>
    </w:p>
    <w:p>
      <w:pPr>
        <w:pStyle w:val="ListBullet"/>
        <w:spacing w:before="0" w:after="20" w:line="252" w:lineRule="auto"/>
        <w:ind w:left="360"/>
      </w:pPr>
      <w:r>
        <w:rPr>
          <w:rFonts w:ascii="Calibri" w:hAnsi="Calibri" w:eastAsia="Calibri"/>
          <w:b w:val="0"/>
          <w:i w:val="0"/>
          <w:sz w:val="21"/>
        </w:rPr>
        <w:t>Build and analyse multi-year financial models covering revenue, operating costs, capital expenditure, profitability, and cash-flow dynamics.</w:t>
      </w:r>
    </w:p>
    <w:p>
      <w:pPr>
        <w:pStyle w:val="ListBullet"/>
        <w:spacing w:before="0" w:after="20" w:line="252" w:lineRule="auto"/>
        <w:ind w:left="360"/>
      </w:pPr>
      <w:r>
        <w:rPr>
          <w:rFonts w:ascii="Calibri" w:hAnsi="Calibri" w:eastAsia="Calibri"/>
          <w:b w:val="0"/>
          <w:i w:val="0"/>
          <w:sz w:val="21"/>
        </w:rPr>
        <w:t>Use Python and Excel for scenario analysis of financing assumptions, including break-even points and debt service coverage ratio (DSCR) sensitivity, and compare project viability across those cases.</w:t>
      </w:r>
    </w:p>
    <w:p>
      <w:pPr>
        <w:spacing w:before="120" w:after="0" w:line="252" w:lineRule="auto"/>
        <w:jc w:val="left"/>
      </w:pPr>
      <w:r>
        <w:rPr>
          <w:rFonts w:ascii="Calibri" w:hAnsi="Calibri" w:eastAsia="Calibri"/>
          <w:b/>
          <w:i w:val="0"/>
          <w:color w:val="1A365D"/>
          <w:sz w:val="22"/>
        </w:rPr>
        <w:t>Research Engineer – Optimisation and Decision Modelling</w:t>
      </w:r>
      <w:r>
        <w:rPr>
          <w:rFonts w:ascii="Calibri" w:hAnsi="Calibri" w:eastAsia="Calibri"/>
          <w:b w:val="0"/>
          <w:i w:val="0"/>
          <w:sz w:val="21"/>
        </w:rPr>
        <w:t xml:space="preserve">  |  Sep 2024 – Sep 2025</w:t>
      </w:r>
    </w:p>
    <w:p>
      <w:pPr>
        <w:spacing w:before="0" w:after="20" w:line="259" w:lineRule="auto"/>
        <w:jc w:val="left"/>
      </w:pPr>
      <w:r>
        <w:rPr>
          <w:rFonts w:ascii="Calibri" w:hAnsi="Calibri" w:eastAsia="Calibri"/>
          <w:b w:val="0"/>
          <w:i/>
          <w:sz w:val="21"/>
        </w:rPr>
        <w:t>Addverb Technologies, India</w:t>
      </w:r>
    </w:p>
    <w:p>
      <w:pPr>
        <w:pStyle w:val="ListBullet"/>
        <w:spacing w:before="0" w:after="20" w:line="252" w:lineRule="auto"/>
        <w:ind w:left="360"/>
      </w:pPr>
      <w:r>
        <w:rPr>
          <w:rFonts w:ascii="Calibri" w:hAnsi="Calibri" w:eastAsia="Calibri"/>
          <w:b w:val="0"/>
          <w:i w:val="0"/>
          <w:sz w:val="21"/>
        </w:rPr>
        <w:t>Worked on large-scale optimisation and constrained decision-making for fleet management systems.</w:t>
      </w:r>
    </w:p>
    <w:p>
      <w:pPr>
        <w:pStyle w:val="ListBullet"/>
        <w:spacing w:before="0" w:after="20" w:line="252" w:lineRule="auto"/>
        <w:ind w:left="360"/>
      </w:pPr>
      <w:r>
        <w:rPr>
          <w:rFonts w:ascii="Calibri" w:hAnsi="Calibri" w:eastAsia="Calibri"/>
          <w:b w:val="0"/>
          <w:i w:val="0"/>
          <w:sz w:val="21"/>
        </w:rPr>
        <w:t>Designed and implemented an optimal assignment algorithm using Branch and Bound, with a cost function covering distance, congestion, and fairness.</w:t>
      </w:r>
    </w:p>
    <w:p>
      <w:pPr>
        <w:pStyle w:val="ListBullet"/>
        <w:spacing w:before="0" w:after="20" w:line="252" w:lineRule="auto"/>
        <w:ind w:left="360"/>
      </w:pPr>
      <w:r>
        <w:rPr>
          <w:rFonts w:ascii="Calibri" w:hAnsi="Calibri" w:eastAsia="Calibri"/>
          <w:b w:val="0"/>
          <w:i w:val="0"/>
          <w:sz w:val="21"/>
        </w:rPr>
        <w:t>Implemented the optimisation pipeline in C++, developing pruning strategies that replaced an MILP-based solver and improved system throughput by 18%.</w:t>
      </w:r>
    </w:p>
    <w:p>
      <w:pPr>
        <w:pStyle w:val="ListBullet"/>
        <w:spacing w:before="0" w:after="20" w:line="252" w:lineRule="auto"/>
        <w:ind w:left="360"/>
      </w:pPr>
      <w:r>
        <w:rPr>
          <w:rFonts w:ascii="Calibri" w:hAnsi="Calibri" w:eastAsia="Calibri"/>
          <w:b w:val="0"/>
          <w:i w:val="0"/>
          <w:sz w:val="21"/>
        </w:rPr>
        <w:t>Analysed optimality–efficiency trade-offs between the Branch and Bound solver and the previous MILP approach.</w:t>
      </w:r>
    </w:p>
    <w:p>
      <w:pPr>
        <w:spacing w:before="120" w:after="0" w:line="252" w:lineRule="auto"/>
        <w:jc w:val="left"/>
      </w:pPr>
      <w:r>
        <w:rPr>
          <w:rFonts w:ascii="Calibri" w:hAnsi="Calibri" w:eastAsia="Calibri"/>
          <w:b/>
          <w:i w:val="0"/>
          <w:color w:val="1A365D"/>
          <w:sz w:val="22"/>
        </w:rPr>
        <w:t>Machine Learning Research Intern</w:t>
      </w:r>
      <w:r>
        <w:rPr>
          <w:rFonts w:ascii="Calibri" w:hAnsi="Calibri" w:eastAsia="Calibri"/>
          <w:b w:val="0"/>
          <w:i w:val="0"/>
          <w:sz w:val="21"/>
        </w:rPr>
        <w:t xml:space="preserve">  |  May 2023 – Dec 2023</w:t>
      </w:r>
    </w:p>
    <w:p>
      <w:pPr>
        <w:spacing w:before="0" w:after="20" w:line="259" w:lineRule="auto"/>
        <w:jc w:val="left"/>
      </w:pPr>
      <w:r>
        <w:rPr>
          <w:rFonts w:ascii="Calibri" w:hAnsi="Calibri" w:eastAsia="Calibri"/>
          <w:b w:val="0"/>
          <w:i/>
          <w:sz w:val="21"/>
        </w:rPr>
        <w:t>India Urban Data Exchange (IUDX)</w:t>
      </w:r>
    </w:p>
    <w:p>
      <w:pPr>
        <w:pStyle w:val="ListBullet"/>
        <w:spacing w:before="0" w:after="20" w:line="252" w:lineRule="auto"/>
        <w:ind w:left="360"/>
      </w:pPr>
      <w:r>
        <w:rPr>
          <w:rFonts w:ascii="Calibri" w:hAnsi="Calibri" w:eastAsia="Calibri"/>
          <w:b w:val="0"/>
          <w:i w:val="0"/>
          <w:sz w:val="21"/>
        </w:rPr>
        <w:t>Designed and implemented a PATE-GAN framework by integrating Private Aggregation of Teacher Ensembles (PATE) with generative models to produce synthetic datasets with formal differential privacy guarantees.</w:t>
      </w:r>
    </w:p>
    <w:p>
      <w:pPr>
        <w:pStyle w:val="ListBullet"/>
        <w:spacing w:before="0" w:after="20" w:line="252" w:lineRule="auto"/>
        <w:ind w:left="360"/>
      </w:pPr>
      <w:r>
        <w:rPr>
          <w:rFonts w:ascii="Calibri" w:hAnsi="Calibri" w:eastAsia="Calibri"/>
          <w:b w:val="0"/>
          <w:i w:val="0"/>
          <w:sz w:val="21"/>
        </w:rPr>
        <w:t>Evaluated privacy–utility trade-offs using statistical and distributional metrics on sensitive datasets, including finance-related data.</w:t>
      </w:r>
    </w:p>
    <w:p>
      <w:pPr>
        <w:pStyle w:val="ListBullet"/>
        <w:spacing w:before="0" w:after="20" w:line="252" w:lineRule="auto"/>
        <w:ind w:left="360"/>
      </w:pPr>
      <w:r>
        <w:rPr>
          <w:rFonts w:ascii="Calibri" w:hAnsi="Calibri" w:eastAsia="Calibri"/>
          <w:b w:val="0"/>
          <w:i w:val="0"/>
          <w:sz w:val="21"/>
        </w:rPr>
        <w:t>Focused on privacy-aware machine learning and collaborated with researchers on responsible AI deployment.</w:t>
      </w:r>
    </w:p>
    <w:p>
      <w:pPr>
        <w:pStyle w:val="ListBullet"/>
        <w:spacing w:before="0" w:after="20" w:line="252" w:lineRule="auto"/>
        <w:ind w:left="360"/>
      </w:pPr>
      <w:r>
        <w:rPr>
          <w:rFonts w:ascii="Calibri" w:hAnsi="Calibri" w:eastAsia="Calibri"/>
          <w:b w:val="0"/>
          <w:i w:val="0"/>
          <w:sz w:val="21"/>
        </w:rPr>
        <w:t>Presented the work at the Symposium on Data for Public Good, Indian Institute of Science (IISc) Bangalore.</w:t>
      </w:r>
    </w:p>
    <w:p>
      <w:pPr>
        <w:spacing w:before="120" w:after="0" w:line="252" w:lineRule="auto"/>
        <w:jc w:val="left"/>
      </w:pPr>
      <w:r>
        <w:rPr>
          <w:rFonts w:ascii="Calibri" w:hAnsi="Calibri" w:eastAsia="Calibri"/>
          <w:b/>
          <w:i w:val="0"/>
          <w:color w:val="1A365D"/>
          <w:sz w:val="22"/>
        </w:rPr>
        <w:t>Linear Algebra Tutor</w:t>
      </w:r>
      <w:r>
        <w:rPr>
          <w:rFonts w:ascii="Calibri" w:hAnsi="Calibri" w:eastAsia="Calibri"/>
          <w:b w:val="0"/>
          <w:i w:val="0"/>
          <w:sz w:val="21"/>
        </w:rPr>
        <w:t xml:space="preserve">  |  Jan 2023 – Feb 2023</w:t>
      </w:r>
    </w:p>
    <w:p>
      <w:pPr>
        <w:spacing w:before="0" w:after="20" w:line="259" w:lineRule="auto"/>
        <w:jc w:val="left"/>
      </w:pPr>
      <w:r>
        <w:rPr>
          <w:rFonts w:ascii="Calibri" w:hAnsi="Calibri" w:eastAsia="Calibri"/>
          <w:b w:val="0"/>
          <w:i/>
          <w:sz w:val="21"/>
        </w:rPr>
        <w:t>Unacademy</w:t>
      </w:r>
    </w:p>
    <w:p>
      <w:pPr>
        <w:pStyle w:val="ListBullet"/>
        <w:spacing w:before="0" w:after="20" w:line="252" w:lineRule="auto"/>
        <w:ind w:left="360"/>
      </w:pPr>
      <w:r>
        <w:rPr>
          <w:rFonts w:ascii="Calibri" w:hAnsi="Calibri" w:eastAsia="Calibri"/>
          <w:b w:val="0"/>
          <w:i w:val="0"/>
          <w:sz w:val="21"/>
        </w:rPr>
        <w:t>Taught vector spaces, eigenvalues, eigenvectors, and matrix factorisation.</w:t>
      </w:r>
    </w:p>
    <w:p>
      <w:pPr>
        <w:spacing w:before="120" w:after="0" w:line="252" w:lineRule="auto"/>
        <w:jc w:val="left"/>
      </w:pPr>
      <w:r>
        <w:rPr>
          <w:rFonts w:ascii="Calibri" w:hAnsi="Calibri" w:eastAsia="Calibri"/>
          <w:b/>
          <w:i w:val="0"/>
          <w:color w:val="1A365D"/>
          <w:sz w:val="22"/>
        </w:rPr>
        <w:t>Data Analyst Intern</w:t>
      </w:r>
      <w:r>
        <w:rPr>
          <w:rFonts w:ascii="Calibri" w:hAnsi="Calibri" w:eastAsia="Calibri"/>
          <w:b w:val="0"/>
          <w:i w:val="0"/>
          <w:sz w:val="21"/>
        </w:rPr>
        <w:t xml:space="preserve">  |  Jul 2022 – Aug 2022</w:t>
      </w:r>
    </w:p>
    <w:p>
      <w:pPr>
        <w:spacing w:before="0" w:after="20" w:line="259" w:lineRule="auto"/>
        <w:jc w:val="left"/>
      </w:pPr>
      <w:r>
        <w:rPr>
          <w:rFonts w:ascii="Calibri" w:hAnsi="Calibri" w:eastAsia="Calibri"/>
          <w:b w:val="0"/>
          <w:i/>
          <w:sz w:val="21"/>
        </w:rPr>
        <w:t>6D Technologies, India</w:t>
      </w:r>
    </w:p>
    <w:p>
      <w:pPr>
        <w:pStyle w:val="ListBullet"/>
        <w:spacing w:before="0" w:after="20" w:line="252" w:lineRule="auto"/>
        <w:ind w:left="360"/>
      </w:pPr>
      <w:r>
        <w:rPr>
          <w:rFonts w:ascii="Calibri" w:hAnsi="Calibri" w:eastAsia="Calibri"/>
          <w:b w:val="0"/>
          <w:i w:val="0"/>
          <w:sz w:val="21"/>
        </w:rPr>
        <w:t>Analysed churn behaviour in datasets of more than 6 million customers using statistical modelling, exploratory data analysis, and time-series techniques.</w:t>
      </w:r>
    </w:p>
    <w:p>
      <w:pPr>
        <w:pStyle w:val="ListBullet"/>
        <w:spacing w:before="0" w:after="20" w:line="252" w:lineRule="auto"/>
        <w:ind w:left="360"/>
      </w:pPr>
      <w:r>
        <w:rPr>
          <w:rFonts w:ascii="Calibri" w:hAnsi="Calibri" w:eastAsia="Calibri"/>
          <w:b w:val="0"/>
          <w:i w:val="0"/>
          <w:sz w:val="21"/>
        </w:rPr>
        <w:t>Performed feature analysis and anomaly detection on large-scale telecom data using Python pipelines built for high-volume, noisy datasets.</w:t>
      </w:r>
    </w:p>
    <w:p>
      <w:pPr>
        <w:spacing w:before="220" w:after="40" w:line="240" w:lineRule="auto"/>
        <w:pBdr>
          <w:bottom w:val="single" w:sz="8" w:space="1" w:color="1A365D"/>
        </w:pBdr>
      </w:pPr>
      <w:r>
        <w:rPr>
          <w:rFonts w:ascii="Calibri" w:hAnsi="Calibri" w:eastAsia="Calibri"/>
          <w:b/>
          <w:i w:val="0"/>
          <w:color w:val="1A365D"/>
          <w:sz w:val="23"/>
        </w:rPr>
        <w:t>SELECTED PROJECTS</w:t>
      </w:r>
    </w:p>
    <w:p>
      <w:pPr>
        <w:spacing w:before="120" w:after="0" w:line="252" w:lineRule="auto"/>
        <w:jc w:val="left"/>
      </w:pPr>
      <w:r>
        <w:rPr>
          <w:rFonts w:ascii="Calibri" w:hAnsi="Calibri" w:eastAsia="Calibri"/>
          <w:b/>
          <w:i w:val="0"/>
          <w:color w:val="1A365D"/>
          <w:sz w:val="22"/>
        </w:rPr>
        <w:t>Finite Element Methods (FEM) for Solving Partial Differential Equations</w:t>
      </w:r>
      <w:r>
        <w:rPr>
          <w:rFonts w:ascii="Calibri" w:hAnsi="Calibri" w:eastAsia="Calibri"/>
          <w:b w:val="0"/>
          <w:i w:val="0"/>
          <w:sz w:val="21"/>
        </w:rPr>
        <w:t xml:space="preserve">  |  Dec 2023 – May 2024</w:t>
      </w:r>
    </w:p>
    <w:p>
      <w:pPr>
        <w:spacing w:before="0" w:after="20" w:line="259" w:lineRule="auto"/>
        <w:jc w:val="left"/>
      </w:pPr>
      <w:r>
        <w:rPr>
          <w:rFonts w:ascii="Calibri" w:hAnsi="Calibri" w:eastAsia="Calibri"/>
          <w:b w:val="0"/>
          <w:i/>
          <w:sz w:val="21"/>
        </w:rPr>
        <w:t>Academic Project, IIT Goa</w:t>
      </w:r>
    </w:p>
    <w:p>
      <w:pPr>
        <w:pStyle w:val="ListBullet"/>
        <w:spacing w:before="0" w:after="20" w:line="252" w:lineRule="auto"/>
        <w:ind w:left="360"/>
      </w:pPr>
      <w:r>
        <w:rPr>
          <w:rFonts w:ascii="Calibri" w:hAnsi="Calibri" w:eastAsia="Calibri"/>
          <w:b w:val="0"/>
          <w:i w:val="0"/>
          <w:sz w:val="21"/>
        </w:rPr>
        <w:t>Implemented Finite Element Method formulations in FreeFem to solve partial differential equations, modelling systems such as heat transfer and electrostatics.</w:t>
      </w:r>
    </w:p>
    <w:p>
      <w:pPr>
        <w:pStyle w:val="ListBullet"/>
        <w:spacing w:before="0" w:after="20" w:line="252" w:lineRule="auto"/>
        <w:ind w:left="360"/>
      </w:pPr>
      <w:r>
        <w:rPr>
          <w:rFonts w:ascii="Calibri" w:hAnsi="Calibri" w:eastAsia="Calibri"/>
          <w:b w:val="0"/>
          <w:i w:val="0"/>
          <w:sz w:val="21"/>
        </w:rPr>
        <w:t>Applied matrix assembly, decomposition, and stability analysis to large linear systems.</w:t>
      </w:r>
    </w:p>
    <w:p>
      <w:pPr>
        <w:pStyle w:val="ListBullet"/>
        <w:spacing w:before="0" w:after="20" w:line="252" w:lineRule="auto"/>
        <w:ind w:left="360"/>
      </w:pPr>
      <w:r>
        <w:rPr>
          <w:rFonts w:ascii="Calibri" w:hAnsi="Calibri" w:eastAsia="Calibri"/>
          <w:b w:val="0"/>
          <w:i w:val="0"/>
          <w:sz w:val="21"/>
        </w:rPr>
        <w:t>Conducted stability, convergence, and error analysis for the numerical schemes.</w:t>
      </w:r>
    </w:p>
    <w:p>
      <w:pPr>
        <w:spacing w:before="120" w:after="0" w:line="252" w:lineRule="auto"/>
        <w:jc w:val="left"/>
      </w:pPr>
      <w:r>
        <w:rPr>
          <w:rFonts w:ascii="Calibri" w:hAnsi="Calibri" w:eastAsia="Calibri"/>
          <w:b/>
          <w:i w:val="0"/>
          <w:color w:val="1A365D"/>
          <w:sz w:val="22"/>
        </w:rPr>
        <w:t>Algorithmic Trading System with Machine Learning</w:t>
      </w:r>
      <w:r>
        <w:rPr>
          <w:rFonts w:ascii="Calibri" w:hAnsi="Calibri" w:eastAsia="Calibri"/>
          <w:b w:val="0"/>
          <w:i w:val="0"/>
          <w:sz w:val="21"/>
        </w:rPr>
        <w:t xml:space="preserve">  |  Dec 2023 – Apr 2024</w:t>
      </w:r>
    </w:p>
    <w:p>
      <w:pPr>
        <w:spacing w:before="0" w:after="20" w:line="259" w:lineRule="auto"/>
        <w:jc w:val="left"/>
      </w:pPr>
      <w:r>
        <w:rPr>
          <w:rFonts w:ascii="Calibri" w:hAnsi="Calibri" w:eastAsia="Calibri"/>
          <w:b w:val="0"/>
          <w:i/>
          <w:sz w:val="21"/>
        </w:rPr>
        <w:t>IIT Goa</w:t>
      </w:r>
    </w:p>
    <w:p>
      <w:pPr>
        <w:pStyle w:val="ListBullet"/>
        <w:spacing w:before="0" w:after="20" w:line="252" w:lineRule="auto"/>
        <w:ind w:left="360"/>
      </w:pPr>
      <w:r>
        <w:rPr>
          <w:rFonts w:ascii="Calibri" w:hAnsi="Calibri" w:eastAsia="Calibri"/>
          <w:b w:val="0"/>
          <w:i w:val="0"/>
          <w:sz w:val="21"/>
        </w:rPr>
        <w:t>Designed an end-to-end algorithmic trading system covering data ingestion, feature engineering, signal generation, execution, and risk management.</w:t>
      </w:r>
    </w:p>
    <w:p>
      <w:pPr>
        <w:pStyle w:val="ListBullet"/>
        <w:spacing w:before="0" w:after="20" w:line="252" w:lineRule="auto"/>
        <w:ind w:left="360"/>
      </w:pPr>
      <w:r>
        <w:rPr>
          <w:rFonts w:ascii="Calibri" w:hAnsi="Calibri" w:eastAsia="Calibri"/>
          <w:b w:val="0"/>
          <w:i w:val="0"/>
          <w:sz w:val="21"/>
        </w:rPr>
        <w:t>Implemented LSTM-based sequence models for financial time series and integrated them with volatility-adjusted position sizing, stop-loss rules, and drawdown constraints.</w:t>
      </w:r>
    </w:p>
    <w:p>
      <w:pPr>
        <w:pStyle w:val="ListBullet"/>
        <w:spacing w:before="0" w:after="20" w:line="252" w:lineRule="auto"/>
        <w:ind w:left="360"/>
      </w:pPr>
      <w:r>
        <w:rPr>
          <w:rFonts w:ascii="Calibri" w:hAnsi="Calibri" w:eastAsia="Calibri"/>
          <w:b w:val="0"/>
          <w:i w:val="0"/>
          <w:sz w:val="21"/>
        </w:rPr>
        <w:t>Built a modular Python backtesting pipeline to evaluate strategies across different market conditions.</w:t>
      </w:r>
    </w:p>
    <w:p>
      <w:pPr>
        <w:spacing w:before="120" w:after="0" w:line="252" w:lineRule="auto"/>
        <w:jc w:val="left"/>
      </w:pPr>
      <w:r>
        <w:rPr>
          <w:rFonts w:ascii="Calibri" w:hAnsi="Calibri" w:eastAsia="Calibri"/>
          <w:b/>
          <w:i w:val="0"/>
          <w:color w:val="1A365D"/>
          <w:sz w:val="22"/>
        </w:rPr>
        <w:t>Mathematical Finance and Asset Pricing Models</w:t>
      </w:r>
      <w:r>
        <w:rPr>
          <w:rFonts w:ascii="Calibri" w:hAnsi="Calibri" w:eastAsia="Calibri"/>
          <w:b w:val="0"/>
          <w:i w:val="0"/>
          <w:sz w:val="21"/>
        </w:rPr>
        <w:t xml:space="preserve">  |  Feb 2023 – May 2023</w:t>
      </w:r>
    </w:p>
    <w:p>
      <w:pPr>
        <w:spacing w:before="0" w:after="20" w:line="259" w:lineRule="auto"/>
        <w:jc w:val="left"/>
      </w:pPr>
      <w:r>
        <w:rPr>
          <w:rFonts w:ascii="Calibri" w:hAnsi="Calibri" w:eastAsia="Calibri"/>
          <w:b w:val="0"/>
          <w:i/>
          <w:sz w:val="21"/>
        </w:rPr>
        <w:t>Course project, Computational Finance: An Introduction to Option Pricing, IIT Goa</w:t>
      </w:r>
    </w:p>
    <w:p>
      <w:pPr>
        <w:pStyle w:val="ListBullet"/>
        <w:spacing w:before="0" w:after="20" w:line="252" w:lineRule="auto"/>
        <w:ind w:left="360"/>
      </w:pPr>
      <w:r>
        <w:rPr>
          <w:rFonts w:ascii="Calibri" w:hAnsi="Calibri" w:eastAsia="Calibri"/>
          <w:b w:val="0"/>
          <w:i w:val="0"/>
          <w:sz w:val="21"/>
        </w:rPr>
        <w:t>Studied the Capital Asset Pricing Model (CAPM) and risk–return trade-offs, including the role of systematic risk in expected asset returns.</w:t>
      </w:r>
    </w:p>
    <w:p>
      <w:pPr>
        <w:pStyle w:val="ListBullet"/>
        <w:spacing w:before="0" w:after="20" w:line="252" w:lineRule="auto"/>
        <w:ind w:left="360"/>
      </w:pPr>
      <w:r>
        <w:rPr>
          <w:rFonts w:ascii="Calibri" w:hAnsi="Calibri" w:eastAsia="Calibri"/>
          <w:b w:val="0"/>
          <w:i w:val="0"/>
          <w:sz w:val="21"/>
        </w:rPr>
        <w:t>Implemented Black–Scholes option pricing and derived analytical prices and Greeks under geometric Brownian motion.</w:t>
      </w:r>
    </w:p>
    <w:p>
      <w:pPr>
        <w:pStyle w:val="ListBullet"/>
        <w:spacing w:before="0" w:after="20" w:line="252" w:lineRule="auto"/>
        <w:ind w:left="360"/>
      </w:pPr>
      <w:r>
        <w:rPr>
          <w:rFonts w:ascii="Calibri" w:hAnsi="Calibri" w:eastAsia="Calibri"/>
          <w:b w:val="0"/>
          <w:i w:val="0"/>
          <w:sz w:val="21"/>
        </w:rPr>
        <w:t>Developed Monte Carlo simulations for derivative pricing, validated them against closed-form solutions, and analysed option sensitivity to volatility, interest rates, and time to maturity for hedging.</w:t>
      </w:r>
    </w:p>
    <w:p>
      <w:pPr>
        <w:spacing w:before="220" w:after="40" w:line="240" w:lineRule="auto"/>
        <w:pBdr>
          <w:bottom w:val="single" w:sz="8" w:space="1" w:color="1A365D"/>
        </w:pBdr>
      </w:pPr>
      <w:r>
        <w:rPr>
          <w:rFonts w:ascii="Calibri" w:hAnsi="Calibri" w:eastAsia="Calibri"/>
          <w:b/>
          <w:i w:val="0"/>
          <w:color w:val="1A365D"/>
          <w:sz w:val="23"/>
        </w:rPr>
        <w:t>EDUCATION</w:t>
      </w:r>
    </w:p>
    <w:p>
      <w:pPr>
        <w:spacing w:before="80" w:after="0" w:line="252" w:lineRule="auto"/>
        <w:jc w:val="left"/>
      </w:pPr>
      <w:r>
        <w:rPr>
          <w:rFonts w:ascii="Calibri" w:hAnsi="Calibri" w:eastAsia="Calibri"/>
          <w:b/>
          <w:i w:val="0"/>
          <w:color w:val="1A365D"/>
          <w:sz w:val="22"/>
        </w:rPr>
        <w:t>Bachelor of Technology in Mathematics and Computing</w:t>
      </w:r>
      <w:r>
        <w:rPr>
          <w:rFonts w:ascii="Calibri" w:hAnsi="Calibri" w:eastAsia="Calibri"/>
          <w:b w:val="0"/>
          <w:i w:val="0"/>
          <w:sz w:val="21"/>
        </w:rPr>
        <w:t xml:space="preserve">  |  2020 – 2024</w:t>
      </w:r>
    </w:p>
    <w:p>
      <w:pPr>
        <w:spacing w:before="0" w:after="0" w:line="259" w:lineRule="auto"/>
        <w:jc w:val="left"/>
      </w:pPr>
      <w:r>
        <w:rPr>
          <w:rFonts w:ascii="Calibri" w:hAnsi="Calibri" w:eastAsia="Calibri"/>
          <w:b w:val="0"/>
          <w:i/>
          <w:sz w:val="21"/>
        </w:rPr>
        <w:t>Indian Institute of Technology (IIT) Goa, India</w:t>
      </w:r>
    </w:p>
    <w:p>
      <w:pPr>
        <w:spacing w:before="0" w:after="20" w:line="259" w:lineRule="auto"/>
        <w:jc w:val="left"/>
      </w:pPr>
      <w:r>
        <w:rPr>
          <w:rFonts w:ascii="Calibri" w:hAnsi="Calibri" w:eastAsia="Calibri"/>
          <w:b w:val="0"/>
          <w:i w:val="0"/>
          <w:sz w:val="21"/>
        </w:rPr>
        <w:t>CGPA: 8.24 / 10  ·  Academic rank: 5th</w:t>
      </w:r>
    </w:p>
    <w:p>
      <w:pPr>
        <w:spacing w:before="20" w:after="20" w:line="252" w:lineRule="auto"/>
        <w:jc w:val="left"/>
      </w:pPr>
      <w:r>
        <w:rPr>
          <w:rFonts w:ascii="Calibri" w:hAnsi="Calibri" w:eastAsia="Calibri"/>
          <w:b/>
          <w:i w:val="0"/>
          <w:sz w:val="21"/>
        </w:rPr>
        <w:t xml:space="preserve">Relevant coursework. </w:t>
      </w:r>
      <w:r>
        <w:rPr>
          <w:rFonts w:ascii="Calibri" w:hAnsi="Calibri" w:eastAsia="Calibri"/>
          <w:b w:val="0"/>
          <w:i w:val="0"/>
          <w:sz w:val="21"/>
        </w:rPr>
        <w:t>Mathematics and finance: Linear Algebra, Probability and Statistics, Calculus, Differential Equations, Numerical Analysis, Computational Finance (Brownian motion, Itô’s lemma, stochastic differential equations, Feynman–Kac, Black–Scholes), Complex Analysis, Discrete Mathematics. Computing and data: Algorithm Design, Data Structures and Algorithms, Econometric Data Science, Machine Learning, Theory of Computation, Introduction to Computing.</w:t>
      </w:r>
    </w:p>
    <w:p>
      <w:pPr>
        <w:spacing w:before="220" w:after="40" w:line="240" w:lineRule="auto"/>
        <w:pBdr>
          <w:bottom w:val="single" w:sz="8" w:space="1" w:color="1A365D"/>
        </w:pBdr>
      </w:pPr>
      <w:r>
        <w:rPr>
          <w:rFonts w:ascii="Calibri" w:hAnsi="Calibri" w:eastAsia="Calibri"/>
          <w:b/>
          <w:i w:val="0"/>
          <w:color w:val="1A365D"/>
          <w:sz w:val="23"/>
        </w:rPr>
        <w:t>COURSES AND CERTIFICATIONS</w:t>
      </w:r>
    </w:p>
    <w:p>
      <w:pPr>
        <w:spacing w:before="60" w:after="20" w:line="259" w:lineRule="auto"/>
        <w:jc w:val="left"/>
      </w:pPr>
      <w:r>
        <w:rPr>
          <w:rFonts w:ascii="Calibri" w:hAnsi="Calibri" w:eastAsia="Calibri"/>
          <w:b w:val="0"/>
          <w:i/>
          <w:sz w:val="21"/>
        </w:rPr>
        <w:t>Udemy and Coursera</w:t>
      </w:r>
    </w:p>
    <w:p>
      <w:pPr>
        <w:pStyle w:val="ListBullet"/>
        <w:spacing w:before="0" w:after="20" w:line="252" w:lineRule="auto"/>
        <w:ind w:left="360"/>
      </w:pPr>
      <w:r>
        <w:rPr>
          <w:rFonts w:ascii="Calibri" w:hAnsi="Calibri" w:eastAsia="Calibri"/>
          <w:b w:val="0"/>
          <w:i w:val="0"/>
          <w:sz w:val="21"/>
        </w:rPr>
        <w:t>Introduction to Risk Management</w:t>
      </w:r>
    </w:p>
    <w:p>
      <w:pPr>
        <w:pStyle w:val="ListBullet"/>
        <w:spacing w:before="0" w:after="20" w:line="252" w:lineRule="auto"/>
        <w:ind w:left="360"/>
      </w:pPr>
      <w:r>
        <w:rPr>
          <w:rFonts w:ascii="Calibri" w:hAnsi="Calibri" w:eastAsia="Calibri"/>
          <w:b w:val="0"/>
          <w:i w:val="0"/>
          <w:sz w:val="21"/>
        </w:rPr>
        <w:t>Introduction to Time Series and Forecasting</w:t>
      </w:r>
    </w:p>
    <w:p>
      <w:pPr>
        <w:pStyle w:val="ListBullet"/>
        <w:spacing w:before="0" w:after="20" w:line="252" w:lineRule="auto"/>
        <w:ind w:left="360"/>
      </w:pPr>
      <w:r>
        <w:rPr>
          <w:rFonts w:ascii="Calibri" w:hAnsi="Calibri" w:eastAsia="Calibri"/>
          <w:b w:val="0"/>
          <w:i w:val="0"/>
          <w:sz w:val="21"/>
        </w:rPr>
        <w:t>Algorithmic Trading and Quantitative Analysis Using Python</w:t>
      </w:r>
    </w:p>
    <w:p>
      <w:pPr>
        <w:pStyle w:val="ListBullet"/>
        <w:spacing w:before="0" w:after="20" w:line="252" w:lineRule="auto"/>
        <w:ind w:left="360"/>
      </w:pPr>
      <w:r>
        <w:rPr>
          <w:rFonts w:ascii="Calibri" w:hAnsi="Calibri" w:eastAsia="Calibri"/>
          <w:b w:val="0"/>
          <w:i w:val="0"/>
          <w:sz w:val="21"/>
        </w:rPr>
        <w:t>Mathematics for Machine Learning and Data Science Specialization</w:t>
      </w:r>
    </w:p>
    <w:p>
      <w:pPr>
        <w:spacing w:before="220" w:after="40" w:line="240" w:lineRule="auto"/>
        <w:pBdr>
          <w:bottom w:val="single" w:sz="8" w:space="1" w:color="1A365D"/>
        </w:pBdr>
      </w:pPr>
      <w:r>
        <w:rPr>
          <w:rFonts w:ascii="Calibri" w:hAnsi="Calibri" w:eastAsia="Calibri"/>
          <w:b/>
          <w:i w:val="0"/>
          <w:color w:val="1A365D"/>
          <w:sz w:val="23"/>
        </w:rPr>
        <w:t>CONFERENCE PRESENTATION</w:t>
      </w:r>
    </w:p>
    <w:p>
      <w:pPr>
        <w:spacing w:before="60" w:after="0" w:line="252" w:lineRule="auto"/>
        <w:jc w:val="left"/>
      </w:pPr>
      <w:r>
        <w:rPr>
          <w:rFonts w:ascii="Calibri" w:hAnsi="Calibri" w:eastAsia="Calibri"/>
          <w:b/>
          <w:i w:val="0"/>
          <w:sz w:val="21"/>
        </w:rPr>
        <w:t>Symposium on Data for Public Good, Indian Institute of Science (IISc) Bangalore</w:t>
      </w:r>
      <w:r>
        <w:rPr>
          <w:rFonts w:ascii="Calibri" w:hAnsi="Calibri" w:eastAsia="Calibri"/>
          <w:b w:val="0"/>
          <w:i w:val="0"/>
          <w:sz w:val="21"/>
        </w:rPr>
        <w:t xml:space="preserve">  |  Nov 2023</w:t>
      </w:r>
    </w:p>
    <w:p>
      <w:pPr>
        <w:spacing w:before="0" w:after="20" w:line="259" w:lineRule="auto"/>
        <w:jc w:val="left"/>
      </w:pPr>
      <w:r>
        <w:rPr>
          <w:rFonts w:ascii="Calibri" w:hAnsi="Calibri" w:eastAsia="Calibri"/>
          <w:b w:val="0"/>
          <w:i w:val="0"/>
          <w:sz w:val="21"/>
        </w:rPr>
        <w:t>Topic: Privacy-Preserving Synthetic Data using PATE-GAN</w:t>
      </w:r>
    </w:p>
    <w:p>
      <w:pPr>
        <w:spacing w:before="220" w:after="40" w:line="240" w:lineRule="auto"/>
        <w:pBdr>
          <w:bottom w:val="single" w:sz="8" w:space="1" w:color="1A365D"/>
        </w:pBdr>
      </w:pPr>
      <w:r>
        <w:rPr>
          <w:rFonts w:ascii="Calibri" w:hAnsi="Calibri" w:eastAsia="Calibri"/>
          <w:b/>
          <w:i w:val="0"/>
          <w:color w:val="1A365D"/>
          <w:sz w:val="23"/>
        </w:rPr>
        <w:t>ACHIEVEMENTS</w:t>
      </w:r>
    </w:p>
    <w:p>
      <w:pPr>
        <w:pStyle w:val="ListBullet"/>
        <w:spacing w:before="0" w:after="20" w:line="252" w:lineRule="auto"/>
        <w:ind w:left="360"/>
      </w:pPr>
      <w:r>
        <w:rPr>
          <w:rFonts w:ascii="Calibri" w:hAnsi="Calibri" w:eastAsia="Calibri"/>
          <w:b w:val="0"/>
          <w:i w:val="0"/>
          <w:sz w:val="21"/>
        </w:rPr>
        <w:t>Prime Minister’s Scholarship Scheme (PMSS), Government of India, awarded for academic merit during undergraduate studies.</w:t>
      </w:r>
    </w:p>
    <w:p>
      <w:pPr>
        <w:pStyle w:val="ListBullet"/>
        <w:spacing w:before="0" w:after="20" w:line="252" w:lineRule="auto"/>
        <w:ind w:left="360"/>
      </w:pPr>
      <w:r>
        <w:rPr>
          <w:rFonts w:ascii="Calibri" w:hAnsi="Calibri" w:eastAsia="Calibri"/>
          <w:b w:val="0"/>
          <w:i w:val="0"/>
          <w:sz w:val="21"/>
        </w:rPr>
        <w:t>Qualified JEE Advanced, the national entrance examination for the Indian Institutes of Technology.</w:t>
      </w:r>
    </w:p>
    <w:p>
      <w:pPr>
        <w:pStyle w:val="ListBullet"/>
        <w:spacing w:before="0" w:after="20" w:line="252" w:lineRule="auto"/>
        <w:ind w:left="360"/>
      </w:pPr>
      <w:r>
        <w:rPr>
          <w:rFonts w:ascii="Calibri" w:hAnsi="Calibri" w:eastAsia="Calibri"/>
          <w:b w:val="0"/>
          <w:i w:val="0"/>
          <w:sz w:val="21"/>
        </w:rPr>
        <w:t>Captain, IIT Goa Football Team. Represented the institute at the Inter-IIT Sports Meet.</w:t>
      </w:r>
    </w:p>
    <w:p>
      <w:pPr>
        <w:pStyle w:val="ListBullet"/>
        <w:spacing w:before="0" w:after="20" w:line="252" w:lineRule="auto"/>
        <w:ind w:left="360"/>
      </w:pPr>
      <w:r>
        <w:rPr>
          <w:rFonts w:ascii="Calibri" w:hAnsi="Calibri" w:eastAsia="Calibri"/>
          <w:b w:val="0"/>
          <w:i w:val="0"/>
          <w:sz w:val="21"/>
        </w:rPr>
        <w:t>State-level chess player. Secured 27th rank in the State Chess Championship.</w:t>
      </w:r>
    </w:p>
    <w:sectPr w:rsidR="00FC693F" w:rsidRPr="0006063C" w:rsidSect="00034616">
      <w:pgSz w:w="11909" w:h="16834"/>
      <w:pgMar w:top="792" w:right="936" w:bottom="792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before="0" w:line="259" w:lineRule="auto"/>
    </w:pPr>
    <w:rPr>
      <w:rFonts w:ascii="Calibri" w:hAnsi="Calibri" w:eastAsia="Calibri"/>
      <w:color w:val="1C1C1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Abhin Binu Kumar — Quantitative Research CV</dc:title>
  <dc:subject>Professional CV for market intelligence and quantitative research applications</dc:subject>
  <dc:creator>Abhin Binu Kumar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>CV</cp:category>
</cp:coreProperties>
</file>