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A1EC" w14:textId="77777777" w:rsidR="00A11890" w:rsidRDefault="00A11890" w:rsidP="00E67299">
      <w:pPr>
        <w:spacing w:after="0"/>
      </w:pPr>
    </w:p>
    <w:p w14:paraId="2C078E63" w14:textId="0ADD4A1B" w:rsidR="002160C6" w:rsidRPr="00634507" w:rsidRDefault="00E67299" w:rsidP="0033508C">
      <w:pPr>
        <w:spacing w:after="0"/>
        <w:jc w:val="center"/>
        <w:rPr>
          <w:sz w:val="32"/>
          <w:szCs w:val="32"/>
        </w:rPr>
      </w:pPr>
      <w:r w:rsidRPr="00634507">
        <w:rPr>
          <w:sz w:val="32"/>
          <w:szCs w:val="32"/>
        </w:rPr>
        <w:t xml:space="preserve">How </w:t>
      </w:r>
      <w:r w:rsidR="000110AA" w:rsidRPr="00634507">
        <w:rPr>
          <w:sz w:val="32"/>
          <w:szCs w:val="32"/>
        </w:rPr>
        <w:t>to</w:t>
      </w:r>
      <w:r w:rsidRPr="00634507">
        <w:rPr>
          <w:sz w:val="32"/>
          <w:szCs w:val="32"/>
        </w:rPr>
        <w:t xml:space="preserve"> </w:t>
      </w:r>
      <w:r w:rsidR="00442464" w:rsidRPr="00634507">
        <w:rPr>
          <w:sz w:val="32"/>
          <w:szCs w:val="32"/>
        </w:rPr>
        <w:t>e</w:t>
      </w:r>
      <w:r w:rsidRPr="00634507">
        <w:rPr>
          <w:sz w:val="32"/>
          <w:szCs w:val="32"/>
        </w:rPr>
        <w:t xml:space="preserve">ncrypt </w:t>
      </w:r>
      <w:r w:rsidR="00442464" w:rsidRPr="00634507">
        <w:rPr>
          <w:sz w:val="32"/>
          <w:szCs w:val="32"/>
        </w:rPr>
        <w:t>d</w:t>
      </w:r>
      <w:r w:rsidRPr="00634507">
        <w:rPr>
          <w:sz w:val="32"/>
          <w:szCs w:val="32"/>
        </w:rPr>
        <w:t>ata</w:t>
      </w:r>
      <w:r w:rsidR="008F6CE0" w:rsidRPr="00634507">
        <w:rPr>
          <w:sz w:val="32"/>
          <w:szCs w:val="32"/>
        </w:rPr>
        <w:t xml:space="preserve"> in SQL Server</w:t>
      </w:r>
    </w:p>
    <w:p w14:paraId="66709BAA" w14:textId="77777777" w:rsidR="00920638" w:rsidRDefault="00920638" w:rsidP="0033508C">
      <w:pPr>
        <w:spacing w:after="0"/>
        <w:jc w:val="center"/>
        <w:rPr>
          <w:sz w:val="32"/>
          <w:szCs w:val="32"/>
        </w:rPr>
      </w:pPr>
    </w:p>
    <w:p w14:paraId="29E74BF8" w14:textId="41BA4BA9" w:rsidR="0050532E" w:rsidRPr="00920638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>Author: Eric Rouach</w:t>
      </w:r>
      <w:r w:rsidR="00682F86">
        <w:rPr>
          <w:sz w:val="24"/>
          <w:szCs w:val="24"/>
        </w:rPr>
        <w:t>, Madeira Data Solutions.</w:t>
      </w:r>
    </w:p>
    <w:p w14:paraId="3C7B0FBE" w14:textId="0910BFE3" w:rsidR="0050532E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 xml:space="preserve">Date: </w:t>
      </w:r>
      <w:r w:rsidR="00920638" w:rsidRPr="00920638">
        <w:rPr>
          <w:sz w:val="24"/>
          <w:szCs w:val="24"/>
        </w:rPr>
        <w:t>08/05/2021</w:t>
      </w:r>
    </w:p>
    <w:p w14:paraId="477331DE" w14:textId="3A7C9319" w:rsidR="008F6CE0" w:rsidRDefault="008F6CE0" w:rsidP="00E67299">
      <w:pPr>
        <w:spacing w:after="0"/>
        <w:rPr>
          <w:sz w:val="24"/>
          <w:szCs w:val="24"/>
        </w:rPr>
      </w:pPr>
    </w:p>
    <w:p w14:paraId="5823F85A" w14:textId="77777777" w:rsidR="00C65B2B" w:rsidRDefault="00C65B2B" w:rsidP="00E67299">
      <w:pPr>
        <w:spacing w:after="0"/>
      </w:pPr>
    </w:p>
    <w:p w14:paraId="06C4EE28" w14:textId="14E5BE01" w:rsidR="008F6CE0" w:rsidRPr="00442464" w:rsidRDefault="008F6CE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The </w:t>
      </w:r>
      <w:r w:rsidR="00C00D79">
        <w:rPr>
          <w:sz w:val="24"/>
          <w:szCs w:val="24"/>
        </w:rPr>
        <w:t>attached</w:t>
      </w:r>
      <w:r w:rsidRPr="00442464">
        <w:rPr>
          <w:sz w:val="24"/>
          <w:szCs w:val="24"/>
        </w:rPr>
        <w:t xml:space="preserve"> scripts demonstrate two </w:t>
      </w:r>
      <w:r w:rsidR="00C54703" w:rsidRPr="00442464">
        <w:rPr>
          <w:sz w:val="24"/>
          <w:szCs w:val="24"/>
        </w:rPr>
        <w:t>common use-cases of sensitive-data encryption:</w:t>
      </w:r>
    </w:p>
    <w:p w14:paraId="266EE841" w14:textId="3AA17F39" w:rsidR="00C54703" w:rsidRPr="00442464" w:rsidRDefault="00C54703" w:rsidP="00F87CF9">
      <w:pPr>
        <w:spacing w:after="0"/>
        <w:jc w:val="both"/>
        <w:rPr>
          <w:sz w:val="24"/>
          <w:szCs w:val="24"/>
        </w:rPr>
      </w:pPr>
    </w:p>
    <w:p w14:paraId="609A7FC0" w14:textId="24ECD028" w:rsidR="00275CFA" w:rsidRPr="007231DD" w:rsidRDefault="00275CFA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7231DD">
        <w:rPr>
          <w:b/>
          <w:bCs/>
          <w:sz w:val="24"/>
          <w:szCs w:val="24"/>
          <w:u w:val="single"/>
        </w:rPr>
        <w:t>Use-Ca</w:t>
      </w:r>
      <w:r w:rsidR="00BB522E" w:rsidRPr="007231DD">
        <w:rPr>
          <w:b/>
          <w:bCs/>
          <w:sz w:val="24"/>
          <w:szCs w:val="24"/>
          <w:u w:val="single"/>
        </w:rPr>
        <w:t>se 1 – encrypt and keep the data decryptable</w:t>
      </w:r>
    </w:p>
    <w:p w14:paraId="5614512A" w14:textId="77777777" w:rsidR="00275CFA" w:rsidRPr="00442464" w:rsidRDefault="00275CFA" w:rsidP="00F87CF9">
      <w:pPr>
        <w:spacing w:after="0"/>
        <w:jc w:val="both"/>
        <w:rPr>
          <w:sz w:val="24"/>
          <w:szCs w:val="24"/>
        </w:rPr>
      </w:pPr>
    </w:p>
    <w:p w14:paraId="707E54D0" w14:textId="2254F3C3" w:rsidR="00C54703" w:rsidRPr="00442464" w:rsidRDefault="00C5470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Using as an example</w:t>
      </w:r>
      <w:r w:rsidR="00457C23" w:rsidRPr="00442464">
        <w:rPr>
          <w:sz w:val="24"/>
          <w:szCs w:val="24"/>
        </w:rPr>
        <w:t xml:space="preserve"> the AdventureWorks2014 database, the first script describes the process of </w:t>
      </w:r>
      <w:r w:rsidR="00C45954" w:rsidRPr="00442464">
        <w:rPr>
          <w:sz w:val="24"/>
          <w:szCs w:val="24"/>
        </w:rPr>
        <w:t xml:space="preserve">encrypting the </w:t>
      </w:r>
      <w:r w:rsidR="00D90C9C" w:rsidRPr="00442464">
        <w:rPr>
          <w:sz w:val="24"/>
          <w:szCs w:val="24"/>
        </w:rPr>
        <w:t>“</w:t>
      </w:r>
      <w:r w:rsidR="00D95C8D" w:rsidRPr="00442464">
        <w:rPr>
          <w:sz w:val="24"/>
          <w:szCs w:val="24"/>
        </w:rPr>
        <w:t>CardNumber</w:t>
      </w:r>
      <w:r w:rsidR="00D90C9C" w:rsidRPr="00442464">
        <w:rPr>
          <w:sz w:val="24"/>
          <w:szCs w:val="24"/>
        </w:rPr>
        <w:t>”</w:t>
      </w:r>
      <w:r w:rsidR="00D95C8D" w:rsidRPr="00442464">
        <w:rPr>
          <w:sz w:val="24"/>
          <w:szCs w:val="24"/>
        </w:rPr>
        <w:t xml:space="preserve"> column from the </w:t>
      </w:r>
      <w:r w:rsidR="000110AA" w:rsidRPr="00442464">
        <w:rPr>
          <w:sz w:val="24"/>
          <w:szCs w:val="24"/>
        </w:rPr>
        <w:t xml:space="preserve">Sales.CreditCard </w:t>
      </w:r>
      <w:r w:rsidR="00AD02A0" w:rsidRPr="00442464">
        <w:rPr>
          <w:sz w:val="24"/>
          <w:szCs w:val="24"/>
        </w:rPr>
        <w:t>t</w:t>
      </w:r>
      <w:r w:rsidR="00D95C8D" w:rsidRPr="00442464">
        <w:rPr>
          <w:sz w:val="24"/>
          <w:szCs w:val="24"/>
        </w:rPr>
        <w:t xml:space="preserve">able </w:t>
      </w:r>
      <w:r w:rsidR="00C45954" w:rsidRPr="00442464">
        <w:rPr>
          <w:sz w:val="24"/>
          <w:szCs w:val="24"/>
        </w:rPr>
        <w:t xml:space="preserve">while keeping the data </w:t>
      </w:r>
      <w:r w:rsidR="00D90C9C" w:rsidRPr="00442464">
        <w:rPr>
          <w:sz w:val="24"/>
          <w:szCs w:val="24"/>
        </w:rPr>
        <w:t>decryptable.</w:t>
      </w:r>
      <w:r w:rsidR="00AF6195" w:rsidRPr="00442464">
        <w:rPr>
          <w:sz w:val="24"/>
          <w:szCs w:val="24"/>
        </w:rPr>
        <w:t xml:space="preserve"> </w:t>
      </w:r>
    </w:p>
    <w:p w14:paraId="6627E249" w14:textId="2320F25F" w:rsidR="00AF6195" w:rsidRPr="00442464" w:rsidRDefault="00AF6195" w:rsidP="00F87CF9">
      <w:pPr>
        <w:spacing w:after="0"/>
        <w:jc w:val="both"/>
        <w:rPr>
          <w:sz w:val="24"/>
          <w:szCs w:val="24"/>
        </w:rPr>
      </w:pPr>
    </w:p>
    <w:p w14:paraId="41FEF6E9" w14:textId="209A090A" w:rsidR="00AF6195" w:rsidRPr="00442464" w:rsidRDefault="000C7FBF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Our pre-requisite </w:t>
      </w:r>
      <w:r w:rsidR="00FF128D">
        <w:rPr>
          <w:sz w:val="24"/>
          <w:szCs w:val="24"/>
        </w:rPr>
        <w:t>is</w:t>
      </w:r>
      <w:r w:rsidRPr="00442464">
        <w:rPr>
          <w:sz w:val="24"/>
          <w:szCs w:val="24"/>
        </w:rPr>
        <w:t xml:space="preserve"> the creation of a </w:t>
      </w:r>
      <w:r w:rsidRPr="00FF128D">
        <w:rPr>
          <w:sz w:val="24"/>
          <w:szCs w:val="24"/>
          <w:u w:val="single"/>
        </w:rPr>
        <w:t>M</w:t>
      </w:r>
      <w:r w:rsidR="009037F2" w:rsidRPr="00FF128D">
        <w:rPr>
          <w:sz w:val="24"/>
          <w:szCs w:val="24"/>
          <w:u w:val="single"/>
        </w:rPr>
        <w:t>aster Key, a Certificate and a Symmetric Key.</w:t>
      </w:r>
    </w:p>
    <w:p w14:paraId="1AD9D2F9" w14:textId="317F6550" w:rsidR="009037F2" w:rsidRPr="00442464" w:rsidRDefault="009037F2" w:rsidP="00F87CF9">
      <w:pPr>
        <w:spacing w:after="0"/>
        <w:jc w:val="both"/>
        <w:rPr>
          <w:sz w:val="24"/>
          <w:szCs w:val="24"/>
        </w:rPr>
      </w:pPr>
    </w:p>
    <w:p w14:paraId="2A64AFB6" w14:textId="3338725B" w:rsidR="00C864FB" w:rsidRPr="00442464" w:rsidRDefault="00067F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Once having those created, we may proceed to the addition of a new column called </w:t>
      </w:r>
      <w:r w:rsidR="00333B94" w:rsidRPr="00442464">
        <w:rPr>
          <w:sz w:val="24"/>
          <w:szCs w:val="24"/>
        </w:rPr>
        <w:t xml:space="preserve">“CardNumberEnc” (where the suffix “Enc” stands for </w:t>
      </w:r>
      <w:r w:rsidR="00C864FB" w:rsidRPr="00442464">
        <w:rPr>
          <w:sz w:val="24"/>
          <w:szCs w:val="24"/>
        </w:rPr>
        <w:t>“Encrypted”).</w:t>
      </w:r>
      <w:r w:rsidR="004B67AD" w:rsidRPr="00442464">
        <w:rPr>
          <w:sz w:val="24"/>
          <w:szCs w:val="24"/>
        </w:rPr>
        <w:t xml:space="preserve"> This column has a </w:t>
      </w:r>
      <w:r w:rsidR="007231DD" w:rsidRPr="00442464">
        <w:rPr>
          <w:sz w:val="24"/>
          <w:szCs w:val="24"/>
        </w:rPr>
        <w:t>VARBINARY(</w:t>
      </w:r>
      <w:r w:rsidR="004B67AD" w:rsidRPr="00442464">
        <w:rPr>
          <w:sz w:val="24"/>
          <w:szCs w:val="24"/>
        </w:rPr>
        <w:t>250) Data Type and is nullable.</w:t>
      </w:r>
    </w:p>
    <w:p w14:paraId="559DD068" w14:textId="2250F67B" w:rsidR="00D910A3" w:rsidRPr="00442464" w:rsidRDefault="00D910A3" w:rsidP="00F87CF9">
      <w:pPr>
        <w:spacing w:after="0"/>
        <w:jc w:val="both"/>
        <w:rPr>
          <w:sz w:val="24"/>
          <w:szCs w:val="24"/>
        </w:rPr>
      </w:pPr>
    </w:p>
    <w:p w14:paraId="5697B6AF" w14:textId="5F97C073" w:rsidR="00756FA0" w:rsidRPr="00442464" w:rsidRDefault="00063A6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We can then populate the newly created column </w:t>
      </w:r>
      <w:r w:rsidR="00756FA0" w:rsidRPr="00442464">
        <w:rPr>
          <w:sz w:val="24"/>
          <w:szCs w:val="24"/>
        </w:rPr>
        <w:t>with an encryption of the existing data</w:t>
      </w:r>
      <w:r w:rsidR="00062B6E" w:rsidRPr="00442464">
        <w:rPr>
          <w:sz w:val="24"/>
          <w:szCs w:val="24"/>
        </w:rPr>
        <w:t xml:space="preserve"> by following th</w:t>
      </w:r>
      <w:r w:rsidR="00E72691" w:rsidRPr="00442464">
        <w:rPr>
          <w:sz w:val="24"/>
          <w:szCs w:val="24"/>
        </w:rPr>
        <w:t>e</w:t>
      </w:r>
      <w:r w:rsidR="00062B6E" w:rsidRPr="00442464">
        <w:rPr>
          <w:sz w:val="24"/>
          <w:szCs w:val="24"/>
        </w:rPr>
        <w:t>se steps:</w:t>
      </w:r>
    </w:p>
    <w:p w14:paraId="0EFC8162" w14:textId="77777777" w:rsidR="001A7A60" w:rsidRPr="00442464" w:rsidRDefault="001A7A60" w:rsidP="00F87CF9">
      <w:pPr>
        <w:spacing w:after="0"/>
        <w:jc w:val="both"/>
        <w:rPr>
          <w:sz w:val="24"/>
          <w:szCs w:val="24"/>
        </w:rPr>
      </w:pPr>
    </w:p>
    <w:p w14:paraId="366B2269" w14:textId="6A6D97FF" w:rsidR="00062B6E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062B6E" w:rsidRPr="00442464">
        <w:rPr>
          <w:sz w:val="24"/>
          <w:szCs w:val="24"/>
        </w:rPr>
        <w:t xml:space="preserve">Open the </w:t>
      </w:r>
      <w:r w:rsidR="00680006" w:rsidRPr="00442464">
        <w:rPr>
          <w:sz w:val="24"/>
          <w:szCs w:val="24"/>
        </w:rPr>
        <w:t>symmetric key</w:t>
      </w:r>
    </w:p>
    <w:p w14:paraId="458BBE2B" w14:textId="096D0435" w:rsidR="00680006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680006" w:rsidRPr="00442464">
        <w:rPr>
          <w:sz w:val="24"/>
          <w:szCs w:val="24"/>
        </w:rPr>
        <w:t>Update the table</w:t>
      </w:r>
      <w:r w:rsidR="00984C48" w:rsidRPr="00442464">
        <w:rPr>
          <w:sz w:val="24"/>
          <w:szCs w:val="24"/>
        </w:rPr>
        <w:t xml:space="preserve"> and set the new column values using the “EncryptByKey” function.</w:t>
      </w:r>
    </w:p>
    <w:p w14:paraId="1557D51C" w14:textId="7463A326" w:rsidR="007F0E5A" w:rsidRDefault="007F0E5A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Optionally, we may use an authenticator</w:t>
      </w:r>
      <w:r w:rsidR="00395A8F" w:rsidRPr="00442464">
        <w:rPr>
          <w:sz w:val="24"/>
          <w:szCs w:val="24"/>
        </w:rPr>
        <w:t xml:space="preserve"> for an additional security layer</w:t>
      </w:r>
      <w:r w:rsidR="002C516B" w:rsidRPr="00442464">
        <w:rPr>
          <w:sz w:val="24"/>
          <w:szCs w:val="24"/>
        </w:rPr>
        <w:t xml:space="preserve"> (</w:t>
      </w:r>
      <w:r w:rsidR="004F575F" w:rsidRPr="00442464">
        <w:rPr>
          <w:sz w:val="24"/>
          <w:szCs w:val="24"/>
        </w:rPr>
        <w:t>e.g. the ID column</w:t>
      </w:r>
      <w:r w:rsidR="002C516B" w:rsidRPr="00442464">
        <w:rPr>
          <w:sz w:val="24"/>
          <w:szCs w:val="24"/>
        </w:rPr>
        <w:t>)</w:t>
      </w:r>
      <w:r w:rsidR="00C02A66" w:rsidRPr="00442464">
        <w:rPr>
          <w:sz w:val="24"/>
          <w:szCs w:val="24"/>
        </w:rPr>
        <w:t xml:space="preserve"> using the </w:t>
      </w:r>
      <w:r w:rsidR="001A7A60" w:rsidRPr="00442464">
        <w:rPr>
          <w:sz w:val="24"/>
          <w:szCs w:val="24"/>
        </w:rPr>
        <w:t>syntax as shown in the following screenshot:</w:t>
      </w:r>
    </w:p>
    <w:p w14:paraId="2D76E902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790B23EC" w14:textId="42C274D9" w:rsidR="001A7A60" w:rsidRPr="00442464" w:rsidRDefault="001A7A60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6DBAD3FA" wp14:editId="3587BC88">
            <wp:extent cx="5943600" cy="18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4B2" w14:textId="3D346EAA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1F864CF9" w14:textId="5B6F5769" w:rsidR="005C58A7" w:rsidRPr="00442464" w:rsidRDefault="005C58A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One the new column is populated, follow the following steps:</w:t>
      </w:r>
    </w:p>
    <w:p w14:paraId="59794510" w14:textId="77777777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4DEADA21" w14:textId="4B352E06" w:rsidR="00324C93" w:rsidRPr="00442464" w:rsidRDefault="00324C9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-Make the new column non-nullable</w:t>
      </w:r>
    </w:p>
    <w:p w14:paraId="5233683B" w14:textId="36CB770E" w:rsidR="00324C93" w:rsidRPr="00442464" w:rsidRDefault="00A7685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-Drop the old column</w:t>
      </w:r>
    </w:p>
    <w:p w14:paraId="4C116311" w14:textId="26DB9FF1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-Rename the new column to the old one’s name</w:t>
      </w:r>
    </w:p>
    <w:p w14:paraId="5293A0B0" w14:textId="631B89FD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EC5FF4" w:rsidRPr="00442464">
        <w:rPr>
          <w:sz w:val="24"/>
          <w:szCs w:val="24"/>
        </w:rPr>
        <w:t>Close the symmetric key</w:t>
      </w:r>
    </w:p>
    <w:p w14:paraId="32899B55" w14:textId="44DD693A" w:rsidR="00EC5FF4" w:rsidRPr="00442464" w:rsidRDefault="00EC5FF4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-Create a nonclustered index on the new column</w:t>
      </w:r>
    </w:p>
    <w:p w14:paraId="7D1ABA3F" w14:textId="0567FD79" w:rsidR="00671CDB" w:rsidRPr="00442464" w:rsidRDefault="00671CDB" w:rsidP="00F87CF9">
      <w:pPr>
        <w:spacing w:after="0"/>
        <w:jc w:val="both"/>
        <w:rPr>
          <w:sz w:val="24"/>
          <w:szCs w:val="24"/>
        </w:rPr>
      </w:pPr>
    </w:p>
    <w:p w14:paraId="0173C4BB" w14:textId="4ECAD413" w:rsidR="00671CDB" w:rsidRPr="00442464" w:rsidRDefault="00BD7D4E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lastRenderedPageBreak/>
        <w:t xml:space="preserve">To decrypt the data, use the </w:t>
      </w:r>
      <w:r w:rsidR="00C425E5" w:rsidRPr="00442464">
        <w:rPr>
          <w:rFonts w:ascii="Consolas" w:hAnsi="Consolas" w:cs="Consolas"/>
          <w:color w:val="FF00FF"/>
          <w:sz w:val="24"/>
          <w:szCs w:val="24"/>
          <w:lang w:val="en-IL" w:bidi="he-IL"/>
        </w:rPr>
        <w:t>DecryptByKey</w:t>
      </w:r>
      <w:r w:rsidRPr="00442464">
        <w:rPr>
          <w:sz w:val="24"/>
          <w:szCs w:val="24"/>
        </w:rPr>
        <w:t xml:space="preserve"> </w:t>
      </w:r>
      <w:r w:rsidR="00C425E5" w:rsidRPr="00442464">
        <w:rPr>
          <w:sz w:val="24"/>
          <w:szCs w:val="24"/>
        </w:rPr>
        <w:t xml:space="preserve">function as </w:t>
      </w:r>
      <w:r w:rsidR="00126629" w:rsidRPr="00442464">
        <w:rPr>
          <w:sz w:val="24"/>
          <w:szCs w:val="24"/>
        </w:rPr>
        <w:t>shown is the script.</w:t>
      </w:r>
    </w:p>
    <w:p w14:paraId="5636C67A" w14:textId="45D5C379" w:rsidR="00126629" w:rsidRDefault="00126629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In case you have used a</w:t>
      </w:r>
      <w:r w:rsidR="00395A8F" w:rsidRPr="00442464">
        <w:rPr>
          <w:sz w:val="24"/>
          <w:szCs w:val="24"/>
        </w:rPr>
        <w:t>n authenticator, use the following syntax:</w:t>
      </w:r>
    </w:p>
    <w:p w14:paraId="34B8D951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5785ABDD" w14:textId="19C033A1" w:rsidR="00395A8F" w:rsidRPr="00442464" w:rsidRDefault="00FD27D4" w:rsidP="00F87CF9">
      <w:pPr>
        <w:spacing w:after="0"/>
        <w:jc w:val="both"/>
        <w:rPr>
          <w:sz w:val="24"/>
          <w:szCs w:val="24"/>
        </w:rPr>
      </w:pPr>
      <w:r w:rsidRPr="00FD27D4">
        <w:rPr>
          <w:sz w:val="24"/>
          <w:szCs w:val="24"/>
        </w:rPr>
        <w:drawing>
          <wp:inline distT="0" distB="0" distL="0" distR="0" wp14:anchorId="7D895F9B" wp14:editId="755B5DE1">
            <wp:extent cx="59436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3DD" w14:textId="77777777" w:rsidR="00F24640" w:rsidRPr="00442464" w:rsidRDefault="00F24640" w:rsidP="00F87CF9">
      <w:pPr>
        <w:spacing w:after="0"/>
        <w:jc w:val="both"/>
        <w:rPr>
          <w:sz w:val="24"/>
          <w:szCs w:val="24"/>
          <w:lang w:bidi="he-IL"/>
        </w:rPr>
      </w:pPr>
    </w:p>
    <w:p w14:paraId="692A9496" w14:textId="4291F1A9" w:rsidR="00BD7D4E" w:rsidRPr="00442464" w:rsidRDefault="00BD7D4E" w:rsidP="00F87CF9">
      <w:pPr>
        <w:spacing w:after="0"/>
        <w:jc w:val="both"/>
        <w:rPr>
          <w:sz w:val="24"/>
          <w:szCs w:val="24"/>
        </w:rPr>
      </w:pPr>
    </w:p>
    <w:p w14:paraId="23DCCB43" w14:textId="3FB31A6D" w:rsidR="0059428C" w:rsidRPr="00B01805" w:rsidRDefault="0059428C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01805">
        <w:rPr>
          <w:b/>
          <w:bCs/>
          <w:sz w:val="24"/>
          <w:szCs w:val="24"/>
          <w:u w:val="single"/>
        </w:rPr>
        <w:t xml:space="preserve">Use-Case 2 – encrypt and make the data </w:t>
      </w:r>
      <w:r w:rsidR="00B01805">
        <w:rPr>
          <w:b/>
          <w:bCs/>
          <w:sz w:val="24"/>
          <w:szCs w:val="24"/>
          <w:u w:val="single"/>
        </w:rPr>
        <w:t>non-</w:t>
      </w:r>
      <w:r w:rsidRPr="00B01805">
        <w:rPr>
          <w:b/>
          <w:bCs/>
          <w:sz w:val="24"/>
          <w:szCs w:val="24"/>
          <w:u w:val="single"/>
        </w:rPr>
        <w:t>decryptable</w:t>
      </w:r>
    </w:p>
    <w:p w14:paraId="73F0B8F5" w14:textId="77777777" w:rsidR="00816093" w:rsidRPr="00442464" w:rsidRDefault="00816093" w:rsidP="00F87CF9">
      <w:pPr>
        <w:spacing w:after="0"/>
        <w:jc w:val="both"/>
        <w:rPr>
          <w:sz w:val="24"/>
          <w:szCs w:val="24"/>
        </w:rPr>
      </w:pPr>
    </w:p>
    <w:p w14:paraId="6316126A" w14:textId="780AB662" w:rsidR="001A7A60" w:rsidRPr="00442464" w:rsidRDefault="0044243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this case, we </w:t>
      </w:r>
      <w:r w:rsidR="00203986" w:rsidRPr="00442464">
        <w:rPr>
          <w:sz w:val="24"/>
          <w:szCs w:val="24"/>
        </w:rPr>
        <w:t xml:space="preserve">do not need to create </w:t>
      </w:r>
      <w:r w:rsidR="00A01991" w:rsidRPr="00442464">
        <w:rPr>
          <w:sz w:val="24"/>
          <w:szCs w:val="24"/>
        </w:rPr>
        <w:t xml:space="preserve">keys and/or certificates. </w:t>
      </w:r>
    </w:p>
    <w:p w14:paraId="46B94FB7" w14:textId="4E34096E" w:rsidR="00A01991" w:rsidRPr="00442464" w:rsidRDefault="00A01991" w:rsidP="00F87CF9">
      <w:pPr>
        <w:spacing w:after="0"/>
        <w:jc w:val="both"/>
        <w:rPr>
          <w:sz w:val="24"/>
          <w:szCs w:val="24"/>
        </w:rPr>
      </w:pPr>
    </w:p>
    <w:p w14:paraId="3D5A94A8" w14:textId="6139F6BA" w:rsidR="00A01991" w:rsidRDefault="0066043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a similar way </w:t>
      </w:r>
      <w:r w:rsidR="0042254B" w:rsidRPr="00442464">
        <w:rPr>
          <w:sz w:val="24"/>
          <w:szCs w:val="24"/>
        </w:rPr>
        <w:t>as that of the first case, we will add a new column</w:t>
      </w:r>
      <w:r w:rsidR="00155CAE" w:rsidRPr="00442464">
        <w:rPr>
          <w:sz w:val="24"/>
          <w:szCs w:val="24"/>
        </w:rPr>
        <w:t xml:space="preserve">. </w:t>
      </w:r>
      <w:r w:rsidR="001B6FB0" w:rsidRPr="00442464">
        <w:rPr>
          <w:sz w:val="24"/>
          <w:szCs w:val="24"/>
        </w:rPr>
        <w:t>The new column population process is the main difference</w:t>
      </w:r>
      <w:r w:rsidR="004D7A4F" w:rsidRPr="00442464">
        <w:rPr>
          <w:sz w:val="24"/>
          <w:szCs w:val="24"/>
        </w:rPr>
        <w:t xml:space="preserve"> here: we will use the HASHBYTES function</w:t>
      </w:r>
      <w:r w:rsidR="000D1B67" w:rsidRPr="00442464">
        <w:rPr>
          <w:sz w:val="24"/>
          <w:szCs w:val="24"/>
        </w:rPr>
        <w:t xml:space="preserve"> as shown below:</w:t>
      </w:r>
    </w:p>
    <w:p w14:paraId="07BB3A1B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3752A2B4" w14:textId="38C320BB" w:rsidR="000D1B67" w:rsidRPr="00442464" w:rsidRDefault="000D1B67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2FCC3984" wp14:editId="48C742F0">
            <wp:extent cx="2629267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924" w14:textId="0B58F070" w:rsidR="0032295E" w:rsidRPr="00442464" w:rsidRDefault="0032295E" w:rsidP="00F87CF9">
      <w:pPr>
        <w:spacing w:after="0"/>
        <w:jc w:val="both"/>
        <w:rPr>
          <w:sz w:val="24"/>
          <w:szCs w:val="24"/>
        </w:rPr>
      </w:pPr>
    </w:p>
    <w:p w14:paraId="6E0CC1AA" w14:textId="76FB7F77" w:rsidR="0032295E" w:rsidRDefault="001B78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You may use a salt as an extra security layer using the following syntax</w:t>
      </w:r>
      <w:r w:rsidR="00102BCC" w:rsidRPr="00442464">
        <w:rPr>
          <w:sz w:val="24"/>
          <w:szCs w:val="24"/>
        </w:rPr>
        <w:t xml:space="preserve"> instead</w:t>
      </w:r>
      <w:r w:rsidRPr="00442464">
        <w:rPr>
          <w:sz w:val="24"/>
          <w:szCs w:val="24"/>
        </w:rPr>
        <w:t>:</w:t>
      </w:r>
    </w:p>
    <w:p w14:paraId="2955F237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737B5B0D" w14:textId="4B152535" w:rsidR="001B78CB" w:rsidRDefault="00193A57" w:rsidP="00F87CF9">
      <w:pPr>
        <w:spacing w:after="0"/>
        <w:jc w:val="both"/>
        <w:rPr>
          <w:sz w:val="24"/>
          <w:szCs w:val="24"/>
        </w:rPr>
      </w:pPr>
      <w:r w:rsidRPr="00193A57">
        <w:rPr>
          <w:sz w:val="24"/>
          <w:szCs w:val="24"/>
        </w:rPr>
        <w:drawing>
          <wp:inline distT="0" distB="0" distL="0" distR="0" wp14:anchorId="05414E3B" wp14:editId="3562D718">
            <wp:extent cx="5515745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CBB7" w14:textId="10971C67" w:rsidR="00105121" w:rsidRDefault="00105121" w:rsidP="00062B6E">
      <w:pPr>
        <w:spacing w:after="0"/>
        <w:rPr>
          <w:sz w:val="24"/>
          <w:szCs w:val="24"/>
        </w:rPr>
      </w:pPr>
    </w:p>
    <w:p w14:paraId="102944A2" w14:textId="1A3AAA95" w:rsidR="00105121" w:rsidRDefault="00105121" w:rsidP="00062B6E">
      <w:pPr>
        <w:spacing w:after="0"/>
        <w:rPr>
          <w:sz w:val="24"/>
          <w:szCs w:val="24"/>
        </w:rPr>
      </w:pPr>
    </w:p>
    <w:p w14:paraId="57AEE4A7" w14:textId="4128A777" w:rsidR="00105121" w:rsidRPr="00F87CF9" w:rsidRDefault="00F87CF9" w:rsidP="00F87CF9">
      <w:pPr>
        <w:spacing w:after="0"/>
        <w:jc w:val="center"/>
        <w:rPr>
          <w:sz w:val="24"/>
          <w:szCs w:val="24"/>
        </w:rPr>
      </w:pPr>
      <w:r w:rsidRPr="00F87CF9">
        <w:rPr>
          <w:sz w:val="24"/>
          <w:szCs w:val="24"/>
        </w:rPr>
        <w:t>*-*-*-*-*-*-*-*-*-*-*-*-*-*-*-*-*-*-*-*-*-*-*-*-*</w:t>
      </w:r>
    </w:p>
    <w:sectPr w:rsidR="00105121" w:rsidRPr="00F87C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8B65" w14:textId="77777777" w:rsidR="001A42A6" w:rsidRDefault="001A42A6" w:rsidP="00EE4FBC">
      <w:pPr>
        <w:spacing w:after="0" w:line="240" w:lineRule="auto"/>
      </w:pPr>
      <w:r>
        <w:separator/>
      </w:r>
    </w:p>
  </w:endnote>
  <w:endnote w:type="continuationSeparator" w:id="0">
    <w:p w14:paraId="295A7B6D" w14:textId="77777777" w:rsidR="001A42A6" w:rsidRDefault="001A42A6" w:rsidP="00EE4FBC">
      <w:pPr>
        <w:spacing w:after="0" w:line="240" w:lineRule="auto"/>
      </w:pPr>
      <w:r>
        <w:continuationSeparator/>
      </w:r>
    </w:p>
  </w:endnote>
  <w:endnote w:type="continuationNotice" w:id="1">
    <w:p w14:paraId="53CA7D83" w14:textId="77777777" w:rsidR="001A42A6" w:rsidRDefault="001A42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0A98" w14:textId="77777777" w:rsidR="001A42A6" w:rsidRDefault="001A42A6" w:rsidP="00EE4FBC">
      <w:pPr>
        <w:spacing w:after="0" w:line="240" w:lineRule="auto"/>
      </w:pPr>
      <w:r>
        <w:separator/>
      </w:r>
    </w:p>
  </w:footnote>
  <w:footnote w:type="continuationSeparator" w:id="0">
    <w:p w14:paraId="5539DC2A" w14:textId="77777777" w:rsidR="001A42A6" w:rsidRDefault="001A42A6" w:rsidP="00EE4FBC">
      <w:pPr>
        <w:spacing w:after="0" w:line="240" w:lineRule="auto"/>
      </w:pPr>
      <w:r>
        <w:continuationSeparator/>
      </w:r>
    </w:p>
  </w:footnote>
  <w:footnote w:type="continuationNotice" w:id="1">
    <w:p w14:paraId="1208B378" w14:textId="77777777" w:rsidR="001A42A6" w:rsidRDefault="001A42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9004" w14:textId="3DD2AED2" w:rsidR="00EE4FBC" w:rsidRDefault="00EE4FBC">
    <w:pPr>
      <w:pStyle w:val="Header"/>
    </w:pPr>
    <w:r>
      <w:rPr>
        <w:noProof/>
      </w:rPr>
      <w:drawing>
        <wp:inline distT="0" distB="0" distL="0" distR="0" wp14:anchorId="5689753F" wp14:editId="527FDFF4">
          <wp:extent cx="5943600" cy="68999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_header_new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89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1CEC0"/>
    <w:rsid w:val="000110AA"/>
    <w:rsid w:val="00062B6E"/>
    <w:rsid w:val="00063A67"/>
    <w:rsid w:val="00067FCB"/>
    <w:rsid w:val="00077D28"/>
    <w:rsid w:val="000C7FBF"/>
    <w:rsid w:val="000D1B67"/>
    <w:rsid w:val="00102BCC"/>
    <w:rsid w:val="00105121"/>
    <w:rsid w:val="00126629"/>
    <w:rsid w:val="00136812"/>
    <w:rsid w:val="00155CAE"/>
    <w:rsid w:val="00193A57"/>
    <w:rsid w:val="001A42A6"/>
    <w:rsid w:val="001A7A60"/>
    <w:rsid w:val="001B6FB0"/>
    <w:rsid w:val="001B78CB"/>
    <w:rsid w:val="00203986"/>
    <w:rsid w:val="002160C6"/>
    <w:rsid w:val="00275CFA"/>
    <w:rsid w:val="002C516B"/>
    <w:rsid w:val="002F6298"/>
    <w:rsid w:val="00306A8D"/>
    <w:rsid w:val="0032295E"/>
    <w:rsid w:val="00324C93"/>
    <w:rsid w:val="00333B94"/>
    <w:rsid w:val="0033508C"/>
    <w:rsid w:val="00371C70"/>
    <w:rsid w:val="00374EAB"/>
    <w:rsid w:val="00395A8F"/>
    <w:rsid w:val="0042254B"/>
    <w:rsid w:val="0044243B"/>
    <w:rsid w:val="00442464"/>
    <w:rsid w:val="00457C23"/>
    <w:rsid w:val="004B67AD"/>
    <w:rsid w:val="004D7A4F"/>
    <w:rsid w:val="004F575F"/>
    <w:rsid w:val="0050532E"/>
    <w:rsid w:val="005761D1"/>
    <w:rsid w:val="0059428C"/>
    <w:rsid w:val="005A1951"/>
    <w:rsid w:val="005C58A7"/>
    <w:rsid w:val="00634507"/>
    <w:rsid w:val="00660430"/>
    <w:rsid w:val="00671CDB"/>
    <w:rsid w:val="00680006"/>
    <w:rsid w:val="00682F86"/>
    <w:rsid w:val="007231DD"/>
    <w:rsid w:val="00756FA0"/>
    <w:rsid w:val="007700F6"/>
    <w:rsid w:val="007F0E5A"/>
    <w:rsid w:val="00816093"/>
    <w:rsid w:val="00880F1B"/>
    <w:rsid w:val="008B095F"/>
    <w:rsid w:val="008B49ED"/>
    <w:rsid w:val="008F6CE0"/>
    <w:rsid w:val="009037F2"/>
    <w:rsid w:val="00920638"/>
    <w:rsid w:val="00984C48"/>
    <w:rsid w:val="00A01991"/>
    <w:rsid w:val="00A11890"/>
    <w:rsid w:val="00A74403"/>
    <w:rsid w:val="00A76858"/>
    <w:rsid w:val="00AD02A0"/>
    <w:rsid w:val="00AF6195"/>
    <w:rsid w:val="00B01805"/>
    <w:rsid w:val="00B96EBE"/>
    <w:rsid w:val="00BB522E"/>
    <w:rsid w:val="00BD7D4E"/>
    <w:rsid w:val="00C00D79"/>
    <w:rsid w:val="00C02A66"/>
    <w:rsid w:val="00C425E5"/>
    <w:rsid w:val="00C45954"/>
    <w:rsid w:val="00C54703"/>
    <w:rsid w:val="00C65B2B"/>
    <w:rsid w:val="00C864FB"/>
    <w:rsid w:val="00D90C9C"/>
    <w:rsid w:val="00D910A3"/>
    <w:rsid w:val="00D95C8D"/>
    <w:rsid w:val="00E53EAA"/>
    <w:rsid w:val="00E67299"/>
    <w:rsid w:val="00E72691"/>
    <w:rsid w:val="00EC3E00"/>
    <w:rsid w:val="00EC5FF4"/>
    <w:rsid w:val="00EE4FBC"/>
    <w:rsid w:val="00F24640"/>
    <w:rsid w:val="00F87CF9"/>
    <w:rsid w:val="00FD27D4"/>
    <w:rsid w:val="00FF128D"/>
    <w:rsid w:val="7051C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CEC0"/>
  <w15:chartTrackingRefBased/>
  <w15:docId w15:val="{780C0841-FC3D-43EA-8FB7-91A00D94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BC"/>
  </w:style>
  <w:style w:type="paragraph" w:styleId="Footer">
    <w:name w:val="footer"/>
    <w:basedOn w:val="Normal"/>
    <w:link w:val="Foot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6" ma:contentTypeDescription="Create a new document." ma:contentTypeScope="" ma:versionID="94f7033f07b48140e4e9e407db379254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51e63efaace8fc189d6558b857620248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B93D2-B880-40F1-AF49-FB4C0E492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51ED1-5697-402F-A9A9-8931323CF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D27A7-E117-4BB6-B8C4-780C133A5B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Eric Rouach</cp:lastModifiedBy>
  <cp:revision>86</cp:revision>
  <dcterms:created xsi:type="dcterms:W3CDTF">2021-05-07T14:55:00Z</dcterms:created>
  <dcterms:modified xsi:type="dcterms:W3CDTF">2021-05-30T19:02:00Z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