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png" ContentType="image/png"/>
  <Override PartName="/word/media/image4.png" ContentType="image/png"/>
  <Override PartName="/word/media/image3.jpg" ContentType="image/jpeg"/>
  <Override PartName="/word/media/image2.png" ContentType="image/png"/>
  <Override PartName="/word/media/image5.emf" ContentType="image/x-em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Tools</w:t>
      </w:r>
      <w:r>
        <w:t xml:space="preserve"> </w:t>
      </w:r>
      <w:r>
        <w:t xml:space="preserve">and</w:t>
      </w:r>
      <w:r>
        <w:t xml:space="preserve"> </w:t>
      </w:r>
      <w:r>
        <w:t xml:space="preserve">techniques</w:t>
      </w:r>
      <w:r>
        <w:t xml:space="preserve"> </w:t>
      </w:r>
      <w:r>
        <w:t xml:space="preserve">for</w:t>
      </w:r>
      <w:r>
        <w:t xml:space="preserve"> </w:t>
      </w:r>
      <w:r>
        <w:t xml:space="preserve">single-cell</w:t>
      </w:r>
      <w:r>
        <w:t xml:space="preserve"> </w:t>
      </w:r>
      <w:r>
        <w:t xml:space="preserve">RNA-seq</w:t>
      </w:r>
      <w:r>
        <w:t xml:space="preserve"> </w:t>
      </w:r>
      <w:r>
        <w:t xml:space="preserve">data</w:t>
      </w:r>
    </w:p>
    <w:p>
      <w:pPr>
        <w:pStyle w:val="Author"/>
      </w:pPr>
      <w:r>
        <w:t xml:space="preserve">Luke</w:t>
      </w:r>
      <w:r>
        <w:t xml:space="preserve"> </w:t>
      </w:r>
      <w:r>
        <w:t xml:space="preserve">Zappia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9"/>
      </w:pPr>
      <w:bookmarkStart w:id="21" w:name="abstract"/>
      <w:r>
        <w:t xml:space="preserve">Abstract</w:t>
      </w:r>
      <w:bookmarkEnd w:id="21"/>
    </w:p>
    <w:p>
      <w:pPr>
        <w:pStyle w:val="Compact"/>
      </w:pPr>
      <w:r>
        <w:t xml:space="preserve">The preface pretty much says it all.</w:t>
      </w:r>
    </w:p>
    <w:p>
      <w:pPr>
        <w:pStyle w:val="BodyText"/>
      </w:pPr>
      <w:r>
        <w:t xml:space="preserve">Second paragraph of abstract starts here.</w:t>
      </w:r>
    </w:p>
    <w:p>
      <w:pPr>
        <w:pStyle w:val="Heading9"/>
      </w:pPr>
      <w:bookmarkStart w:id="22" w:name="declaration"/>
      <w:r>
        <w:t xml:space="preserve">Declaration</w:t>
      </w:r>
      <w:bookmarkEnd w:id="22"/>
    </w:p>
    <w:p>
      <w:pPr>
        <w:pStyle w:val="FirstParagraph"/>
      </w:pPr>
      <w:r>
        <w:t xml:space="preserve">This is to certify that:</w:t>
      </w:r>
    </w:p>
    <w:p>
      <w:pPr>
        <w:pStyle w:val="Compact"/>
        <w:numPr>
          <w:numId w:val="1001"/>
          <w:ilvl w:val="0"/>
        </w:numPr>
      </w:pPr>
      <w:r>
        <w:t xml:space="preserve">the thesis comprises only their original work towards the [name of</w:t>
      </w:r>
      <w:r>
        <w:t xml:space="preserve"> </w:t>
      </w:r>
      <w:r>
        <w:t xml:space="preserve">the award] except where indicated in the preface;</w:t>
      </w:r>
    </w:p>
    <w:p>
      <w:pPr>
        <w:pStyle w:val="Compact"/>
        <w:numPr>
          <w:numId w:val="1001"/>
          <w:ilvl w:val="0"/>
        </w:numPr>
      </w:pPr>
      <w:r>
        <w:t xml:space="preserve">due acknowledgement has been made in the text to all other material</w:t>
      </w:r>
      <w:r>
        <w:t xml:space="preserve"> </w:t>
      </w:r>
      <w:r>
        <w:t xml:space="preserve">used; and</w:t>
      </w:r>
    </w:p>
    <w:p>
      <w:pPr>
        <w:pStyle w:val="Compact"/>
        <w:numPr>
          <w:numId w:val="1001"/>
          <w:ilvl w:val="0"/>
        </w:numPr>
      </w:pPr>
      <w:r>
        <w:t xml:space="preserve">the thesis is fewer than the maximum word limit in length, exclusive of</w:t>
      </w:r>
      <w:r>
        <w:t xml:space="preserve"> </w:t>
      </w:r>
      <w:r>
        <w:t xml:space="preserve">tables, maps, bibliographies and appendices or that the thesis is [number</w:t>
      </w:r>
      <w:r>
        <w:t xml:space="preserve"> </w:t>
      </w:r>
      <w:r>
        <w:t xml:space="preserve">of words] as approved by the Research Higher Degrees Committee.</w:t>
      </w:r>
    </w:p>
    <w:p>
      <w:pPr>
        <w:pStyle w:val="FirstParagraph"/>
      </w:pPr>
    </w:p>
    <w:p>
      <w:pPr>
        <w:pStyle w:val="Heading9"/>
      </w:pPr>
      <w:bookmarkStart w:id="23" w:name="preface"/>
      <w:r>
        <w:t xml:space="preserve">Preface</w:t>
      </w:r>
      <w:bookmarkEnd w:id="23"/>
    </w:p>
    <w:p>
      <w:pPr>
        <w:pStyle w:val="FirstParagraph"/>
      </w:pPr>
      <w:r>
        <w:t xml:space="preserve">This is an example of a thesis setup to use the reed thesis document class (for</w:t>
      </w:r>
      <w:r>
        <w:t xml:space="preserve"> </w:t>
      </w:r>
      <w:r>
        <w:t xml:space="preserve">LaTeX) and the R bookdown package, in general.</w:t>
      </w:r>
    </w:p>
    <w:p>
      <w:pPr>
        <w:pStyle w:val="Heading9"/>
      </w:pPr>
      <w:bookmarkStart w:id="24" w:name="acknowledgements"/>
      <w:r>
        <w:t xml:space="preserve">Acknowledgements</w:t>
      </w:r>
      <w:bookmarkEnd w:id="24"/>
    </w:p>
    <w:p>
      <w:pPr>
        <w:pStyle w:val="FirstParagraph"/>
      </w:pPr>
      <w:r>
        <w:t xml:space="preserve">This template is based on thesisdown (</w:t>
      </w:r>
      <w:hyperlink r:id="rId25">
        <w:r>
          <w:rPr>
            <w:rStyle w:val="Hyperlink"/>
          </w:rPr>
          <w:t xml:space="preserve">https://github.com/ismayc/thesisdown</w:t>
        </w:r>
      </w:hyperlink>
      <w:r>
        <w:t xml:space="preserve">) and</w:t>
      </w:r>
      <w:r>
        <w:t xml:space="preserve"> </w:t>
      </w:r>
      <w:r>
        <w:t xml:space="preserve">makes use of RMarkdown (</w:t>
      </w:r>
      <w:hyperlink r:id="rId26">
        <w:r>
          <w:rPr>
            <w:rStyle w:val="Hyperlink"/>
          </w:rPr>
          <w:t xml:space="preserve">https://rmarkdown.rstudio.com/</w:t>
        </w:r>
      </w:hyperlink>
      <w:r>
        <w:t xml:space="preserve">) and bookdown</w:t>
      </w:r>
      <w:r>
        <w:t xml:space="preserve"> </w:t>
      </w:r>
      <w:hyperlink r:id="rId27">
        <w:r>
          <w:rPr>
            <w:rStyle w:val="Hyperlink"/>
          </w:rPr>
          <w:t xml:space="preserve">https://bookdown.org/yihui/bookdown/</w:t>
        </w:r>
      </w:hyperlink>
      <w:r>
        <w:t xml:space="preserve">. The LaTeX template is based on John</w:t>
      </w:r>
      <w:r>
        <w:t xml:space="preserve"> </w:t>
      </w:r>
      <w:r>
        <w:t xml:space="preserve">Papandriopoulos’ University of Melbourne thesis template</w:t>
      </w:r>
      <w:r>
        <w:t xml:space="preserve"> </w:t>
      </w:r>
      <w:r>
        <w:t xml:space="preserve">(</w:t>
      </w:r>
      <w:hyperlink r:id="rId28">
        <w:r>
          <w:rPr>
            <w:rStyle w:val="Hyperlink"/>
          </w:rPr>
          <w:t xml:space="preserve">https://github.com/jpap/phd-thesis-template</w:t>
        </w:r>
      </w:hyperlink>
      <w:r>
        <w:t xml:space="preserve">). Inspriation also comes from</w:t>
      </w:r>
      <w:r>
        <w:t xml:space="preserve"> </w:t>
      </w:r>
      <w:r>
        <w:t xml:space="preserve">similar projects including beaverdown (</w:t>
      </w:r>
      <w:hyperlink r:id="rId29">
        <w:r>
          <w:rPr>
            <w:rStyle w:val="Hyperlink"/>
          </w:rPr>
          <w:t xml:space="preserve">https://github.com/zkamvar/beaverdown</w:t>
        </w:r>
      </w:hyperlink>
      <w:r>
        <w:t xml:space="preserve">),</w:t>
      </w:r>
      <w:r>
        <w:t xml:space="preserve"> </w:t>
      </w:r>
      <w:r>
        <w:t xml:space="preserve">aggidown (</w:t>
      </w:r>
      <w:hyperlink r:id="rId30">
        <w:r>
          <w:rPr>
            <w:rStyle w:val="Hyperlink"/>
          </w:rPr>
          <w:t xml:space="preserve">https://github.com/ryanpeek/aggiedown</w:t>
        </w:r>
      </w:hyperlink>
      <w:r>
        <w:t xml:space="preserve">),</w:t>
      </w:r>
      <w:r>
        <w:t xml:space="preserve"> </w:t>
      </w:r>
      <w:r>
        <w:t xml:space="preserve">huskydown (</w:t>
      </w:r>
      <w:hyperlink r:id="rId31">
        <w:r>
          <w:rPr>
            <w:rStyle w:val="Hyperlink"/>
          </w:rPr>
          <w:t xml:space="preserve">https://github.com/benmarwick/huskydown</w:t>
        </w:r>
      </w:hyperlink>
      <w:r>
        <w:t xml:space="preserve">) and jayhawkdown</w:t>
      </w:r>
      <w:r>
        <w:t xml:space="preserve"> </w:t>
      </w:r>
      <w:r>
        <w:t xml:space="preserve">(</w:t>
      </w:r>
      <w:hyperlink r:id="rId32">
        <w:r>
          <w:rPr>
            <w:rStyle w:val="Hyperlink"/>
          </w:rPr>
          <w:t xml:space="preserve">https://github.com/wjakethompson/jayhawkdown</w:t>
        </w:r>
      </w:hyperlink>
      <w:r>
        <w:t xml:space="preserve">).</w:t>
      </w:r>
    </w:p>
    <w:p>
      <w:pPr>
        <w:pStyle w:val="Heading1"/>
      </w:pPr>
      <w:bookmarkStart w:id="33" w:name="introduction"/>
      <w:r>
        <w:t xml:space="preserve">Introduction</w:t>
      </w:r>
      <w:bookmarkEnd w:id="33"/>
    </w:p>
    <w:p>
      <w:pPr>
        <w:pStyle w:val="Compact"/>
        <w:numPr>
          <w:numId w:val="1002"/>
          <w:ilvl w:val="0"/>
        </w:numPr>
      </w:pPr>
      <w:r>
        <w:t xml:space="preserve">Central dogma</w:t>
      </w:r>
    </w:p>
    <w:p>
      <w:pPr>
        <w:pStyle w:val="Compact"/>
        <w:numPr>
          <w:numId w:val="1003"/>
          <w:ilvl w:val="1"/>
        </w:numPr>
      </w:pPr>
      <w:r>
        <w:t xml:space="preserve">Flow of information in cell</w:t>
      </w:r>
    </w:p>
    <w:p>
      <w:pPr>
        <w:pStyle w:val="Compact"/>
        <w:numPr>
          <w:numId w:val="1003"/>
          <w:ilvl w:val="1"/>
        </w:numPr>
      </w:pPr>
      <w:r>
        <w:t xml:space="preserve">DNA - long term storage</w:t>
      </w:r>
    </w:p>
    <w:p>
      <w:pPr>
        <w:pStyle w:val="Compact"/>
        <w:numPr>
          <w:numId w:val="1003"/>
          <w:ilvl w:val="1"/>
        </w:numPr>
      </w:pPr>
      <w:r>
        <w:t xml:space="preserve">Transcription to RNA - working copy, amplification</w:t>
      </w:r>
    </w:p>
    <w:p>
      <w:pPr>
        <w:pStyle w:val="Compact"/>
        <w:numPr>
          <w:numId w:val="1004"/>
          <w:ilvl w:val="2"/>
        </w:numPr>
      </w:pPr>
      <w:r>
        <w:t xml:space="preserve">Messenger RNA</w:t>
      </w:r>
    </w:p>
    <w:p>
      <w:pPr>
        <w:pStyle w:val="Compact"/>
        <w:numPr>
          <w:numId w:val="1003"/>
          <w:ilvl w:val="1"/>
        </w:numPr>
      </w:pPr>
      <w:r>
        <w:t xml:space="preserve">Translation to protein - functional</w:t>
      </w:r>
    </w:p>
    <w:p>
      <w:pPr>
        <w:pStyle w:val="Compact"/>
        <w:numPr>
          <w:numId w:val="1003"/>
          <w:ilvl w:val="1"/>
        </w:numPr>
      </w:pPr>
      <w:r>
        <w:t xml:space="preserve">Some RNA also functional</w:t>
      </w:r>
    </w:p>
    <w:p>
      <w:pPr>
        <w:pStyle w:val="FirstParagraph"/>
      </w:pPr>
      <w:r>
        <w:t xml:space="preserve">The central dogma of biology describes the flow of information within a cell,</w:t>
      </w:r>
      <w:r>
        <w:t xml:space="preserve"> </w:t>
      </w:r>
      <w:r>
        <w:t xml:space="preserve">from DNA to RNA to protein. Deoxyribonucleic acid (DNA) is the long term data</w:t>
      </w:r>
      <w:r>
        <w:t xml:space="preserve"> </w:t>
      </w:r>
      <w:r>
        <w:t xml:space="preserve">storage of the cell. This molecule has a well known double strand structure.</w:t>
      </w:r>
      <w:r>
        <w:t xml:space="preserve"> </w:t>
      </w:r>
      <w:r>
        <w:t xml:space="preserve">Each strand of the helix consists of a series of nucleic acid molecules linked</w:t>
      </w:r>
      <w:r>
        <w:t xml:space="preserve"> </w:t>
      </w:r>
      <w:r>
        <w:t xml:space="preserve">by phosphate groups. These nucleic acids come in four species, adenosine,</w:t>
      </w:r>
      <w:r>
        <w:t xml:space="preserve"> </w:t>
      </w:r>
      <w:r>
        <w:t xml:space="preserve">cytosine, tyrosine and guanine and the two strands are bound together through</w:t>
      </w:r>
      <w:r>
        <w:t xml:space="preserve"> </w:t>
      </w:r>
      <w:r>
        <w:t xml:space="preserve">hydrogen bonds between matching nucleic acids known as basepairs. Guanine forms</w:t>
      </w:r>
      <w:r>
        <w:t xml:space="preserve"> </w:t>
      </w:r>
      <w:r>
        <w:t xml:space="preserve">three hydrogen bonds with cytosine and adenosine forms two with tyrosine. In</w:t>
      </w:r>
      <w:r>
        <w:t xml:space="preserve"> </w:t>
      </w:r>
      <w:r>
        <w:t xml:space="preserve">computing terms DNA is similar to a hard drive that provides stable, consistent</w:t>
      </w:r>
      <w:r>
        <w:t xml:space="preserve"> </w:t>
      </w:r>
      <w:r>
        <w:t xml:space="preserve">storage of important information. When the cell wants to use some of this</w:t>
      </w:r>
      <w:r>
        <w:t xml:space="preserve"> </w:t>
      </w:r>
      <w:r>
        <w:t xml:space="preserve">information it produces a copy of it in the form of a ribonucleic acid (RNA)</w:t>
      </w:r>
      <w:r>
        <w:t xml:space="preserve"> </w:t>
      </w:r>
      <w:r>
        <w:t xml:space="preserve">molecule through a process known as transcription, similar to a computer</w:t>
      </w:r>
      <w:r>
        <w:t xml:space="preserve"> </w:t>
      </w:r>
      <w:r>
        <w:t xml:space="preserve">loading information it wants to use into it’s random access memory. RNA is</w:t>
      </w:r>
      <w:r>
        <w:t xml:space="preserve"> </w:t>
      </w:r>
      <w:r>
        <w:t xml:space="preserve">similar to a single strand of DNA except that the tyrosine base is replaced</w:t>
      </w:r>
      <w:r>
        <w:t xml:space="preserve"> </w:t>
      </w:r>
      <w:r>
        <w:t xml:space="preserve">with another base called uracil. Because it is single-stranded RNA does not</w:t>
      </w:r>
      <w:r>
        <w:t xml:space="preserve"> </w:t>
      </w:r>
      <w:r>
        <w:t xml:space="preserve">have a double helix structure but it can form complex shapes by binding to</w:t>
      </w:r>
      <w:r>
        <w:t xml:space="preserve"> </w:t>
      </w:r>
      <w:r>
        <w:t xml:space="preserve">itself. There are several different types of RNA that serve different purposes.</w:t>
      </w:r>
      <w:r>
        <w:t xml:space="preserve"> </w:t>
      </w:r>
      <w:r>
        <w:t xml:space="preserve">RNA molecules that are translated from genes are known as messenger RNA (mRNA).</w:t>
      </w:r>
      <w:r>
        <w:t xml:space="preserve"> </w:t>
      </w:r>
      <w:r>
        <w:t xml:space="preserve">Other types of RNA include ribosomal RNA (rRNA) (that forms part of the</w:t>
      </w:r>
      <w:r>
        <w:t xml:space="preserve"> </w:t>
      </w:r>
      <w:r>
        <w:t xml:space="preserve">ribosome), micro RNA which have a role in regulating gene expression and</w:t>
      </w:r>
      <w:r>
        <w:t xml:space="preserve"> </w:t>
      </w:r>
      <w:r>
        <w:t xml:space="preserve">long-noncoding RNA. Genes are the sections of DNA that encode proteins and are</w:t>
      </w:r>
      <w:r>
        <w:t xml:space="preserve"> </w:t>
      </w:r>
      <w:r>
        <w:t xml:space="preserve">made up of regions that code information (none as exons) with much larger</w:t>
      </w:r>
      <w:r>
        <w:t xml:space="preserve"> </w:t>
      </w:r>
      <w:r>
        <w:t xml:space="preserve">non-coding regions between them (introns). When an mRNA molecule is transcribed</w:t>
      </w:r>
      <w:r>
        <w:t xml:space="preserve"> </w:t>
      </w:r>
      <w:r>
        <w:t xml:space="preserve">it initially contains the intronic sequences but these are removed through a</w:t>
      </w:r>
      <w:r>
        <w:t xml:space="preserve"> </w:t>
      </w:r>
      <w:r>
        <w:t xml:space="preserve">process known as splicing and a sequence of adenosine bases (a poly-A tail) is</w:t>
      </w:r>
      <w:r>
        <w:t xml:space="preserve"> </w:t>
      </w:r>
      <w:r>
        <w:t xml:space="preserve">added to the end where transcription ends (the 3’ end) to mark a mature mRNA</w:t>
      </w:r>
      <w:r>
        <w:t xml:space="preserve"> </w:t>
      </w:r>
      <w:r>
        <w:t xml:space="preserve">molecule. The process for producing a protein from an mRNA transcript occurs in</w:t>
      </w:r>
      <w:r>
        <w:t xml:space="preserve"> </w:t>
      </w:r>
      <w:r>
        <w:t xml:space="preserve">a structure called the ribosome and is known as translation because the</w:t>
      </w:r>
      <w:r>
        <w:t xml:space="preserve"> </w:t>
      </w:r>
      <w:r>
        <w:t xml:space="preserve">information encoded by nucleic acids in RNA is converted to information stored</w:t>
      </w:r>
      <w:r>
        <w:t xml:space="preserve"> </w:t>
      </w:r>
      <w:r>
        <w:t xml:space="preserve">as amino acids in the protein. Proteins complete most of the work required to</w:t>
      </w:r>
      <w:r>
        <w:t xml:space="preserve"> </w:t>
      </w:r>
      <w:r>
        <w:t xml:space="preserve">keep a cell functioning and can be compared to the programs running on a</w:t>
      </w:r>
      <w:r>
        <w:t xml:space="preserve"> </w:t>
      </w:r>
      <w:r>
        <w:t xml:space="preserve">computer. These functions include tasks such as sensing things in the external</w:t>
      </w:r>
      <w:r>
        <w:t xml:space="preserve"> </w:t>
      </w:r>
      <w:r>
        <w:t xml:space="preserve">environment, transport nutrients into the cell, regulating the expression of</w:t>
      </w:r>
      <w:r>
        <w:t xml:space="preserve"> </w:t>
      </w:r>
      <w:r>
        <w:t xml:space="preserve">genes, constructing new proteins, recycling molecules and metabolism.</w:t>
      </w:r>
      <w:r>
        <w:t xml:space="preserve"> </w:t>
      </w:r>
      <w:r>
        <w:t xml:space="preserve">Understanding the molecules involved in the central dogma is central to our</w:t>
      </w:r>
      <w:r>
        <w:t xml:space="preserve"> </w:t>
      </w:r>
      <w:r>
        <w:t xml:space="preserve">understanding of how a cell functions.</w:t>
      </w:r>
    </w:p>
    <w:p>
      <w:pPr>
        <w:pStyle w:val="Heading2"/>
      </w:pPr>
      <w:bookmarkStart w:id="34" w:name="rna-sequencing"/>
      <w:r>
        <w:t xml:space="preserve">RNA sequencing</w:t>
      </w:r>
      <w:bookmarkEnd w:id="34"/>
    </w:p>
    <w:p>
      <w:pPr>
        <w:pStyle w:val="Compact"/>
        <w:numPr>
          <w:numId w:val="1005"/>
          <w:ilvl w:val="0"/>
        </w:numPr>
      </w:pPr>
      <w:r>
        <w:t xml:space="preserve">Why RNA-seq?</w:t>
      </w:r>
    </w:p>
    <w:p>
      <w:pPr>
        <w:pStyle w:val="Compact"/>
        <w:numPr>
          <w:numId w:val="1006"/>
          <w:ilvl w:val="1"/>
        </w:numPr>
      </w:pPr>
      <w:r>
        <w:t xml:space="preserve">What is happening?</w:t>
      </w:r>
    </w:p>
    <w:p>
      <w:pPr>
        <w:pStyle w:val="Compact"/>
        <w:numPr>
          <w:numId w:val="1006"/>
          <w:ilvl w:val="1"/>
        </w:numPr>
      </w:pPr>
      <w:r>
        <w:t xml:space="preserve">High throughput</w:t>
      </w:r>
    </w:p>
    <w:p>
      <w:pPr>
        <w:pStyle w:val="Compact"/>
        <w:numPr>
          <w:numId w:val="1006"/>
          <w:ilvl w:val="1"/>
        </w:numPr>
      </w:pPr>
      <w:r>
        <w:t xml:space="preserve">Easy</w:t>
      </w:r>
    </w:p>
    <w:p>
      <w:pPr>
        <w:pStyle w:val="Compact"/>
        <w:numPr>
          <w:numId w:val="1006"/>
          <w:ilvl w:val="1"/>
        </w:numPr>
      </w:pPr>
      <w:r>
        <w:t xml:space="preserve">Unbiased</w:t>
      </w:r>
    </w:p>
    <w:p>
      <w:pPr>
        <w:pStyle w:val="Compact"/>
        <w:numPr>
          <w:numId w:val="1006"/>
          <w:ilvl w:val="1"/>
        </w:numPr>
      </w:pPr>
      <w:r>
        <w:t xml:space="preserve">Complete</w:t>
      </w:r>
    </w:p>
    <w:p>
      <w:pPr>
        <w:pStyle w:val="Compact"/>
        <w:numPr>
          <w:numId w:val="1006"/>
          <w:ilvl w:val="1"/>
        </w:numPr>
      </w:pPr>
      <w:r>
        <w:t xml:space="preserve">Different cell types</w:t>
      </w:r>
    </w:p>
    <w:p>
      <w:pPr>
        <w:pStyle w:val="FirstParagraph"/>
      </w:pPr>
      <w:r>
        <w:t xml:space="preserve">By looking at DNA we can see what genes are present in a cell but we cannot tell</w:t>
      </w:r>
      <w:r>
        <w:t xml:space="preserve"> </w:t>
      </w:r>
      <w:r>
        <w:t xml:space="preserve">which of them are active and what processes they might be involved in. To do</w:t>
      </w:r>
      <w:r>
        <w:t xml:space="preserve"> </w:t>
      </w:r>
      <w:r>
        <w:t xml:space="preserve">that we need to inspect the parts of the system that change dynamically. Ideally</w:t>
      </w:r>
      <w:r>
        <w:t xml:space="preserve"> </w:t>
      </w:r>
      <w:r>
        <w:t xml:space="preserve">we might want to interrogate which proteins are present as they provide most of</w:t>
      </w:r>
      <w:r>
        <w:t xml:space="preserve"> </w:t>
      </w:r>
      <w:r>
        <w:t xml:space="preserve">the functionality. However, while it is possible to do this using technologies</w:t>
      </w:r>
      <w:r>
        <w:t xml:space="preserve"> </w:t>
      </w:r>
      <w:r>
        <w:t xml:space="preserve">such as mass spectrometry the readout they produce is difficult to interpret</w:t>
      </w:r>
      <w:r>
        <w:t xml:space="preserve"> </w:t>
      </w:r>
      <w:r>
        <w:t xml:space="preserve">and the encoding is much more complex as there are 20 types of amino acids</w:t>
      </w:r>
      <w:r>
        <w:t xml:space="preserve"> </w:t>
      </w:r>
      <w:r>
        <w:t xml:space="preserve">compared to only four nucleotides. In contrast RNA molecules are much easier to</w:t>
      </w:r>
      <w:r>
        <w:t xml:space="preserve"> </w:t>
      </w:r>
      <w:r>
        <w:t xml:space="preserve">measure. High-throughput RNA sequencing (RNA-seq) provides a reliable method</w:t>
      </w:r>
      <w:r>
        <w:t xml:space="preserve"> </w:t>
      </w:r>
      <w:r>
        <w:t xml:space="preserve">for high-quality measurement of RNA expression levels. RNA is isolated from a</w:t>
      </w:r>
      <w:r>
        <w:t xml:space="preserve"> </w:t>
      </w:r>
      <w:r>
        <w:t xml:space="preserve">biological sample, converted to complementary DNA (cDNA) and provided as input</w:t>
      </w:r>
      <w:r>
        <w:t xml:space="preserve"> </w:t>
      </w:r>
      <w:r>
        <w:t xml:space="preserve">to a sequencing machine. The output of an RNA-seq experiment is millions of</w:t>
      </w:r>
      <w:r>
        <w:t xml:space="preserve"> </w:t>
      </w:r>
      <w:r>
        <w:t xml:space="preserve">short nucleotide sequences originating from the RNA transcripts present in the</w:t>
      </w:r>
      <w:r>
        <w:t xml:space="preserve"> </w:t>
      </w:r>
      <w:r>
        <w:t xml:space="preserve">sample. In contrast to older techniques for measuring RNA, such as probe-based</w:t>
      </w:r>
      <w:r>
        <w:t xml:space="preserve"> </w:t>
      </w:r>
      <w:r>
        <w:t xml:space="preserve">microarrays, RNA-seq requires no prior knowledge of existing sequences in order</w:t>
      </w:r>
      <w:r>
        <w:t xml:space="preserve"> </w:t>
      </w:r>
      <w:r>
        <w:t xml:space="preserve">to measure a sample and is effective over a much greater range of expression</w:t>
      </w:r>
      <w:r>
        <w:t xml:space="preserve"> </w:t>
      </w:r>
      <w:r>
        <w:t xml:space="preserve">levels.</w:t>
      </w:r>
    </w:p>
    <w:p>
      <w:pPr>
        <w:pStyle w:val="Heading3"/>
      </w:pPr>
      <w:bookmarkStart w:id="35" w:name="library-preparation"/>
      <w:r>
        <w:t xml:space="preserve">Library preparation</w:t>
      </w:r>
      <w:bookmarkEnd w:id="35"/>
    </w:p>
    <w:p>
      <w:pPr>
        <w:pStyle w:val="Compact"/>
        <w:numPr>
          <w:numId w:val="1007"/>
          <w:ilvl w:val="0"/>
        </w:numPr>
      </w:pPr>
      <w:r>
        <w:t xml:space="preserve">PolyA capture</w:t>
      </w:r>
    </w:p>
    <w:p>
      <w:pPr>
        <w:pStyle w:val="Compact"/>
        <w:numPr>
          <w:numId w:val="1007"/>
          <w:ilvl w:val="0"/>
        </w:numPr>
      </w:pPr>
      <w:r>
        <w:t xml:space="preserve">Ribosomal depletion</w:t>
      </w:r>
    </w:p>
    <w:p>
      <w:pPr>
        <w:pStyle w:val="FirstParagraph"/>
      </w:pPr>
      <w:r>
        <w:t xml:space="preserve">The first step in preparing a sample for RNA-seq is to chemically lyse the</w:t>
      </w:r>
      <w:r>
        <w:t xml:space="preserve"> </w:t>
      </w:r>
      <w:r>
        <w:t xml:space="preserve">cells, disrupting the structure of the cell wall and releasing the molecules</w:t>
      </w:r>
      <w:r>
        <w:t xml:space="preserve"> </w:t>
      </w:r>
      <w:r>
        <w:t xml:space="preserve">inside. RNA molecules can then be isolated, typically using a chemical process</w:t>
      </w:r>
      <w:r>
        <w:t xml:space="preserve"> </w:t>
      </w:r>
      <w:r>
        <w:t xml:space="preserve">called phenol/chloroform extraction although this can also be done by</w:t>
      </w:r>
      <w:r>
        <w:t xml:space="preserve"> </w:t>
      </w:r>
      <w:r>
        <w:t xml:space="preserve">physically separating different types of molecules by passing the sample</w:t>
      </w:r>
      <w:r>
        <w:t xml:space="preserve"> </w:t>
      </w:r>
      <w:r>
        <w:t xml:space="preserve">through a silica column. The majority of the RNA in a cell is ribosomal RNA,</w:t>
      </w:r>
      <w:r>
        <w:t xml:space="preserve"> </w:t>
      </w:r>
      <w:r>
        <w:t xml:space="preserve">usually more than 80 percent {raz2011}. Most of the time this type of RNA is</w:t>
      </w:r>
      <w:r>
        <w:t xml:space="preserve"> </w:t>
      </w:r>
      <w:r>
        <w:t xml:space="preserve">not of interest and sequencing it would reduce the ability to detect less</w:t>
      </w:r>
      <w:r>
        <w:t xml:space="preserve"> </w:t>
      </w:r>
      <w:r>
        <w:t xml:space="preserve">abundant species. To select mRNA oligonucleotide probes that bind to the poly-A</w:t>
      </w:r>
      <w:r>
        <w:t xml:space="preserve"> </w:t>
      </w:r>
      <w:r>
        <w:t xml:space="preserve">tail can be used but a downside of this approach is that it won’t capture</w:t>
      </w:r>
      <w:r>
        <w:t xml:space="preserve"> </w:t>
      </w:r>
      <w:r>
        <w:t xml:space="preserve">immature mRNA or other types of RNA molecules. An alternative method is to use</w:t>
      </w:r>
      <w:r>
        <w:t xml:space="preserve"> </w:t>
      </w:r>
      <w:r>
        <w:t xml:space="preserve">a different kind of probe specific to each species that binds to the rRNA</w:t>
      </w:r>
      <w:r>
        <w:t xml:space="preserve"> </w:t>
      </w:r>
      <w:r>
        <w:t xml:space="preserve">allowing it to be removed. The choice of selection method has been shown to</w:t>
      </w:r>
      <w:r>
        <w:t xml:space="preserve"> </w:t>
      </w:r>
      <w:r>
        <w:t xml:space="preserve">introduce different biases into the resulting data {sultan2014}.</w:t>
      </w:r>
    </w:p>
    <w:p>
      <w:pPr>
        <w:pStyle w:val="BodyText"/>
      </w:pPr>
      <w:r>
        <w:t xml:space="preserve">The Illumina sequencing typically used for RNA-seq experiments can only read</w:t>
      </w:r>
      <w:r>
        <w:t xml:space="preserve"> </w:t>
      </w:r>
      <w:r>
        <w:t xml:space="preserve">short sequences of nucleotide of approximately 40-400 basepairs. Most mRNA</w:t>
      </w:r>
      <w:r>
        <w:t xml:space="preserve"> </w:t>
      </w:r>
      <w:r>
        <w:t xml:space="preserve">molecules are longer than this so to read the full length they must be</w:t>
      </w:r>
      <w:r>
        <w:t xml:space="preserve"> </w:t>
      </w:r>
      <w:r>
        <w:t xml:space="preserve">fragmented into smaller parts. Most sequencing machines also only work with DNA</w:t>
      </w:r>
      <w:r>
        <w:t xml:space="preserve"> </w:t>
      </w:r>
      <w:r>
        <w:t xml:space="preserve">not directly with RNA so the sample must first be reverse-transcribed using a</w:t>
      </w:r>
      <w:r>
        <w:t xml:space="preserve"> </w:t>
      </w:r>
      <w:r>
        <w:t xml:space="preserve">retroviral enzyme to produce a single strand of cDNA. Many protocols have been</w:t>
      </w:r>
      <w:r>
        <w:t xml:space="preserve"> </w:t>
      </w:r>
      <w:r>
        <w:t xml:space="preserve">designed for this step with each requiring a specific primer sequence to be</w:t>
      </w:r>
      <w:r>
        <w:t xml:space="preserve"> </w:t>
      </w:r>
      <w:r>
        <w:t xml:space="preserve">joined to the RNA molecules {roberts2011?}. The complementary strand of cDNA is</w:t>
      </w:r>
      <w:r>
        <w:t xml:space="preserve"> </w:t>
      </w:r>
      <w:r>
        <w:t xml:space="preserve">produced using a second enzyme that is usually involved in copying DNA for cell</w:t>
      </w:r>
      <w:r>
        <w:t xml:space="preserve"> </w:t>
      </w:r>
      <w:r>
        <w:t xml:space="preserve">division. For some protocols fragmentation is performed after conversion to cDNA</w:t>
      </w:r>
      <w:r>
        <w:t xml:space="preserve"> </w:t>
      </w:r>
      <w:r>
        <w:t xml:space="preserve">rather than at the RNA stage.</w:t>
      </w:r>
    </w:p>
    <w:p>
      <w:pPr>
        <w:pStyle w:val="BodyText"/>
      </w:pPr>
      <w:r>
        <w:t xml:space="preserve">Once the cDNA has been produced it is usually necessary to attach adaptor</w:t>
      </w:r>
      <w:r>
        <w:t xml:space="preserve"> </w:t>
      </w:r>
      <w:r>
        <w:t xml:space="preserve">sequences that are used to bind the molecules and initiate sequencing. They may</w:t>
      </w:r>
      <w:r>
        <w:t xml:space="preserve"> </w:t>
      </w:r>
      <w:r>
        <w:t xml:space="preserve">also contain barcodes for measuring multiple samples at once. It has become</w:t>
      </w:r>
      <w:r>
        <w:t xml:space="preserve"> </w:t>
      </w:r>
      <w:r>
        <w:t xml:space="preserve">standard practice to perform paired-end sequencing where a section of sequence</w:t>
      </w:r>
      <w:r>
        <w:t xml:space="preserve"> </w:t>
      </w:r>
      <w:r>
        <w:t xml:space="preserve">is read from one end of a molecule before it is flipped and the other end read</w:t>
      </w:r>
      <w:r>
        <w:t xml:space="preserve"> </w:t>
      </w:r>
      <w:r>
        <w:t xml:space="preserve">and this process requires an additional set of adaptors. At each of the stages</w:t>
      </w:r>
      <w:r>
        <w:t xml:space="preserve"> </w:t>
      </w:r>
      <w:r>
        <w:t xml:space="preserve">of library preparation there are quality control steps to be performed to make</w:t>
      </w:r>
      <w:r>
        <w:t xml:space="preserve"> </w:t>
      </w:r>
      <w:r>
        <w:t xml:space="preserve">sure a high-quality cDNA sample is loaded on to the sequencing machine.</w:t>
      </w:r>
    </w:p>
    <w:p>
      <w:pPr>
        <w:pStyle w:val="Heading3"/>
      </w:pPr>
      <w:bookmarkStart w:id="36" w:name="high-throughput-sequencing"/>
      <w:r>
        <w:t xml:space="preserve">High-throughput sequencing</w:t>
      </w:r>
      <w:bookmarkEnd w:id="36"/>
    </w:p>
    <w:p>
      <w:pPr>
        <w:pStyle w:val="Compact"/>
        <w:numPr>
          <w:numId w:val="1008"/>
          <w:ilvl w:val="0"/>
        </w:numPr>
      </w:pPr>
      <w:r>
        <w:t xml:space="preserve">Illumina sequencing</w:t>
      </w:r>
    </w:p>
    <w:p>
      <w:pPr>
        <w:pStyle w:val="Compact"/>
        <w:numPr>
          <w:numId w:val="1009"/>
          <w:ilvl w:val="1"/>
        </w:numPr>
      </w:pPr>
      <w:r>
        <w:t xml:space="preserve">Sequence by synthesis</w:t>
      </w:r>
    </w:p>
    <w:p>
      <w:pPr>
        <w:pStyle w:val="Compact"/>
        <w:numPr>
          <w:numId w:val="1009"/>
          <w:ilvl w:val="1"/>
        </w:numPr>
      </w:pPr>
      <w:r>
        <w:t xml:space="preserve">Paired end</w:t>
      </w:r>
    </w:p>
    <w:p>
      <w:pPr>
        <w:pStyle w:val="FirstParagraph"/>
      </w:pPr>
      <w:r>
        <w:t xml:space="preserve">Most RNA-seq experiments are sequenced on an Illumina maching using their</w:t>
      </w:r>
      <w:r>
        <w:t xml:space="preserve"> </w:t>
      </w:r>
      <w:r>
        <w:t xml:space="preserve">Sequence by Synthesis technology. In this process the strands of cDNA fragments</w:t>
      </w:r>
      <w:r>
        <w:t xml:space="preserve"> </w:t>
      </w:r>
      <w:r>
        <w:t xml:space="preserve">are separated and the adaptors bind to oligonucleotides coating a flow cell. The</w:t>
      </w:r>
      <w:r>
        <w:t xml:space="preserve"> </w:t>
      </w:r>
      <w:r>
        <w:t xml:space="preserve">other end of the fragment can bind to a second oligonucleotide forming a</w:t>
      </w:r>
      <w:r>
        <w:t xml:space="preserve"> </w:t>
      </w:r>
      <w:r>
        <w:t xml:space="preserve">structure where an enzyme synthesises a complementary DNA strand. This process</w:t>
      </w:r>
      <w:r>
        <w:t xml:space="preserve"> </w:t>
      </w:r>
      <w:r>
        <w:t xml:space="preserve">of separation of strands and synthesis of new complementary strands is repeated</w:t>
      </w:r>
      <w:r>
        <w:t xml:space="preserve"> </w:t>
      </w:r>
      <w:r>
        <w:t xml:space="preserve">until clusters of DNA fragments with the same sequence are formed. Once the</w:t>
      </w:r>
      <w:r>
        <w:t xml:space="preserve"> </w:t>
      </w:r>
      <w:r>
        <w:t xml:space="preserve">clusters are significantly large the adaptor at one end of each fragment is</w:t>
      </w:r>
      <w:r>
        <w:t xml:space="preserve"> </w:t>
      </w:r>
      <w:r>
        <w:t xml:space="preserve">cleaved leaving single stranded DNA attached to the flow cell and one end.</w:t>
      </w:r>
    </w:p>
    <w:p>
      <w:pPr>
        <w:pStyle w:val="BodyText"/>
      </w:pPr>
      <w:r>
        <w:t xml:space="preserve">The sequencing process now begins. Nucleotides tagged with fluorescent markers</w:t>
      </w:r>
      <w:r>
        <w:t xml:space="preserve"> </w:t>
      </w:r>
      <w:r>
        <w:t xml:space="preserve">are added and can bind to the next available position on a fragment if they are</w:t>
      </w:r>
      <w:r>
        <w:t xml:space="preserve"> </w:t>
      </w:r>
      <w:r>
        <w:t xml:space="preserve">complementary. By adding all four nucleotides at once they compete for each</w:t>
      </w:r>
      <w:r>
        <w:t xml:space="preserve"> </w:t>
      </w:r>
      <w:r>
        <w:t xml:space="preserve">position, reducing the chance of an incorrect match. Any unbound nucleotides</w:t>
      </w:r>
      <w:r>
        <w:t xml:space="preserve"> </w:t>
      </w:r>
      <w:r>
        <w:t xml:space="preserve">are washed away before a laser excites the florescent tags and an image is</w:t>
      </w:r>
      <w:r>
        <w:t xml:space="preserve"> </w:t>
      </w:r>
      <w:r>
        <w:t xml:space="preserve">taken. Each nucleotide is tagged with a different and the order of colours</w:t>
      </w:r>
      <w:r>
        <w:t xml:space="preserve"> </w:t>
      </w:r>
      <w:r>
        <w:t xml:space="preserve">produced by a cluster shows the sequence of nucleotides in a fragment. For</w:t>
      </w:r>
      <w:r>
        <w:t xml:space="preserve"> </w:t>
      </w:r>
      <w:r>
        <w:t xml:space="preserve">paired-end sequencing the fragments can be flipped and the sequencing process</w:t>
      </w:r>
      <w:r>
        <w:t xml:space="preserve"> </w:t>
      </w:r>
      <w:r>
        <w:t xml:space="preserve">repeated at the other end. The images from the sequencing machine are processed</w:t>
      </w:r>
      <w:r>
        <w:t xml:space="preserve"> </w:t>
      </w:r>
      <w:r>
        <w:t xml:space="preserve">to produce millions of short nucleotide reads that are the starting point for</w:t>
      </w:r>
      <w:r>
        <w:t xml:space="preserve"> </w:t>
      </w:r>
      <w:r>
        <w:t xml:space="preserve">computational analysis.</w:t>
      </w:r>
    </w:p>
    <w:p>
      <w:pPr>
        <w:pStyle w:val="Heading3"/>
      </w:pPr>
      <w:bookmarkStart w:id="37" w:name="analysis-of-rna-seq-data"/>
      <w:r>
        <w:t xml:space="preserve">Analysis of RNA-seq data</w:t>
      </w:r>
      <w:bookmarkEnd w:id="37"/>
    </w:p>
    <w:p>
      <w:pPr>
        <w:pStyle w:val="Compact"/>
        <w:numPr>
          <w:numId w:val="1010"/>
          <w:ilvl w:val="0"/>
        </w:numPr>
      </w:pPr>
      <w:r>
        <w:t xml:space="preserve">Experimental design</w:t>
      </w:r>
    </w:p>
    <w:p>
      <w:pPr>
        <w:pStyle w:val="Compact"/>
        <w:numPr>
          <w:numId w:val="1010"/>
          <w:ilvl w:val="0"/>
        </w:numPr>
      </w:pPr>
      <w:r>
        <w:t xml:space="preserve">Alignment</w:t>
      </w:r>
    </w:p>
    <w:p>
      <w:pPr>
        <w:pStyle w:val="Compact"/>
        <w:numPr>
          <w:numId w:val="1010"/>
          <w:ilvl w:val="0"/>
        </w:numPr>
      </w:pPr>
      <w:r>
        <w:t xml:space="preserve">Quantification</w:t>
      </w:r>
    </w:p>
    <w:p>
      <w:pPr>
        <w:pStyle w:val="Compact"/>
        <w:numPr>
          <w:numId w:val="1010"/>
          <w:ilvl w:val="0"/>
        </w:numPr>
      </w:pPr>
      <w:r>
        <w:t xml:space="preserve">Negative binomial</w:t>
      </w:r>
    </w:p>
    <w:p>
      <w:pPr>
        <w:pStyle w:val="Compact"/>
        <w:numPr>
          <w:numId w:val="1010"/>
          <w:ilvl w:val="0"/>
        </w:numPr>
      </w:pPr>
      <w:r>
        <w:t xml:space="preserve">Normalisation</w:t>
      </w:r>
    </w:p>
    <w:p>
      <w:pPr>
        <w:pStyle w:val="Compact"/>
        <w:numPr>
          <w:numId w:val="1010"/>
          <w:ilvl w:val="0"/>
        </w:numPr>
      </w:pPr>
      <w:r>
        <w:t xml:space="preserve">Differential expression testing</w:t>
      </w:r>
    </w:p>
    <w:p>
      <w:pPr>
        <w:pStyle w:val="Compact"/>
        <w:numPr>
          <w:numId w:val="1010"/>
          <w:ilvl w:val="0"/>
        </w:numPr>
      </w:pPr>
      <w:r>
        <w:t xml:space="preserve">Proportions</w:t>
      </w:r>
    </w:p>
    <w:p>
      <w:pPr>
        <w:pStyle w:val="SourceCode"/>
      </w:pPr>
      <w:r>
        <w:rPr>
          <w:rStyle w:val="VerbatimChar"/>
        </w:rPr>
        <w:t xml:space="preserve">It is possible to perform a wide variety of analysis on RNA-seq data, such</w:t>
      </w:r>
      <w:r>
        <w:br w:type="textWrapping"/>
      </w:r>
      <w:r>
        <w:rPr>
          <w:rStyle w:val="VerbatimChar"/>
        </w:rPr>
        <w:t xml:space="preserve">as variant identification or novel isoform detection, but the most common</w:t>
      </w:r>
      <w:r>
        <w:br w:type="textWrapping"/>
      </w:r>
      <w:r>
        <w:rPr>
          <w:rStyle w:val="VerbatimChar"/>
        </w:rPr>
        <w:t xml:space="preserve">approach is to look for differences in expression between groups. Reads are</w:t>
      </w:r>
      <w:r>
        <w:br w:type="textWrapping"/>
      </w:r>
      <w:r>
        <w:rPr>
          <w:rStyle w:val="VerbatimChar"/>
        </w:rPr>
        <w:t xml:space="preserve">aligned to a reference genome and the number overlapping each gene is counted.</w:t>
      </w:r>
      <w:r>
        <w:br w:type="textWrapping"/>
      </w:r>
      <w:r>
        <w:rPr>
          <w:rStyle w:val="VerbatimChar"/>
        </w:rPr>
        <w:t xml:space="preserve">Statistical methods can be used to compare gene expression between conditions</w:t>
      </w:r>
      <w:r>
        <w:br w:type="textWrapping"/>
      </w:r>
      <w:r>
        <w:rPr>
          <w:rStyle w:val="VerbatimChar"/>
        </w:rPr>
        <w:t xml:space="preserve">and identify genes that are differently regulated, with further analysis able</w:t>
      </w:r>
      <w:r>
        <w:br w:type="textWrapping"/>
      </w:r>
      <w:r>
        <w:rPr>
          <w:rStyle w:val="VerbatimChar"/>
        </w:rPr>
        <w:t xml:space="preserve">to examine pathways that have changed between groups.</w:t>
      </w:r>
    </w:p>
    <w:p>
      <w:pPr>
        <w:pStyle w:val="Heading2"/>
      </w:pPr>
      <w:bookmarkStart w:id="38" w:name="single-cell-rna-sequencing"/>
      <w:r>
        <w:t xml:space="preserve">Single-cell RNA-sequencing</w:t>
      </w:r>
      <w:bookmarkEnd w:id="38"/>
    </w:p>
    <w:p>
      <w:pPr>
        <w:pStyle w:val="FirstParagraph"/>
      </w:pPr>
      <w:r>
        <w:t xml:space="preserve">Traditional bulk RNA-seq experiments average the transcriptome across the many</w:t>
      </w:r>
      <w:r>
        <w:t xml:space="preserve"> </w:t>
      </w:r>
      <w:r>
        <w:t xml:space="preserve">cells in a sample but recently it has become possible to perform single-cell</w:t>
      </w:r>
      <w:r>
        <w:t xml:space="preserve"> </w:t>
      </w:r>
      <w:r>
        <w:t xml:space="preserve">RNA-sequencing (scRNA-seq) and investigate the transcriptome at the resolution</w:t>
      </w:r>
      <w:r>
        <w:t xml:space="preserve"> </w:t>
      </w:r>
      <w:r>
        <w:t xml:space="preserve">of individual cell. There are many situations were it is important to</w:t>
      </w:r>
      <w:r>
        <w:t xml:space="preserve"> </w:t>
      </w:r>
      <w:r>
        <w:t xml:space="preserve">understand how specific cell types react and where analyses may be affected by</w:t>
      </w:r>
      <w:r>
        <w:t xml:space="preserve"> </w:t>
      </w:r>
      <w:r>
        <w:t xml:space="preserve">the unknown proportions of cell types in a sample. Studies into gene expression</w:t>
      </w:r>
      <w:r>
        <w:t xml:space="preserve"> </w:t>
      </w:r>
      <w:r>
        <w:t xml:space="preserve">in specific cell types previously required a way to select and isolate the</w:t>
      </w:r>
      <w:r>
        <w:t xml:space="preserve"> </w:t>
      </w:r>
      <w:r>
        <w:t xml:space="preserve">cells they were interested which removed them from the other cell types they</w:t>
      </w:r>
      <w:r>
        <w:t xml:space="preserve"> </w:t>
      </w:r>
      <w:r>
        <w:t xml:space="preserve">are usually associated with and made it impossible to investigate how they</w:t>
      </w:r>
      <w:r>
        <w:t xml:space="preserve"> </w:t>
      </w:r>
      <w:r>
        <w:t xml:space="preserve">interact. With scRNA-seq technologies it is now possible to look at the</w:t>
      </w:r>
      <w:r>
        <w:t xml:space="preserve"> </w:t>
      </w:r>
      <w:r>
        <w:t xml:space="preserve">transcriptome of all the cell types in a tissue simultaneously which has lead</w:t>
      </w:r>
      <w:r>
        <w:t xml:space="preserve"> </w:t>
      </w:r>
      <w:r>
        <w:t xml:space="preserve">to a better understanding of what makes cell types distinct and the discovery</w:t>
      </w:r>
      <w:r>
        <w:t xml:space="preserve"> </w:t>
      </w:r>
      <w:r>
        <w:t xml:space="preserve">of previously unknown cell types.</w:t>
      </w:r>
    </w:p>
    <w:p>
      <w:pPr>
        <w:pStyle w:val="BodyText"/>
      </w:pPr>
      <w:r>
        <w:t xml:space="preserve">One area that has particularly benefitted from the rise of scRNA-seq is</w:t>
      </w:r>
      <w:r>
        <w:t xml:space="preserve"> </w:t>
      </w:r>
      <w:r>
        <w:t xml:space="preserve">developmental biology. Although the genes involved in the development of</w:t>
      </w:r>
      <w:r>
        <w:t xml:space="preserve"> </w:t>
      </w:r>
      <w:r>
        <w:t xml:space="preserve">many organs are now well understood arriving at this knowledge has required many</w:t>
      </w:r>
      <w:r>
        <w:t xml:space="preserve"> </w:t>
      </w:r>
      <w:r>
        <w:t xml:space="preserve">painstaking experiments. During development cells are participating in a</w:t>
      </w:r>
      <w:r>
        <w:t xml:space="preserve"> </w:t>
      </w:r>
      <w:r>
        <w:t xml:space="preserve">continuous dynamic process involving the maturation from one cell type to</w:t>
      </w:r>
      <w:r>
        <w:t xml:space="preserve"> </w:t>
      </w:r>
      <w:r>
        <w:t xml:space="preserve">another and the creation of new cell types. Single-cell RNA-seq captures a</w:t>
      </w:r>
      <w:r>
        <w:t xml:space="preserve"> </w:t>
      </w:r>
      <w:r>
        <w:t xml:space="preserve">snapshot of this process allow the transcriptome of intermediate and mature</w:t>
      </w:r>
      <w:r>
        <w:t xml:space="preserve"> </w:t>
      </w:r>
      <w:r>
        <w:t xml:space="preserve">cells to be studied. This has revealed that some of the genes thought to be</w:t>
      </w:r>
      <w:r>
        <w:t xml:space="preserve"> </w:t>
      </w:r>
      <w:r>
        <w:t xml:space="preserve">markers of specific cell types are more widely expressed or involved in other</w:t>
      </w:r>
      <w:r>
        <w:t xml:space="preserve"> </w:t>
      </w:r>
      <w:r>
        <w:t xml:space="preserve">processes.</w:t>
      </w:r>
    </w:p>
    <w:p>
      <w:pPr>
        <w:pStyle w:val="Heading2"/>
      </w:pPr>
      <w:bookmarkStart w:id="39" w:name="single-cell-capture-technologies"/>
      <w:r>
        <w:t xml:space="preserve">Single-cell capture technologies</w:t>
      </w:r>
      <w:bookmarkEnd w:id="39"/>
    </w:p>
    <w:p>
      <w:pPr>
        <w:pStyle w:val="Compact"/>
        <w:numPr>
          <w:numId w:val="1011"/>
          <w:ilvl w:val="0"/>
        </w:numPr>
      </w:pPr>
      <w:r>
        <w:t xml:space="preserve">First protocol</w:t>
      </w:r>
    </w:p>
    <w:p>
      <w:pPr>
        <w:pStyle w:val="Compact"/>
        <w:numPr>
          <w:numId w:val="1011"/>
          <w:ilvl w:val="0"/>
        </w:numPr>
      </w:pPr>
      <w:r>
        <w:t xml:space="preserve">Fluidigm</w:t>
      </w:r>
    </w:p>
    <w:p>
      <w:pPr>
        <w:pStyle w:val="FirstParagraph"/>
      </w:pPr>
      <w:r>
        <w:t xml:space="preserve">The first scRNA-seq protocol was published in 2009, just a year after the first</w:t>
      </w:r>
      <w:r>
        <w:t xml:space="preserve"> </w:t>
      </w:r>
      <w:r>
        <w:t xml:space="preserve">bulk RNA-seq publication. While this approach allowed measurements of the</w:t>
      </w:r>
      <w:r>
        <w:t xml:space="preserve"> </w:t>
      </w:r>
      <w:r>
        <w:t xml:space="preserve">transcriptome in individual cells it required manual manipulation and was</w:t>
      </w:r>
      <w:r>
        <w:t xml:space="preserve"> </w:t>
      </w:r>
      <w:r>
        <w:t xml:space="preserve">restricted to inspecting a few precious cells. Further studies quickly showed</w:t>
      </w:r>
      <w:r>
        <w:t xml:space="preserve"> </w:t>
      </w:r>
      <w:r>
        <w:t xml:space="preserve">that cell types could be identified without sorting cells and approaches were</w:t>
      </w:r>
      <w:r>
        <w:t xml:space="preserve"> </w:t>
      </w:r>
      <w:r>
        <w:t xml:space="preserve">developed to allow unbiased capture of the whole transcriptome. Since then many</w:t>
      </w:r>
      <w:r>
        <w:t xml:space="preserve"> </w:t>
      </w:r>
      <w:r>
        <w:t xml:space="preserve">scRNA-seq protocols have been developed including …. The first commercially</w:t>
      </w:r>
      <w:r>
        <w:t xml:space="preserve"> </w:t>
      </w:r>
      <w:r>
        <w:t xml:space="preserve">available cell capture platform was the Fluidigm C1. This system uses</w:t>
      </w:r>
      <w:r>
        <w:t xml:space="preserve"> </w:t>
      </w:r>
      <w:r>
        <w:t xml:space="preserve">microfluidics to passively separate cells into individual wells on a plate</w:t>
      </w:r>
      <w:r>
        <w:t xml:space="preserve"> </w:t>
      </w:r>
      <w:r>
        <w:t xml:space="preserve">where they are lysed, reverse-transcribed and the collected cDNA is PCR</w:t>
      </w:r>
      <w:r>
        <w:t xml:space="preserve"> </w:t>
      </w:r>
      <w:r>
        <w:t xml:space="preserve">amplified. After this stage the product is extracted from the plate and</w:t>
      </w:r>
      <w:r>
        <w:t xml:space="preserve"> </w:t>
      </w:r>
      <w:r>
        <w:t xml:space="preserve">libraries prepared for Illumina sequencing. Most C1 data has been produced</w:t>
      </w:r>
      <w:r>
        <w:t xml:space="preserve"> </w:t>
      </w:r>
      <w:r>
        <w:t xml:space="preserve">using a 96 well plate but more recently an 800 well plate has become available,</w:t>
      </w:r>
      <w:r>
        <w:t xml:space="preserve"> </w:t>
      </w:r>
      <w:r>
        <w:t xml:space="preserve">greatly increasing the number of cells that can be captured at a time. One of</w:t>
      </w:r>
      <w:r>
        <w:t xml:space="preserve"> </w:t>
      </w:r>
      <w:r>
        <w:t xml:space="preserve">the disadvantages of microfluidic cell capture technologies is that the chips</w:t>
      </w:r>
      <w:r>
        <w:t xml:space="preserve"> </w:t>
      </w:r>
      <w:r>
        <w:t xml:space="preserve">have a fixed size window, meaning that only cells of a particular sizes can be</w:t>
      </w:r>
      <w:r>
        <w:t xml:space="preserve"> </w:t>
      </w:r>
      <w:r>
        <w:t xml:space="preserve">captured in a single run. However, as cells are captured in individual wells</w:t>
      </w:r>
      <w:r>
        <w:t xml:space="preserve"> </w:t>
      </w:r>
      <w:r>
        <w:t xml:space="preserve">they can be imaged before lysis, potentially identifying damaged or broken</w:t>
      </w:r>
      <w:r>
        <w:t xml:space="preserve"> </w:t>
      </w:r>
      <w:r>
        <w:t xml:space="preserve">cells, empty wells or wells containing more than one cell. Capturing multiple</w:t>
      </w:r>
      <w:r>
        <w:t xml:space="preserve"> </w:t>
      </w:r>
      <w:r>
        <w:t xml:space="preserve">cells is a known issue, with Macosko et al. finding that when preparing a</w:t>
      </w:r>
      <w:r>
        <w:t xml:space="preserve"> </w:t>
      </w:r>
      <w:r>
        <w:t xml:space="preserve">mixture of mouse and human cells 30 percent of the resulting libraries</w:t>
      </w:r>
      <w:r>
        <w:t xml:space="preserve"> </w:t>
      </w:r>
      <w:r>
        <w:t xml:space="preserve">contained transcripts from both species but only about a third of these</w:t>
      </w:r>
      <w:r>
        <w:t xml:space="preserve"> </w:t>
      </w:r>
      <w:r>
        <w:t xml:space="preserve">doublets were visible in microscopy images[Macosko2015-rl]. The newer Polaris</w:t>
      </w:r>
      <w:r>
        <w:t xml:space="preserve"> </w:t>
      </w:r>
      <w:r>
        <w:t xml:space="preserve">system from Fluidigm also uses microfluidics to capture cells but can select</w:t>
      </w:r>
      <w:r>
        <w:t xml:space="preserve"> </w:t>
      </w:r>
      <w:r>
        <w:t xml:space="preserve">particular cells based on staining or fluorescent reporter expression and then</w:t>
      </w:r>
      <w:r>
        <w:t xml:space="preserve"> </w:t>
      </w:r>
      <w:r>
        <w:t xml:space="preserve">hold them for up to 24 hours while introducing various stimuli. The cells can be</w:t>
      </w:r>
      <w:r>
        <w:t xml:space="preserve"> </w:t>
      </w:r>
      <w:r>
        <w:t xml:space="preserve">imaged during this time before being lysed and prepared for RNA sequencing. This</w:t>
      </w:r>
      <w:r>
        <w:t xml:space="preserve"> </w:t>
      </w:r>
      <w:r>
        <w:t xml:space="preserve">platform provides opportunities for a range of experiments that aren’t possible</w:t>
      </w:r>
      <w:r>
        <w:t xml:space="preserve"> </w:t>
      </w:r>
      <w:r>
        <w:t xml:space="preserve">using other capture technologies.</w:t>
      </w:r>
    </w:p>
    <w:p>
      <w:pPr>
        <w:pStyle w:val="Heading3"/>
      </w:pPr>
      <w:bookmarkStart w:id="40" w:name="droplet-based-cell-capture"/>
      <w:r>
        <w:t xml:space="preserve">Droplet based cell capture</w:t>
      </w:r>
      <w:bookmarkEnd w:id="40"/>
    </w:p>
    <w:p>
      <w:pPr>
        <w:pStyle w:val="Compact"/>
        <w:numPr>
          <w:numId w:val="1012"/>
          <w:ilvl w:val="0"/>
        </w:numPr>
      </w:pPr>
      <w:r>
        <w:t xml:space="preserve">Drop-seq</w:t>
      </w:r>
    </w:p>
    <w:p>
      <w:pPr>
        <w:pStyle w:val="Compact"/>
        <w:numPr>
          <w:numId w:val="1012"/>
          <w:ilvl w:val="0"/>
        </w:numPr>
      </w:pPr>
      <w:r>
        <w:t xml:space="preserve">Indrop</w:t>
      </w:r>
    </w:p>
    <w:p>
      <w:pPr>
        <w:pStyle w:val="Compact"/>
        <w:numPr>
          <w:numId w:val="1012"/>
          <w:ilvl w:val="0"/>
        </w:numPr>
      </w:pPr>
      <w:r>
        <w:t xml:space="preserve">10x Chromium</w:t>
      </w:r>
    </w:p>
    <w:p>
      <w:pPr>
        <w:pStyle w:val="FirstParagraph"/>
      </w:pPr>
      <w:r>
        <w:t xml:space="preserve">An alternative to using microfludics to capture cells in wells is to capture</w:t>
      </w:r>
      <w:r>
        <w:t xml:space="preserve"> </w:t>
      </w:r>
      <w:r>
        <w:t xml:space="preserve">them in nano-droplets. A dissociated cell mixture is fed into a microfluidic</w:t>
      </w:r>
      <w:r>
        <w:t xml:space="preserve"> </w:t>
      </w:r>
      <w:r>
        <w:t xml:space="preserve">device while at another input beads coated in primers enter. The device is</w:t>
      </w:r>
      <w:r>
        <w:t xml:space="preserve"> </w:t>
      </w:r>
      <w:r>
        <w:t xml:space="preserve">designed to form aqueous droplets within mineral and the inputs are arranged so</w:t>
      </w:r>
      <w:r>
        <w:t xml:space="preserve"> </w:t>
      </w:r>
      <w:r>
        <w:t xml:space="preserve">that cells and beads can be simultaneously captured within a droplet. When this</w:t>
      </w:r>
      <w:r>
        <w:t xml:space="preserve"> </w:t>
      </w:r>
      <w:r>
        <w:t xml:space="preserve">happens the reagents carried along with the bead lyse the cell and any PolyA</w:t>
      </w:r>
      <w:r>
        <w:t xml:space="preserve"> </w:t>
      </w:r>
      <w:r>
        <w:t xml:space="preserve">tagged RNA molecules present can bind to the capture probes on the bead. Reverse</w:t>
      </w:r>
      <w:r>
        <w:t xml:space="preserve"> </w:t>
      </w:r>
      <w:r>
        <w:t xml:space="preserve">transcription and PCR amplification then begins and an individual cDNA library</w:t>
      </w:r>
      <w:r>
        <w:t xml:space="preserve"> </w:t>
      </w:r>
      <w:r>
        <w:t xml:space="preserve">is produced for each cell, tagged with the unique barcode sequence present on</w:t>
      </w:r>
      <w:r>
        <w:t xml:space="preserve"> </w:t>
      </w:r>
      <w:r>
        <w:t xml:space="preserve">the bead. The main advantage of droplet-based capture technologies is the</w:t>
      </w:r>
      <w:r>
        <w:t xml:space="preserve"> </w:t>
      </w:r>
      <w:r>
        <w:t xml:space="preserve">ability to capture many more cells at one time, up to tens of thousands. These</w:t>
      </w:r>
      <w:r>
        <w:t xml:space="preserve"> </w:t>
      </w:r>
      <w:r>
        <w:t xml:space="preserve">approaches are also less selective about cell size and produce less doublets. As</w:t>
      </w:r>
      <w:r>
        <w:t xml:space="preserve"> </w:t>
      </w:r>
      <w:r>
        <w:t xml:space="preserve">a result they are much cheaper per a cell, although as sequencing costs are</w:t>
      </w:r>
      <w:r>
        <w:t xml:space="preserve"> </w:t>
      </w:r>
      <w:r>
        <w:t xml:space="preserve">fixed studies using droplet-based captures typically sequence individual cells</w:t>
      </w:r>
      <w:r>
        <w:t xml:space="preserve"> </w:t>
      </w:r>
      <w:r>
        <w:t xml:space="preserve">at a much lower depth.</w:t>
      </w:r>
    </w:p>
    <w:p>
      <w:pPr>
        <w:pStyle w:val="BodyText"/>
      </w:pPr>
      <w:r>
        <w:t xml:space="preserve">Droplet-based capture was popularised by the publication of the Drop-seq and</w:t>
      </w:r>
      <w:r>
        <w:t xml:space="preserve"> </w:t>
      </w:r>
      <w:r>
        <w:t xml:space="preserve">InDrop platforms in 2015. This are both DIY systems and although they differ in</w:t>
      </w:r>
      <w:r>
        <w:t xml:space="preserve"> </w:t>
      </w:r>
      <w:r>
        <w:t xml:space="preserve">how the beads are produced, when the droplets are broken and some aspects of</w:t>
      </w:r>
      <w:r>
        <w:t xml:space="preserve"> </w:t>
      </w:r>
      <w:r>
        <w:t xml:space="preserve">the chemistry they can both be constructed on a lab bench from syringes,</w:t>
      </w:r>
      <w:r>
        <w:t xml:space="preserve"> </w:t>
      </w:r>
      <w:r>
        <w:t xml:space="preserve">automatic plungers, a micro scope and a small custom-made microfluidic chip. A</w:t>
      </w:r>
      <w:r>
        <w:t xml:space="preserve"> </w:t>
      </w:r>
      <w:r>
        <w:t xml:space="preserve">similar commercially available platform is the 10x Genomics Chromium device</w:t>
      </w:r>
      <w:r>
        <w:t xml:space="preserve"> </w:t>
      </w:r>
      <w:r>
        <w:t xml:space="preserve">which automates and streamlines much of the process. This device uses</w:t>
      </w:r>
      <w:r>
        <w:t xml:space="preserve"> </w:t>
      </w:r>
      <w:r>
        <w:t xml:space="preserve">droplet-based technologies for a range of applications including capture of</w:t>
      </w:r>
      <w:r>
        <w:t xml:space="preserve"> </w:t>
      </w:r>
      <w:r>
        <w:t xml:space="preserve">cells for scRNA-seq. More specialised captures, such as those aimed at</w:t>
      </w:r>
      <w:r>
        <w:t xml:space="preserve"> </w:t>
      </w:r>
      <w:r>
        <w:t xml:space="preserve">profiling immune cell receptors are also possible and the company has recently</w:t>
      </w:r>
      <w:r>
        <w:t xml:space="preserve"> </w:t>
      </w:r>
      <w:r>
        <w:t xml:space="preserve">announced kits for single-cell ATAC-seq capture.</w:t>
      </w:r>
    </w:p>
    <w:p>
      <w:pPr>
        <w:pStyle w:val="Heading3"/>
      </w:pPr>
      <w:bookmarkStart w:id="41" w:name="unique-molecular-identifiers"/>
      <w:r>
        <w:t xml:space="preserve">Unique Molecular Identifiers</w:t>
      </w:r>
      <w:bookmarkEnd w:id="41"/>
    </w:p>
    <w:p>
      <w:pPr>
        <w:pStyle w:val="Compact"/>
        <w:numPr>
          <w:numId w:val="1013"/>
          <w:ilvl w:val="0"/>
        </w:numPr>
      </w:pPr>
      <w:r>
        <w:t xml:space="preserve">Why?</w:t>
      </w:r>
    </w:p>
    <w:p>
      <w:pPr>
        <w:pStyle w:val="Compact"/>
        <w:numPr>
          <w:numId w:val="1013"/>
          <w:ilvl w:val="0"/>
        </w:numPr>
      </w:pPr>
      <w:r>
        <w:t xml:space="preserve">How they work</w:t>
      </w:r>
    </w:p>
    <w:p>
      <w:pPr>
        <w:pStyle w:val="FirstParagraph"/>
      </w:pPr>
      <w:r>
        <w:t xml:space="preserve">In contrast to plate-based capture methods, which often provide reads along the</w:t>
      </w:r>
      <w:r>
        <w:t xml:space="preserve"> </w:t>
      </w:r>
      <w:r>
        <w:t xml:space="preserve">length of transcripts, droplet-based capture methods typically employ protocols</w:t>
      </w:r>
      <w:r>
        <w:t xml:space="preserve"> </w:t>
      </w:r>
      <w:r>
        <w:t xml:space="preserve">which include short random nucleotide sequences known as Unique Molecular</w:t>
      </w:r>
      <w:r>
        <w:t xml:space="preserve"> </w:t>
      </w:r>
      <w:r>
        <w:t xml:space="preserve">Identifiers (UMIs). Individual cells contain very small amounts of RNA and to</w:t>
      </w:r>
      <w:r>
        <w:t xml:space="preserve"> </w:t>
      </w:r>
      <w:r>
        <w:t xml:space="preserve">obtain enough cDNA a PCR amplification step is necessary. Depending on their</w:t>
      </w:r>
      <w:r>
        <w:t xml:space="preserve"> </w:t>
      </w:r>
      <w:r>
        <w:t xml:space="preserve">nucleotide sequence different transcripts may be amplified at different rates</w:t>
      </w:r>
      <w:r>
        <w:t xml:space="preserve"> </w:t>
      </w:r>
      <w:r>
        <w:t xml:space="preserve">which can distort their relative proportions within a library. UMIs attempt to</w:t>
      </w:r>
      <w:r>
        <w:t xml:space="preserve"> </w:t>
      </w:r>
      <w:r>
        <w:t xml:space="preserve">improve the quantification of gene expression by allowing the removal of PCR</w:t>
      </w:r>
      <w:r>
        <w:t xml:space="preserve"> </w:t>
      </w:r>
      <w:r>
        <w:t xml:space="preserve">duplicates produced during amplification. The nucleotide probes used in</w:t>
      </w:r>
      <w:r>
        <w:t xml:space="preserve"> </w:t>
      </w:r>
      <w:r>
        <w:t xml:space="preserve">droplet-based capture protocols include a PolyT sequence which binds to mature</w:t>
      </w:r>
      <w:r>
        <w:t xml:space="preserve"> </w:t>
      </w:r>
      <w:r>
        <w:t xml:space="preserve">mRNA molecules, a barcode sequence which is the same for every probe on a bead</w:t>
      </w:r>
      <w:r>
        <w:t xml:space="preserve"> </w:t>
      </w:r>
      <w:r>
        <w:t xml:space="preserve">and 8-10 bases of UMI sequence which is unique to each probe. The UMI sequences</w:t>
      </w:r>
      <w:r>
        <w:t xml:space="preserve"> </w:t>
      </w:r>
      <w:r>
        <w:t xml:space="preserve">are long enough that the probability of capturing two copies of a transcript on</w:t>
      </w:r>
      <w:r>
        <w:t xml:space="preserve"> </w:t>
      </w:r>
      <w:r>
        <w:t xml:space="preserve">two probes with the same UMI is extremely low. After reverse-transcription,</w:t>
      </w:r>
      <w:r>
        <w:t xml:space="preserve"> </w:t>
      </w:r>
      <w:r>
        <w:t xml:space="preserve">amplification, sequencing and alignment de-duplication can be performed by</w:t>
      </w:r>
      <w:r>
        <w:t xml:space="preserve"> </w:t>
      </w:r>
      <w:r>
        <w:t xml:space="preserve">identifying reads with the same UMI that align to the same position and</w:t>
      </w:r>
      <w:r>
        <w:t xml:space="preserve"> </w:t>
      </w:r>
      <w:r>
        <w:t xml:space="preserve">therefore should be PCR duplicates rather than truly expressed copies of a</w:t>
      </w:r>
      <w:r>
        <w:t xml:space="preserve"> </w:t>
      </w:r>
      <w:r>
        <w:t xml:space="preserve">transcript. For this method to be effective each read must be associated with a</w:t>
      </w:r>
      <w:r>
        <w:t xml:space="preserve"> </w:t>
      </w:r>
      <w:r>
        <w:t xml:space="preserve">UMI which means that only a small section at the 3’ end of each transcript is</w:t>
      </w:r>
      <w:r>
        <w:t xml:space="preserve"> </w:t>
      </w:r>
      <w:r>
        <w:t xml:space="preserve">sequenced. This has the side effect of reducing the amount of cDNA that needs</w:t>
      </w:r>
      <w:r>
        <w:t xml:space="preserve"> </w:t>
      </w:r>
      <w:r>
        <w:t xml:space="preserve">to be sequenced and therefore increasing the number of cells that can be</w:t>
      </w:r>
      <w:r>
        <w:t xml:space="preserve"> </w:t>
      </w:r>
      <w:r>
        <w:t xml:space="preserve">sequenced at a time. While the improvement in quantification of gene expression</w:t>
      </w:r>
      <w:r>
        <w:t xml:space="preserve"> </w:t>
      </w:r>
      <w:r>
        <w:t xml:space="preserve">levels is useful for many downstream analyses it comes at the cost of coverage</w:t>
      </w:r>
      <w:r>
        <w:t xml:space="preserve"> </w:t>
      </w:r>
      <w:r>
        <w:t xml:space="preserve">across the length of a gene which is required for applications such as variant</w:t>
      </w:r>
      <w:r>
        <w:t xml:space="preserve"> </w:t>
      </w:r>
      <w:r>
        <w:t xml:space="preserve">detection and de-novo assembly.</w:t>
      </w:r>
      <w:r>
        <w:t xml:space="preserve"> </w:t>
      </w:r>
      <w:r>
        <w:rPr>
          <w:b/>
        </w:rPr>
        <w:t xml:space="preserve">READS ALONG GENE</w:t>
      </w:r>
      <w:r>
        <w:t xml:space="preserve"> </w:t>
      </w:r>
      <w:r>
        <w:t xml:space="preserve">Statistical methods</w:t>
      </w:r>
      <w:r>
        <w:t xml:space="preserve"> </w:t>
      </w:r>
      <w:r>
        <w:t xml:space="preserve">designed for full-length data may also be affected by the difference properties</w:t>
      </w:r>
      <w:r>
        <w:t xml:space="preserve"> </w:t>
      </w:r>
      <w:r>
        <w:t xml:space="preserve">of a UMI dataset. Datasets with UMIs also need extra processing steps which can</w:t>
      </w:r>
      <w:r>
        <w:t xml:space="preserve"> </w:t>
      </w:r>
      <w:r>
        <w:t xml:space="preserve">be complicated by the possibility of sequencing errors in the UMI itself.</w:t>
      </w:r>
    </w:p>
    <w:p>
      <w:pPr>
        <w:pStyle w:val="Heading3"/>
      </w:pPr>
      <w:bookmarkStart w:id="42" w:name="recent-advances"/>
      <w:r>
        <w:t xml:space="preserve">Recent advances</w:t>
      </w:r>
      <w:bookmarkEnd w:id="42"/>
    </w:p>
    <w:p>
      <w:pPr>
        <w:pStyle w:val="Compact"/>
        <w:numPr>
          <w:numId w:val="1014"/>
          <w:ilvl w:val="0"/>
        </w:numPr>
      </w:pPr>
      <w:r>
        <w:t xml:space="preserve">New capture methods</w:t>
      </w:r>
    </w:p>
    <w:p>
      <w:pPr>
        <w:pStyle w:val="Compact"/>
        <w:numPr>
          <w:numId w:val="1014"/>
          <w:ilvl w:val="0"/>
        </w:numPr>
      </w:pPr>
      <w:r>
        <w:t xml:space="preserve">CITE-seq</w:t>
      </w:r>
    </w:p>
    <w:p>
      <w:pPr>
        <w:pStyle w:val="Compact"/>
        <w:numPr>
          <w:numId w:val="1014"/>
          <w:ilvl w:val="0"/>
        </w:numPr>
      </w:pPr>
      <w:r>
        <w:t xml:space="preserve">Cell hashing</w:t>
      </w:r>
    </w:p>
    <w:p>
      <w:pPr>
        <w:pStyle w:val="Compact"/>
        <w:numPr>
          <w:numId w:val="1014"/>
          <w:ilvl w:val="0"/>
        </w:numPr>
      </w:pPr>
      <w:r>
        <w:t xml:space="preserve">CRISPR</w:t>
      </w:r>
    </w:p>
    <w:p>
      <w:pPr>
        <w:pStyle w:val="Compact"/>
        <w:numPr>
          <w:numId w:val="1014"/>
          <w:ilvl w:val="0"/>
        </w:numPr>
      </w:pPr>
      <w:r>
        <w:t xml:space="preserve">Multiple measurements, same cell</w:t>
      </w:r>
    </w:p>
    <w:p>
      <w:pPr>
        <w:pStyle w:val="FirstParagraph"/>
      </w:pPr>
      <w:r>
        <w:t xml:space="preserve">Although droplet-based techniques are currently the most commonly used cell</w:t>
      </w:r>
      <w:r>
        <w:t xml:space="preserve"> </w:t>
      </w:r>
      <w:r>
        <w:t xml:space="preserve">capture technologies other approaches have been proposed that promise to capture</w:t>
      </w:r>
      <w:r>
        <w:t xml:space="preserve"> </w:t>
      </w:r>
      <w:r>
        <w:t xml:space="preserve">even more cells even more cheaply. These include approaches based around</w:t>
      </w:r>
      <w:r>
        <w:t xml:space="preserve"> </w:t>
      </w:r>
      <w:r>
        <w:t xml:space="preserve">nanowells…</w:t>
      </w:r>
    </w:p>
    <w:p>
      <w:pPr>
        <w:pStyle w:val="BodyText"/>
      </w:pPr>
      <w:r>
        <w:t xml:space="preserve">Extensions to the standard protocols have also been proposed that allow extra</w:t>
      </w:r>
      <w:r>
        <w:t xml:space="preserve"> </w:t>
      </w:r>
      <w:r>
        <w:t xml:space="preserve">measurements from the same cell. One such protocol is CITE-seq which enables</w:t>
      </w:r>
      <w:r>
        <w:t xml:space="preserve"> </w:t>
      </w:r>
      <w:r>
        <w:t xml:space="preserve">measurement of the levels of selected proteins at the same time as the whole</w:t>
      </w:r>
      <w:r>
        <w:t xml:space="preserve"> </w:t>
      </w:r>
      <w:r>
        <w:t xml:space="preserve">transcriptome. Antibodies for the proteins of interest are labelled with short</w:t>
      </w:r>
      <w:r>
        <w:t xml:space="preserve"> </w:t>
      </w:r>
      <w:r>
        <w:t xml:space="preserve">nucleotide sequences. These antibodies can then be applied to the dissociated</w:t>
      </w:r>
      <w:r>
        <w:t xml:space="preserve"> </w:t>
      </w:r>
      <w:r>
        <w:t xml:space="preserve">cells and any that remain unbound washed away before cell capture. The antibody</w:t>
      </w:r>
      <w:r>
        <w:t xml:space="preserve"> </w:t>
      </w:r>
      <w:r>
        <w:t xml:space="preserve">labels are then captured along with mRNA transcripts and a size selection step</w:t>
      </w:r>
      <w:r>
        <w:t xml:space="preserve"> </w:t>
      </w:r>
      <w:r>
        <w:t xml:space="preserve">is applied to separate them before library preparation. Similar antibodies can</w:t>
      </w:r>
      <w:r>
        <w:t xml:space="preserve"> </w:t>
      </w:r>
      <w:r>
        <w:t xml:space="preserve">be used to allow multiplexing of samples through a process known as cell</w:t>
      </w:r>
      <w:r>
        <w:t xml:space="preserve"> </w:t>
      </w:r>
      <w:r>
        <w:t xml:space="preserve">hashing. In a typical scRNA-seq experiment each batch corresponds to a single</w:t>
      </w:r>
      <w:r>
        <w:t xml:space="preserve"> </w:t>
      </w:r>
      <w:r>
        <w:t xml:space="preserve">sample. This complicated analysis as it is impossible to tell what is noise due</w:t>
      </w:r>
      <w:r>
        <w:t xml:space="preserve"> </w:t>
      </w:r>
      <w:r>
        <w:t xml:space="preserve">to cells being processed in the same way and what is true biological signal.</w:t>
      </w:r>
      <w:r>
        <w:t xml:space="preserve"> </w:t>
      </w:r>
      <w:r>
        <w:t xml:space="preserve">Cell hashing uses an antibody to a ubiquitously expressed protein but with a</w:t>
      </w:r>
      <w:r>
        <w:t xml:space="preserve"> </w:t>
      </w:r>
      <w:r>
        <w:t xml:space="preserve">different nucleotide sequence for each sample. The samples can then be mixed,</w:t>
      </w:r>
      <w:r>
        <w:t xml:space="preserve"> </w:t>
      </w:r>
      <w:r>
        <w:t xml:space="preserve">processed in batches and then the cells computationally separated based on</w:t>
      </w:r>
      <w:r>
        <w:t xml:space="preserve"> </w:t>
      </w:r>
      <w:r>
        <w:t xml:space="preserve">which sequence they are associated with. An added benefit of this approach is</w:t>
      </w:r>
      <w:r>
        <w:t xml:space="preserve"> </w:t>
      </w:r>
      <w:r>
        <w:t xml:space="preserve">the simple detection of doublets containing cells from different samples.</w:t>
      </w:r>
    </w:p>
    <w:p>
      <w:pPr>
        <w:pStyle w:val="BodyText"/>
      </w:pPr>
      <w:r>
        <w:t xml:space="preserve">CRISPR-Cas9 gene editing has also been developed as an extension to scRNA-seq</w:t>
      </w:r>
      <w:r>
        <w:t xml:space="preserve"> </w:t>
      </w:r>
      <w:r>
        <w:t xml:space="preserve">protocols. One possibility is to introduce a mutation at a known location that</w:t>
      </w:r>
      <w:r>
        <w:t xml:space="preserve"> </w:t>
      </w:r>
      <w:r>
        <w:t xml:space="preserve">can then be used to demultiplex samples processed together. It is possible to</w:t>
      </w:r>
      <w:r>
        <w:t xml:space="preserve"> </w:t>
      </w:r>
      <w:r>
        <w:t xml:space="preserve">do this with samples from different individuals or cell lines but the advantage</w:t>
      </w:r>
      <w:r>
        <w:t xml:space="preserve"> </w:t>
      </w:r>
      <w:r>
        <w:t xml:space="preserve">of a gene editing based approach is that the genetic background remains similar</w:t>
      </w:r>
      <w:r>
        <w:t xml:space="preserve"> </w:t>
      </w:r>
      <w:r>
        <w:t xml:space="preserve">between samples. It is also possible to investigate the effects of introducing a</w:t>
      </w:r>
      <w:r>
        <w:t xml:space="preserve"> </w:t>
      </w:r>
      <w:r>
        <w:t xml:space="preserve">mutation. Protocols like Perturb-Seq introduce a range of guide RNA molecules to</w:t>
      </w:r>
      <w:r>
        <w:t xml:space="preserve"> </w:t>
      </w:r>
      <w:r>
        <w:t xml:space="preserve">a cell culture, subject the cells to some stimulus then perform single-cell RNA</w:t>
      </w:r>
      <w:r>
        <w:t xml:space="preserve"> </w:t>
      </w:r>
      <w:r>
        <w:t xml:space="preserve">sequencing. The introduced mutation can then be linked to the response of the</w:t>
      </w:r>
      <w:r>
        <w:t xml:space="preserve"> </w:t>
      </w:r>
      <w:r>
        <w:t xml:space="preserve">cells to the stimulus and the associated broader changes in gene expression.</w:t>
      </w:r>
    </w:p>
    <w:p>
      <w:pPr>
        <w:pStyle w:val="BodyText"/>
      </w:pPr>
      <w:r>
        <w:t xml:space="preserve">Other approaches that allow multiple measurements from individual cells</w:t>
      </w:r>
      <w:r>
        <w:t xml:space="preserve"> </w:t>
      </w:r>
      <w:r>
        <w:t xml:space="preserve">include…</w:t>
      </w:r>
    </w:p>
    <w:p>
      <w:pPr>
        <w:pStyle w:val="Heading2"/>
      </w:pPr>
      <w:bookmarkStart w:id="43" w:name="analysing-scrna-seq-data"/>
      <w:r>
        <w:t xml:space="preserve">Analysing scRNA-seq data</w:t>
      </w:r>
      <w:bookmarkEnd w:id="43"/>
    </w:p>
    <w:p>
      <w:pPr>
        <w:pStyle w:val="Compact"/>
        <w:numPr>
          <w:numId w:val="1015"/>
          <w:ilvl w:val="0"/>
        </w:numPr>
      </w:pPr>
      <w:r>
        <w:t xml:space="preserve">Low counts</w:t>
      </w:r>
    </w:p>
    <w:p>
      <w:pPr>
        <w:pStyle w:val="Compact"/>
        <w:numPr>
          <w:numId w:val="1016"/>
          <w:ilvl w:val="1"/>
        </w:numPr>
      </w:pPr>
      <w:r>
        <w:t xml:space="preserve">Dropout</w:t>
      </w:r>
    </w:p>
    <w:p>
      <w:pPr>
        <w:pStyle w:val="Compact"/>
        <w:numPr>
          <w:numId w:val="1016"/>
          <w:ilvl w:val="1"/>
        </w:numPr>
      </w:pPr>
      <w:r>
        <w:t xml:space="preserve">Bursting</w:t>
      </w:r>
    </w:p>
    <w:p>
      <w:pPr>
        <w:pStyle w:val="Compact"/>
        <w:numPr>
          <w:numId w:val="1016"/>
          <w:ilvl w:val="1"/>
        </w:numPr>
      </w:pPr>
      <w:r>
        <w:t xml:space="preserve">Biology</w:t>
      </w:r>
    </w:p>
    <w:p>
      <w:pPr>
        <w:pStyle w:val="Compact"/>
        <w:numPr>
          <w:numId w:val="1015"/>
          <w:ilvl w:val="0"/>
        </w:numPr>
      </w:pPr>
      <w:r>
        <w:t xml:space="preserve">Ribosomal RNA</w:t>
      </w:r>
    </w:p>
    <w:p>
      <w:pPr>
        <w:pStyle w:val="FirstParagraph"/>
      </w:pPr>
      <w:r>
        <w:t xml:space="preserve">Cell capture technologies and scRNA-seq protocols have developed rapidly but</w:t>
      </w:r>
      <w:r>
        <w:t xml:space="preserve"> </w:t>
      </w:r>
      <w:r>
        <w:t xml:space="preserve">there are still a number of challenges with the data they produce. Existing</w:t>
      </w:r>
      <w:r>
        <w:t xml:space="preserve"> </w:t>
      </w:r>
      <w:r>
        <w:t xml:space="preserve">approaches are inefficient, capturing around 10 percent of transcripts in a</w:t>
      </w:r>
      <w:r>
        <w:t xml:space="preserve"> </w:t>
      </w:r>
      <w:r>
        <w:t xml:space="preserve">cell[Grun2014-zn]. When combined with the low sequencing depth per cell this</w:t>
      </w:r>
      <w:r>
        <w:t xml:space="preserve"> </w:t>
      </w:r>
      <w:r>
        <w:t xml:space="preserve">results in a limited sensitivity and an inability to detect lowly expressed</w:t>
      </w:r>
      <w:r>
        <w:t xml:space="preserve"> </w:t>
      </w:r>
      <w:r>
        <w:t xml:space="preserve">transcripts. The small amount of starting material also contributes to high</w:t>
      </w:r>
      <w:r>
        <w:t xml:space="preserve"> </w:t>
      </w:r>
      <w:r>
        <w:t xml:space="preserve">levels of technical noise, complicating downstream analysis and making it</w:t>
      </w:r>
      <w:r>
        <w:t xml:space="preserve"> </w:t>
      </w:r>
      <w:r>
        <w:t xml:space="preserve">difficult to detect biological differences[Liu2016-wq]. In order to capture</w:t>
      </w:r>
      <w:r>
        <w:t xml:space="preserve"> </w:t>
      </w:r>
      <w:r>
        <w:t xml:space="preserve">cells they must first be dissociated into single-cell suspensions but this step</w:t>
      </w:r>
      <w:r>
        <w:t xml:space="preserve"> </w:t>
      </w:r>
      <w:r>
        <w:t xml:space="preserve">can be non-trivial. Some tissues or cell types may be more difficult to</w:t>
      </w:r>
      <w:r>
        <w:t xml:space="preserve"> </w:t>
      </w:r>
      <w:r>
        <w:t xml:space="preserve">separate than others and the treatments required to break them apart may effect</w:t>
      </w:r>
      <w:r>
        <w:t xml:space="preserve"> </w:t>
      </w:r>
      <w:r>
        <w:t xml:space="preserve">the health of the cells and their transcriptional profiles. Other cell types</w:t>
      </w:r>
      <w:r>
        <w:t xml:space="preserve"> </w:t>
      </w:r>
      <w:r>
        <w:t xml:space="preserve">may be too big or have other characteristics that prevent them being captured.</w:t>
      </w:r>
      <w:r>
        <w:t xml:space="preserve"> </w:t>
      </w:r>
      <w:r>
        <w:t xml:space="preserve">In these cases related techniques that allow the sequencing of RNA from single</w:t>
      </w:r>
      <w:r>
        <w:t xml:space="preserve"> </w:t>
      </w:r>
      <w:r>
        <w:t xml:space="preserve">nuclei may be more effective. Cells may be damaged during processing, multiple</w:t>
      </w:r>
      <w:r>
        <w:t xml:space="preserve"> </w:t>
      </w:r>
      <w:r>
        <w:t xml:space="preserve">cells captured together or empty wells or droplets sequenced making quality</w:t>
      </w:r>
      <w:r>
        <w:t xml:space="preserve"> </w:t>
      </w:r>
      <w:r>
        <w:t xml:space="preserve">control of datasets an important consideration.</w:t>
      </w:r>
    </w:p>
    <w:p>
      <w:pPr>
        <w:pStyle w:val="BodyText"/>
      </w:pPr>
      <w:r>
        <w:t xml:space="preserve">As well as increasing technical noise the small amounts of starting material</w:t>
      </w:r>
      <w:r>
        <w:t xml:space="preserve"> </w:t>
      </w:r>
      <w:r>
        <w:t xml:space="preserve">and low sequencing depth mean there are many occasions where zero counts are</w:t>
      </w:r>
      <w:r>
        <w:t xml:space="preserve"> </w:t>
      </w:r>
      <w:r>
        <w:t xml:space="preserve">recorded, indicating no measured expression for a particular gene in a</w:t>
      </w:r>
      <w:r>
        <w:t xml:space="preserve"> </w:t>
      </w:r>
      <w:r>
        <w:t xml:space="preserve">particular cell. These zero counts often represent true biological signal we</w:t>
      </w:r>
      <w:r>
        <w:t xml:space="preserve"> </w:t>
      </w:r>
      <w:r>
        <w:t xml:space="preserve">are interested as we expect different cell types to express different genes.</w:t>
      </w:r>
      <w:r>
        <w:t xml:space="preserve"> </w:t>
      </w:r>
      <w:r>
        <w:t xml:space="preserve">However they can also be the result of confounding biological factors such as</w:t>
      </w:r>
      <w:r>
        <w:t xml:space="preserve"> </w:t>
      </w:r>
      <w:r>
        <w:t xml:space="preserve">stage in the cell cycle, transcriptional bursting and environmental interactions</w:t>
      </w:r>
      <w:r>
        <w:t xml:space="preserve"> </w:t>
      </w:r>
      <w:r>
        <w:t xml:space="preserve">which cause genuine changes in expression but that might not be of interest to</w:t>
      </w:r>
      <w:r>
        <w:t xml:space="preserve"> </w:t>
      </w:r>
      <w:r>
        <w:t xml:space="preserve">a particular study. On top of this there are effects that are purely technical</w:t>
      </w:r>
      <w:r>
        <w:t xml:space="preserve"> </w:t>
      </w:r>
      <w:r>
        <w:t xml:space="preserve">factors in particular sampling effects which mean result in</w:t>
      </w:r>
      <w:r>
        <w:t xml:space="preserve"> </w:t>
      </w:r>
      <w:r>
        <w:t xml:space="preserve">“</w:t>
      </w:r>
      <w:r>
        <w:t xml:space="preserve">dropout</w:t>
      </w:r>
      <w:r>
        <w:t xml:space="preserve">”</w:t>
      </w:r>
      <w:r>
        <w:t xml:space="preserve"> </w:t>
      </w:r>
      <w:r>
        <w:t xml:space="preserve">events</w:t>
      </w:r>
      <w:r>
        <w:t xml:space="preserve"> </w:t>
      </w:r>
      <w:r>
        <w:t xml:space="preserve">where a transcript is truly expressed in a sample but is not observed in the</w:t>
      </w:r>
      <w:r>
        <w:t xml:space="preserve"> </w:t>
      </w:r>
      <w:r>
        <w:t xml:space="preserve">sequencing data. In bulk experiments these effects are limited by averaging</w:t>
      </w:r>
      <w:r>
        <w:t xml:space="preserve"> </w:t>
      </w:r>
      <w:r>
        <w:t xml:space="preserve">across the cells in a sample but for single-cell experiments they can present</w:t>
      </w:r>
      <w:r>
        <w:t xml:space="preserve"> </w:t>
      </w:r>
      <w:r>
        <w:t xml:space="preserve">a significant challenge for analysis as methods must account for the missing</w:t>
      </w:r>
      <w:r>
        <w:t xml:space="preserve"> </w:t>
      </w:r>
      <w:r>
        <w:t xml:space="preserve">information and they may cause the assumptions of existing methods to be</w:t>
      </w:r>
      <w:r>
        <w:t xml:space="preserve"> </w:t>
      </w:r>
      <w:r>
        <w:t xml:space="preserve">violated. One approach to tackling the problem of too many zeros is to use</w:t>
      </w:r>
      <w:r>
        <w:t xml:space="preserve"> </w:t>
      </w:r>
      <w:r>
        <w:t xml:space="preserve">zero-inflated versions of common distributions but it is debatable whether</w:t>
      </w:r>
      <w:r>
        <w:t xml:space="preserve"> </w:t>
      </w:r>
      <w:r>
        <w:t xml:space="preserve">scRNA-seq datasets are truly zero-inflated or the the additional zeros are</w:t>
      </w:r>
      <w:r>
        <w:t xml:space="preserve"> </w:t>
      </w:r>
      <w:r>
        <w:t xml:space="preserve">better modeled with standard distributions with lower means. Another approach</w:t>
      </w:r>
      <w:r>
        <w:t xml:space="preserve"> </w:t>
      </w:r>
      <w:r>
        <w:t xml:space="preserve">is to impute some of the zeros, replacing them with estimates of how expressed</w:t>
      </w:r>
      <w:r>
        <w:t xml:space="preserve"> </w:t>
      </w:r>
      <w:r>
        <w:t xml:space="preserve">those genes truly are based on their expression in similar cells. However</w:t>
      </w:r>
      <w:r>
        <w:t xml:space="preserve"> </w:t>
      </w:r>
      <w:r>
        <w:t xml:space="preserve">imputation comes with the risk of introducing false structure that is not</w:t>
      </w:r>
      <w:r>
        <w:t xml:space="preserve"> </w:t>
      </w:r>
      <w:r>
        <w:t xml:space="preserve">really present in the data.</w:t>
      </w:r>
    </w:p>
    <w:p>
      <w:pPr>
        <w:pStyle w:val="BodyText"/>
      </w:pPr>
      <w:r>
        <w:t xml:space="preserve">Bulk RNA-seq experiments usually involve predefined groups of samples, for</w:t>
      </w:r>
      <w:r>
        <w:t xml:space="preserve"> </w:t>
      </w:r>
      <w:r>
        <w:t xml:space="preserve">example cancer cells and normal tissue, different tissue types or treatment and</w:t>
      </w:r>
      <w:r>
        <w:t xml:space="preserve"> </w:t>
      </w:r>
      <w:r>
        <w:t xml:space="preserve">control groups. It is possible to design scRNA-seq experiments in the same way</w:t>
      </w:r>
      <w:r>
        <w:t xml:space="preserve"> </w:t>
      </w:r>
      <w:r>
        <w:t xml:space="preserve">for example by sorting cells into known groups based on surface markers,</w:t>
      </w:r>
      <w:r>
        <w:t xml:space="preserve"> </w:t>
      </w:r>
      <w:r>
        <w:t xml:space="preserve">sampling them at a series of time points or comparing treatment groups but</w:t>
      </w:r>
      <w:r>
        <w:t xml:space="preserve"> </w:t>
      </w:r>
      <w:r>
        <w:t xml:space="preserve">often they are more exploratory. Many of the single-cell studies to date have</w:t>
      </w:r>
      <w:r>
        <w:t xml:space="preserve"> </w:t>
      </w:r>
      <w:r>
        <w:t xml:space="preserve">sampled developing or mature tissues and attempted to profile the cell types</w:t>
      </w:r>
      <w:r>
        <w:t xml:space="preserve"> </w:t>
      </w:r>
      <w:r>
        <w:t xml:space="preserve">that are present[Zeisel2015-rd; Patel2014-bl; Treutlein2014-wd;</w:t>
      </w:r>
      <w:r>
        <w:t xml:space="preserve"> </w:t>
      </w:r>
      <w:r>
        <w:t xml:space="preserve">Usoskin2015-fz; Buettner2015-rq; Klein2015-iw; Trapnell2014-he]. This</w:t>
      </w:r>
      <w:r>
        <w:t xml:space="preserve"> </w:t>
      </w:r>
      <w:r>
        <w:t xml:space="preserve">approach is best exemplified by the Human Cell Atlas project which is</w:t>
      </w:r>
      <w:r>
        <w:t xml:space="preserve"> </w:t>
      </w:r>
      <w:r>
        <w:t xml:space="preserve">attempting to produce a reference of the transcriptional profiles of all the</w:t>
      </w:r>
      <w:r>
        <w:t xml:space="preserve"> </w:t>
      </w:r>
      <w:r>
        <w:t xml:space="preserve">cell types in the human body. Similar projects exist for other species and</w:t>
      </w:r>
      <w:r>
        <w:t xml:space="preserve"> </w:t>
      </w:r>
      <w:r>
        <w:t xml:space="preserve">specific tissues. As scRNA-seq datasets have become more widely available a</w:t>
      </w:r>
      <w:r>
        <w:t xml:space="preserve"> </w:t>
      </w:r>
      <w:r>
        <w:t xml:space="preserve">standard workflow has developed which can be applied to many experiments. This</w:t>
      </w:r>
      <w:r>
        <w:t xml:space="preserve"> </w:t>
      </w:r>
      <w:r>
        <w:t xml:space="preserve">workflow can be divided into four phases: 1) Data acquisition, Pre-processing</w:t>
      </w:r>
      <w:r>
        <w:t xml:space="preserve"> </w:t>
      </w:r>
      <w:r>
        <w:t xml:space="preserve">of samples to produce a cell by gene expression matrix, 2) Data cleaning,</w:t>
      </w:r>
      <w:r>
        <w:t xml:space="preserve"> </w:t>
      </w:r>
      <w:r>
        <w:t xml:space="preserve">quality control to refine the dataset used for analysis, 3) Cell assignment,</w:t>
      </w:r>
      <w:r>
        <w:t xml:space="preserve"> </w:t>
      </w:r>
      <w:r>
        <w:t xml:space="preserve">grouping or ordering of cells based on their transcriptional profile, and 4)</w:t>
      </w:r>
      <w:r>
        <w:t xml:space="preserve"> </w:t>
      </w:r>
      <w:r>
        <w:t xml:space="preserve">Gene identification to find genes that represent particular groups and can be</w:t>
      </w:r>
      <w:r>
        <w:t xml:space="preserve"> </w:t>
      </w:r>
      <w:r>
        <w:t xml:space="preserve">used to interpret them. Within each phase a range processes may be used and</w:t>
      </w:r>
      <w:r>
        <w:t xml:space="preserve"> </w:t>
      </w:r>
      <w:r>
        <w:t xml:space="preserve">there are now many tools available for completing each of them, with over XXX</w:t>
      </w:r>
      <w:r>
        <w:t xml:space="preserve"> </w:t>
      </w:r>
      <w:r>
        <w:t xml:space="preserve">tools currently available. An introduction to the phases of scRNA-seq analysis</w:t>
      </w:r>
      <w:r>
        <w:t xml:space="preserve"> </w:t>
      </w:r>
      <w:r>
        <w:t xml:space="preserve">is provided here but the analysis tools landscape is more fully explored in</w:t>
      </w:r>
      <w:r>
        <w:t xml:space="preserve"> </w:t>
      </w:r>
      <w:r>
        <w:t xml:space="preserve">Chapter X.</w:t>
      </w:r>
    </w:p>
    <w:p>
      <w:pPr>
        <w:pStyle w:val="Heading3"/>
      </w:pPr>
      <w:bookmarkStart w:id="44" w:name="pre-processing-and-quality-control"/>
      <w:r>
        <w:t xml:space="preserve">Pre-processing and quality control</w:t>
      </w:r>
      <w:bookmarkEnd w:id="44"/>
    </w:p>
    <w:p>
      <w:pPr>
        <w:pStyle w:val="Compact"/>
        <w:numPr>
          <w:numId w:val="1017"/>
          <w:ilvl w:val="0"/>
        </w:numPr>
      </w:pPr>
      <w:r>
        <w:t xml:space="preserve">Alignment</w:t>
      </w:r>
    </w:p>
    <w:p>
      <w:pPr>
        <w:pStyle w:val="Compact"/>
        <w:numPr>
          <w:numId w:val="1017"/>
          <w:ilvl w:val="0"/>
        </w:numPr>
      </w:pPr>
      <w:r>
        <w:t xml:space="preserve">Droplet selection</w:t>
      </w:r>
    </w:p>
    <w:p>
      <w:pPr>
        <w:pStyle w:val="Compact"/>
        <w:numPr>
          <w:numId w:val="1017"/>
          <w:ilvl w:val="0"/>
        </w:numPr>
      </w:pPr>
      <w:r>
        <w:t xml:space="preserve">UMIs</w:t>
      </w:r>
    </w:p>
    <w:p>
      <w:pPr>
        <w:pStyle w:val="Compact"/>
        <w:numPr>
          <w:numId w:val="1017"/>
          <w:ilvl w:val="0"/>
        </w:numPr>
      </w:pPr>
      <w:r>
        <w:t xml:space="preserve">Doublet detection</w:t>
      </w:r>
    </w:p>
    <w:p>
      <w:pPr>
        <w:pStyle w:val="Compact"/>
        <w:numPr>
          <w:numId w:val="1017"/>
          <w:ilvl w:val="0"/>
        </w:numPr>
      </w:pPr>
      <w:r>
        <w:t xml:space="preserve">Bad cells</w:t>
      </w:r>
    </w:p>
    <w:p>
      <w:pPr>
        <w:pStyle w:val="Compact"/>
        <w:numPr>
          <w:numId w:val="1017"/>
          <w:ilvl w:val="0"/>
        </w:numPr>
      </w:pPr>
      <w:r>
        <w:t xml:space="preserve">Gene filtering</w:t>
      </w:r>
    </w:p>
    <w:p>
      <w:pPr>
        <w:pStyle w:val="Compact"/>
        <w:numPr>
          <w:numId w:val="1017"/>
          <w:ilvl w:val="0"/>
        </w:numPr>
      </w:pPr>
      <w:r>
        <w:t xml:space="preserve">Cell ranger</w:t>
      </w:r>
    </w:p>
    <w:p>
      <w:pPr>
        <w:pStyle w:val="Compact"/>
        <w:numPr>
          <w:numId w:val="1017"/>
          <w:ilvl w:val="0"/>
        </w:numPr>
      </w:pPr>
      <w:r>
        <w:t xml:space="preserve">scater</w:t>
      </w:r>
    </w:p>
    <w:p>
      <w:pPr>
        <w:pStyle w:val="Compact"/>
        <w:numPr>
          <w:numId w:val="1017"/>
          <w:ilvl w:val="0"/>
        </w:numPr>
      </w:pPr>
      <w:r>
        <w:t xml:space="preserve">cell free DNA</w:t>
      </w:r>
    </w:p>
    <w:p>
      <w:pPr>
        <w:pStyle w:val="FirstParagraph"/>
      </w:pPr>
      <w:r>
        <w:t xml:space="preserve">The result of a sequencing experiment is typically a set of image files from</w:t>
      </w:r>
      <w:r>
        <w:t xml:space="preserve"> </w:t>
      </w:r>
      <w:r>
        <w:t xml:space="preserve">the sequencer or a FASTQ file containing nucleotide reads but for most analyses</w:t>
      </w:r>
      <w:r>
        <w:t xml:space="preserve"> </w:t>
      </w:r>
      <w:r>
        <w:t xml:space="preserve">we use an expression matrix. To produce this matrix there is a series of</w:t>
      </w:r>
      <w:r>
        <w:t xml:space="preserve"> </w:t>
      </w:r>
      <w:r>
        <w:t xml:space="preserve">pre-processing steps, typically beginning will some quality control of the raw</w:t>
      </w:r>
      <w:r>
        <w:t xml:space="preserve"> </w:t>
      </w:r>
      <w:r>
        <w:t xml:space="preserve">reads. Reads are then aligned to a reference genome and the number of reads</w:t>
      </w:r>
      <w:r>
        <w:t xml:space="preserve"> </w:t>
      </w:r>
      <w:r>
        <w:t xml:space="preserve">overlapping annotated features (genes or transcripts) is counted. In recent</w:t>
      </w:r>
      <w:r>
        <w:t xml:space="preserve"> </w:t>
      </w:r>
      <w:r>
        <w:t xml:space="preserve">years probabilistic quantification methods such as kallisto[Bray2016-tm] or</w:t>
      </w:r>
      <w:r>
        <w:t xml:space="preserve"> </w:t>
      </w:r>
      <w:r>
        <w:t xml:space="preserve">Salmon[Patro2015-kl] that estimate transcript expression directly without</w:t>
      </w:r>
      <w:r>
        <w:t xml:space="preserve"> </w:t>
      </w:r>
      <w:r>
        <w:t xml:space="preserve">requiring complete alignment have become popular as they dramatically reduce</w:t>
      </w:r>
      <w:r>
        <w:t xml:space="preserve"> </w:t>
      </w:r>
      <w:r>
        <w:t xml:space="preserve">processing time and potentially produce more accurate quantification. These can</w:t>
      </w:r>
      <w:r>
        <w:t xml:space="preserve"> </w:t>
      </w:r>
      <w:r>
        <w:t xml:space="preserve">be applied to full-length scRNA-seq datasets but have required adaptations such</w:t>
      </w:r>
      <w:r>
        <w:t xml:space="preserve"> </w:t>
      </w:r>
      <w:r>
        <w:t xml:space="preserve">as the Alevin method for UMI-based datasets. When using conventional alignment</w:t>
      </w:r>
      <w:r>
        <w:t xml:space="preserve"> </w:t>
      </w:r>
      <w:r>
        <w:t xml:space="preserve">UMI samples need extra processing with tools like UMI-tools[Smith2016-bt] or</w:t>
      </w:r>
      <w:r>
        <w:t xml:space="preserve"> </w:t>
      </w:r>
      <w:r>
        <w:t xml:space="preserve">umis[Svensson2016-eg] in order to assign cell barcodes and deduplicate UMIs.</w:t>
      </w:r>
      <w:r>
        <w:t xml:space="preserve"> </w:t>
      </w:r>
      <w:r>
        <w:t xml:space="preserve">For datasets produced using the Chromium platform the Cell Ranger software is</w:t>
      </w:r>
      <w:r>
        <w:t xml:space="preserve"> </w:t>
      </w:r>
      <w:r>
        <w:t xml:space="preserve">a complete preprocessing pipeline that also includes an automated downstream</w:t>
      </w:r>
      <w:r>
        <w:t xml:space="preserve"> </w:t>
      </w:r>
      <w:r>
        <w:t xml:space="preserve">analysis. Other packages such as scPipe also aim to streamline this process with</w:t>
      </w:r>
      <w:r>
        <w:t xml:space="preserve"> </w:t>
      </w:r>
      <w:r>
        <w:t xml:space="preserve">some such as XXX designed to work on scalable cloud based infrastructure which</w:t>
      </w:r>
      <w:r>
        <w:t xml:space="preserve"> </w:t>
      </w:r>
      <w:r>
        <w:t xml:space="preserve">may be required as bigger datasets continue to be produced.</w:t>
      </w:r>
    </w:p>
    <w:p>
      <w:pPr>
        <w:pStyle w:val="BodyText"/>
      </w:pPr>
      <w:r>
        <w:t xml:space="preserve">Quality control of individual cells is important as experiments will contain</w:t>
      </w:r>
      <w:r>
        <w:t xml:space="preserve"> </w:t>
      </w:r>
      <w:r>
        <w:t xml:space="preserve">low-quality cells that can be uninformative or lead to misleading results.</w:t>
      </w:r>
      <w:r>
        <w:t xml:space="preserve"> </w:t>
      </w:r>
      <w:r>
        <w:t xml:space="preserve">Quality control can be performed on various levels, from the quality scores of</w:t>
      </w:r>
      <w:r>
        <w:t xml:space="preserve"> </w:t>
      </w:r>
      <w:r>
        <w:t xml:space="preserve">the reads themselves, how or where reads align to features of the expression</w:t>
      </w:r>
      <w:r>
        <w:t xml:space="preserve"> </w:t>
      </w:r>
      <w:r>
        <w:t xml:space="preserve">matrix. Particular types of cells that are commonly removed include damaged</w:t>
      </w:r>
      <w:r>
        <w:t xml:space="preserve"> </w:t>
      </w:r>
      <w:r>
        <w:t xml:space="preserve">cells, doublets where multiple cells have been captured together and empty</w:t>
      </w:r>
      <w:r>
        <w:t xml:space="preserve"> </w:t>
      </w:r>
      <w:r>
        <w:t xml:space="preserve">droplets or wells that have been sequenced but do not contain a cell. The</w:t>
      </w:r>
      <w:r>
        <w:t xml:space="preserve"> </w:t>
      </w:r>
      <w:r>
        <w:t xml:space="preserve">Cellity package attempts to automate this process by inspecting a series of</w:t>
      </w:r>
      <w:r>
        <w:t xml:space="preserve"> </w:t>
      </w:r>
      <w:r>
        <w:t xml:space="preserve">biological and technical features and using machine learning methods to</w:t>
      </w:r>
      <w:r>
        <w:t xml:space="preserve"> </w:t>
      </w:r>
      <w:r>
        <w:t xml:space="preserve">distinguish between high and low-quality cells[Ilicic2016-wy]. However the</w:t>
      </w:r>
      <w:r>
        <w:t xml:space="preserve"> </w:t>
      </w:r>
      <w:r>
        <w:t xml:space="preserve">authors found that many of the features were cell type specific and more work</w:t>
      </w:r>
      <w:r>
        <w:t xml:space="preserve"> </w:t>
      </w:r>
      <w:r>
        <w:t xml:space="preserve">needs to be done to make this approach more generally applicable. The scater</w:t>
      </w:r>
      <w:r>
        <w:t xml:space="preserve"> </w:t>
      </w:r>
      <w:r>
        <w:t xml:space="preserve">package[McCarthy2016-cw] emphasises a more exploratory approach to quality</w:t>
      </w:r>
      <w:r>
        <w:t xml:space="preserve"> </w:t>
      </w:r>
      <w:r>
        <w:t xml:space="preserve">control at the expression matrix level but providing a series of functions for</w:t>
      </w:r>
      <w:r>
        <w:t xml:space="preserve"> </w:t>
      </w:r>
      <w:r>
        <w:t xml:space="preserve">visualising various features of a dataset. These plots can then be used for</w:t>
      </w:r>
      <w:r>
        <w:t xml:space="preserve"> </w:t>
      </w:r>
      <w:r>
        <w:t xml:space="preserve">selecting thresholds for removing cells. Plate-based capture platforms can</w:t>
      </w:r>
      <w:r>
        <w:t xml:space="preserve"> </w:t>
      </w:r>
      <w:r>
        <w:t xml:space="preserve">produce additional biases based on the location of individual wells, a problem</w:t>
      </w:r>
      <w:r>
        <w:t xml:space="preserve"> </w:t>
      </w:r>
      <w:r>
        <w:t xml:space="preserve">which is addressed by the OEFinder package which attempts to identify and</w:t>
      </w:r>
      <w:r>
        <w:t xml:space="preserve"> </w:t>
      </w:r>
      <w:r>
        <w:t xml:space="preserve">visualise these</w:t>
      </w:r>
      <w:r>
        <w:t xml:space="preserve"> </w:t>
      </w:r>
      <w:r>
        <w:t xml:space="preserve">“</w:t>
      </w:r>
      <w:r>
        <w:t xml:space="preserve">ordering effects</w:t>
      </w:r>
      <w:r>
        <w:t xml:space="preserve">”</w:t>
      </w:r>
      <w:r>
        <w:t xml:space="preserve">[Leng2016-it].</w:t>
      </w:r>
    </w:p>
    <w:p>
      <w:pPr>
        <w:pStyle w:val="BodyText"/>
      </w:pPr>
      <w:r>
        <w:t xml:space="preserve">Filtering and selection of features also deserves attention. Genes or</w:t>
      </w:r>
      <w:r>
        <w:t xml:space="preserve"> </w:t>
      </w:r>
      <w:r>
        <w:t xml:space="preserve">transcripts that are lowly expressed are typically removed from datasets in</w:t>
      </w:r>
      <w:r>
        <w:t xml:space="preserve"> </w:t>
      </w:r>
      <w:r>
        <w:t xml:space="preserve">order to reduce computational time and multiple-testing correction but it is</w:t>
      </w:r>
      <w:r>
        <w:t xml:space="preserve"> </w:t>
      </w:r>
      <w:r>
        <w:t xml:space="preserve">unclear how many counts indicate that a gene is truly</w:t>
      </w:r>
      <w:r>
        <w:t xml:space="preserve"> </w:t>
      </w:r>
      <w:r>
        <w:t xml:space="preserve">“</w:t>
      </w:r>
      <w:r>
        <w:t xml:space="preserve">expressed</w:t>
      </w:r>
      <w:r>
        <w:t xml:space="preserve">”</w:t>
      </w:r>
      <w:r>
        <w:t xml:space="preserve">. Many</w:t>
      </w:r>
      <w:r>
        <w:t xml:space="preserve"> </w:t>
      </w:r>
      <w:r>
        <w:t xml:space="preserve">downstream analysis operate on a selected set of genes which can have a</w:t>
      </w:r>
      <w:r>
        <w:t xml:space="preserve"> </w:t>
      </w:r>
      <w:r>
        <w:t xml:space="preserve">dramatic effect on their results. These features are often selected based on</w:t>
      </w:r>
      <w:r>
        <w:t xml:space="preserve"> </w:t>
      </w:r>
      <w:r>
        <w:t xml:space="preserve">how variable they are across the dataset but this may be a result of noise</w:t>
      </w:r>
      <w:r>
        <w:t xml:space="preserve"> </w:t>
      </w:r>
      <w:r>
        <w:t xml:space="preserve">rather than biological importance. Alternative selection methods have been</w:t>
      </w:r>
      <w:r>
        <w:t xml:space="preserve"> </w:t>
      </w:r>
      <w:r>
        <w:t xml:space="preserve">proposed such as M3Drop which…</w:t>
      </w:r>
    </w:p>
    <w:p>
      <w:pPr>
        <w:pStyle w:val="Heading3"/>
      </w:pPr>
      <w:bookmarkStart w:id="45" w:name="normalisation-and-integration"/>
      <w:r>
        <w:t xml:space="preserve">Normalisation and integration</w:t>
      </w:r>
      <w:bookmarkEnd w:id="45"/>
    </w:p>
    <w:p>
      <w:pPr>
        <w:pStyle w:val="Compact"/>
        <w:numPr>
          <w:numId w:val="1018"/>
          <w:ilvl w:val="0"/>
        </w:numPr>
      </w:pPr>
      <w:r>
        <w:t xml:space="preserve">Why?</w:t>
      </w:r>
    </w:p>
    <w:p>
      <w:pPr>
        <w:pStyle w:val="Compact"/>
        <w:numPr>
          <w:numId w:val="1018"/>
          <w:ilvl w:val="0"/>
        </w:numPr>
      </w:pPr>
      <w:r>
        <w:t xml:space="preserve">Seurat CCA</w:t>
      </w:r>
    </w:p>
    <w:p>
      <w:pPr>
        <w:pStyle w:val="Compact"/>
        <w:numPr>
          <w:numId w:val="1018"/>
          <w:ilvl w:val="0"/>
        </w:numPr>
      </w:pPr>
      <w:r>
        <w:t xml:space="preserve">New methods</w:t>
      </w:r>
    </w:p>
    <w:p>
      <w:pPr>
        <w:pStyle w:val="Compact"/>
        <w:numPr>
          <w:numId w:val="1018"/>
          <w:ilvl w:val="0"/>
        </w:numPr>
      </w:pPr>
      <w:r>
        <w:t xml:space="preserve">Tung?</w:t>
      </w:r>
    </w:p>
    <w:p>
      <w:pPr>
        <w:pStyle w:val="Compact"/>
        <w:numPr>
          <w:numId w:val="1018"/>
          <w:ilvl w:val="0"/>
        </w:numPr>
      </w:pPr>
      <w:r>
        <w:t xml:space="preserve">Different data types</w:t>
      </w:r>
    </w:p>
    <w:p>
      <w:pPr>
        <w:pStyle w:val="FirstParagraph"/>
      </w:pPr>
      <w:r>
        <w:t xml:space="preserve">Technical variation is a known problem in high-throughput genomics studies, for</w:t>
      </w:r>
      <w:r>
        <w:t xml:space="preserve"> </w:t>
      </w:r>
      <w:r>
        <w:t xml:space="preserve">example it has been estimated that only 17.8 percent of allele-specific</w:t>
      </w:r>
      <w:r>
        <w:t xml:space="preserve"> </w:t>
      </w:r>
      <w:r>
        <w:t xml:space="preserve">expression is due to biological variation with the rest being technical</w:t>
      </w:r>
      <w:r>
        <w:t xml:space="preserve"> </w:t>
      </w:r>
      <w:r>
        <w:t xml:space="preserve">noise[Kim2015-mo]. Effective normalisation has been shown to be a crucial</w:t>
      </w:r>
      <w:r>
        <w:t xml:space="preserve"> </w:t>
      </w:r>
      <w:r>
        <w:t xml:space="preserve">aspect of analysis for bulk RNA-seq datasets and similarly this is true for</w:t>
      </w:r>
      <w:r>
        <w:t xml:space="preserve"> </w:t>
      </w:r>
      <w:r>
        <w:t xml:space="preserve">single-cell experiments. Some full-length studies use simple transformations</w:t>
      </w:r>
      <w:r>
        <w:t xml:space="preserve"> </w:t>
      </w:r>
      <w:r>
        <w:t xml:space="preserve">like Reads (or Fragments) Per Kilobase per Million</w:t>
      </w:r>
      <w:r>
        <w:t xml:space="preserve"> </w:t>
      </w:r>
      <w:r>
        <w:t xml:space="preserve">(RPKM/FPKM)[Mortazavi2008-vu] or Transcripts Per Million (TPM)[Wagner2012-qf]</w:t>
      </w:r>
      <w:r>
        <w:t xml:space="preserve"> </w:t>
      </w:r>
      <w:r>
        <w:t xml:space="preserve">which correct for the total number of reads per cell and gene length. For UMI</w:t>
      </w:r>
      <w:r>
        <w:t xml:space="preserve"> </w:t>
      </w:r>
      <w:r>
        <w:t xml:space="preserve">data the gene length correction is not required as reads only come from the</w:t>
      </w:r>
      <w:r>
        <w:t xml:space="preserve"> </w:t>
      </w:r>
      <w:r>
        <w:t xml:space="preserve">ends of transcripts. Normalisation methods designed for detecting differential</w:t>
      </w:r>
      <w:r>
        <w:t xml:space="preserve"> </w:t>
      </w:r>
      <w:r>
        <w:t xml:space="preserve">expression between bulk samples such as Trimmed Mean of M-Values</w:t>
      </w:r>
      <w:r>
        <w:t xml:space="preserve"> </w:t>
      </w:r>
      <w:r>
        <w:t xml:space="preserve">(TMM)[Robinson2010-ll] or the DESeq method[Anders2010-pq] can be applied, but</w:t>
      </w:r>
      <w:r>
        <w:t xml:space="preserve"> </w:t>
      </w:r>
      <w:r>
        <w:t xml:space="preserve">is is unclear how suitable they are for the single-cell context. Most of the</w:t>
      </w:r>
      <w:r>
        <w:t xml:space="preserve"> </w:t>
      </w:r>
      <w:r>
        <w:t xml:space="preserve">early normalisation methods developed specifically for scRNA-seq data made use</w:t>
      </w:r>
      <w:r>
        <w:t xml:space="preserve"> </w:t>
      </w:r>
      <w:r>
        <w:t xml:space="preserve">of spike-ins, synthetic RNA sequences added to cells in known quantities such</w:t>
      </w:r>
      <w:r>
        <w:t xml:space="preserve"> </w:t>
      </w:r>
      <w:r>
        <w:t xml:space="preserve">as the ERCC…. Brennecke et al.[Brennecke2013-pt], Ding et al.[Ding2015-ht]</w:t>
      </w:r>
      <w:r>
        <w:t xml:space="preserve"> </w:t>
      </w:r>
      <w:r>
        <w:t xml:space="preserve">and Grün, Kester and van Oudenaarden[Grun2014-zn] all propose methods for</w:t>
      </w:r>
      <w:r>
        <w:t xml:space="preserve"> </w:t>
      </w:r>
      <w:r>
        <w:t xml:space="preserve">estimating technical variance using spike-ins, as does Bayesian Analysis of</w:t>
      </w:r>
      <w:r>
        <w:t xml:space="preserve"> </w:t>
      </w:r>
      <w:r>
        <w:t xml:space="preserve">Single-Cell Sequencing data (BASiCS)[Vallejos2015-ef]. Using spike-ins for</w:t>
      </w:r>
      <w:r>
        <w:t xml:space="preserve"> </w:t>
      </w:r>
      <w:r>
        <w:t xml:space="preserve">normalisation assumes that they properly capture the dynamics of the underlying</w:t>
      </w:r>
      <w:r>
        <w:t xml:space="preserve"> </w:t>
      </w:r>
      <w:r>
        <w:t xml:space="preserve">dataset and even if this is the case it is restricted to protocols where they</w:t>
      </w:r>
      <w:r>
        <w:t xml:space="preserve"> </w:t>
      </w:r>
      <w:r>
        <w:t xml:space="preserve">can be added which does not include droplet-based capture techniques. The scrna</w:t>
      </w:r>
      <w:r>
        <w:t xml:space="preserve"> </w:t>
      </w:r>
      <w:r>
        <w:t xml:space="preserve">package implements a method that doesn’t rely on spike-ins, instead using a</w:t>
      </w:r>
      <w:r>
        <w:t xml:space="preserve"> </w:t>
      </w:r>
      <w:r>
        <w:t xml:space="preserve">pooling approach to compensate for the large number of zero counts where</w:t>
      </w:r>
      <w:r>
        <w:t xml:space="preserve"> </w:t>
      </w:r>
      <w:r>
        <w:t xml:space="preserve">expression levels are summed across similar cells before calculating size</w:t>
      </w:r>
      <w:r>
        <w:t xml:space="preserve"> </w:t>
      </w:r>
      <w:r>
        <w:t xml:space="preserve">factors that are deconvolved back to the original cells[Lun2016-mq]. The</w:t>
      </w:r>
      <w:r>
        <w:t xml:space="preserve"> </w:t>
      </w:r>
      <w:r>
        <w:t xml:space="preserve">BASiCS method has also been adapted to experiments without spike-ins by…, but</w:t>
      </w:r>
      <w:r>
        <w:t xml:space="preserve"> </w:t>
      </w:r>
      <w:r>
        <w:t xml:space="preserve">only for designed experiments where groups are known in advance.</w:t>
      </w:r>
    </w:p>
    <w:p>
      <w:pPr>
        <w:pStyle w:val="BodyText"/>
      </w:pPr>
      <w:r>
        <w:t xml:space="preserve">Early scRNA-seq studies often made use of only a single sample but as technologies</w:t>
      </w:r>
      <w:r>
        <w:t xml:space="preserve"> </w:t>
      </w:r>
      <w:r>
        <w:t xml:space="preserve">have become cheaper and more widely available it is common to see studies with</w:t>
      </w:r>
      <w:r>
        <w:t xml:space="preserve"> </w:t>
      </w:r>
      <w:r>
        <w:t xml:space="preserve">multiple batches or making use of publicly available data produced by other groups.</w:t>
      </w:r>
      <w:r>
        <w:t xml:space="preserve"> </w:t>
      </w:r>
      <w:r>
        <w:t xml:space="preserve">While this expands the potential insights to be gained it presents a problem as</w:t>
      </w:r>
      <w:r>
        <w:t xml:space="preserve"> </w:t>
      </w:r>
      <w:r>
        <w:t xml:space="preserve">to how to integrate these datasets and a range of computational approaches for</w:t>
      </w:r>
      <w:r>
        <w:t xml:space="preserve"> </w:t>
      </w:r>
      <w:r>
        <w:t xml:space="preserve">doing this have been developed. The alignment approach in the Seurat package</w:t>
      </w:r>
      <w:r>
        <w:t xml:space="preserve"> </w:t>
      </w:r>
      <w:r>
        <w:t xml:space="preserve">uses Canonical Correlation Analysis (CCA) to identify a multi-dimensional</w:t>
      </w:r>
      <w:r>
        <w:t xml:space="preserve"> </w:t>
      </w:r>
      <w:r>
        <w:t xml:space="preserve">subspace that is consistent between datasets. Dynamic Time Warping (DTW) is then</w:t>
      </w:r>
      <w:r>
        <w:t xml:space="preserve"> </w:t>
      </w:r>
      <w:r>
        <w:t xml:space="preserve">used to stretch and align these dimensions so that the datasets are similarly</w:t>
      </w:r>
      <w:r>
        <w:t xml:space="preserve"> </w:t>
      </w:r>
      <w:r>
        <w:t xml:space="preserve">spread along them. Clustering can then be performed using these aligned</w:t>
      </w:r>
      <w:r>
        <w:t xml:space="preserve"> </w:t>
      </w:r>
      <w:r>
        <w:t xml:space="preserve">dimensions but as the original expression matrix is unchanged the integration</w:t>
      </w:r>
      <w:r>
        <w:t xml:space="preserve"> </w:t>
      </w:r>
      <w:r>
        <w:t xml:space="preserve">is not used for other tasks such as differential expression testing. The authors</w:t>
      </w:r>
      <w:r>
        <w:t xml:space="preserve"> </w:t>
      </w:r>
      <w:r>
        <w:t xml:space="preserve">of scran using a Mutual Nearest Neighbours (MNN) approach that… A recent</w:t>
      </w:r>
      <w:r>
        <w:t xml:space="preserve"> </w:t>
      </w:r>
      <w:r>
        <w:t xml:space="preserve">update to the Seurat method combines these approaches by identifying</w:t>
      </w:r>
      <w:r>
        <w:t xml:space="preserve"> </w:t>
      </w:r>
      <w:r>
        <w:t xml:space="preserve">“</w:t>
      </w:r>
      <w:r>
        <w:t xml:space="preserve">anchors</w:t>
      </w:r>
      <w:r>
        <w:t xml:space="preserve">”</w:t>
      </w:r>
      <w:r>
        <w:t xml:space="preserve"> </w:t>
      </w:r>
      <w:r>
        <w:t xml:space="preserve">that…Alternative integration methods such as…</w:t>
      </w:r>
    </w:p>
    <w:p>
      <w:pPr>
        <w:pStyle w:val="Heading3"/>
      </w:pPr>
      <w:bookmarkStart w:id="46" w:name="grouping-cells"/>
      <w:r>
        <w:t xml:space="preserve">Grouping cells</w:t>
      </w:r>
      <w:bookmarkEnd w:id="46"/>
    </w:p>
    <w:p>
      <w:pPr>
        <w:pStyle w:val="Compact"/>
        <w:numPr>
          <w:numId w:val="1019"/>
          <w:ilvl w:val="0"/>
        </w:numPr>
      </w:pPr>
      <w:r>
        <w:t xml:space="preserve">Clustering</w:t>
      </w:r>
    </w:p>
    <w:p>
      <w:pPr>
        <w:pStyle w:val="Compact"/>
        <w:numPr>
          <w:numId w:val="1019"/>
          <w:ilvl w:val="0"/>
        </w:numPr>
      </w:pPr>
      <w:r>
        <w:t xml:space="preserve">Seurat</w:t>
      </w:r>
    </w:p>
    <w:p>
      <w:pPr>
        <w:pStyle w:val="Compact"/>
        <w:numPr>
          <w:numId w:val="1019"/>
          <w:ilvl w:val="0"/>
        </w:numPr>
      </w:pPr>
      <w:r>
        <w:t xml:space="preserve">Other approaches</w:t>
      </w:r>
    </w:p>
    <w:p>
      <w:pPr>
        <w:pStyle w:val="Compact"/>
        <w:numPr>
          <w:numId w:val="1019"/>
          <w:ilvl w:val="0"/>
        </w:numPr>
      </w:pPr>
      <w:r>
        <w:t xml:space="preserve">Comparison</w:t>
      </w:r>
    </w:p>
    <w:p>
      <w:pPr>
        <w:pStyle w:val="Compact"/>
        <w:numPr>
          <w:numId w:val="1019"/>
          <w:ilvl w:val="0"/>
        </w:numPr>
      </w:pPr>
      <w:r>
        <w:t xml:space="preserve">Classification</w:t>
      </w:r>
    </w:p>
    <w:p>
      <w:pPr>
        <w:pStyle w:val="FirstParagraph"/>
      </w:pPr>
      <w:r>
        <w:t xml:space="preserve">Grouping similar cells is a key step in analysing scRNA-seq datasets that is</w:t>
      </w:r>
      <w:r>
        <w:t xml:space="preserve"> </w:t>
      </w:r>
      <w:r>
        <w:t xml:space="preserve">not usually required for bulk experiment and as such it has been a key focus of</w:t>
      </w:r>
      <w:r>
        <w:t xml:space="preserve"> </w:t>
      </w:r>
      <w:r>
        <w:t xml:space="preserve">methods development with over XXX tools released for clustering cells. Some of</w:t>
      </w:r>
      <w:r>
        <w:t xml:space="preserve"> </w:t>
      </w:r>
      <w:r>
        <w:t xml:space="preserve">these methods include SINgle CEll RNA-seq profiling Analysis</w:t>
      </w:r>
      <w:r>
        <w:t xml:space="preserve"> </w:t>
      </w:r>
      <w:r>
        <w:t xml:space="preserve">(SINCERA)[Guo2015-mf], Single-Cell Consensus Clustering (SC3)[Kiselev2016-fa],</w:t>
      </w:r>
      <w:r>
        <w:t xml:space="preserve"> </w:t>
      </w:r>
      <w:r>
        <w:t xml:space="preserve">single-cell latent variable model (scLVM)[Buettner2015-rq] and Spanning-tree</w:t>
      </w:r>
      <w:r>
        <w:t xml:space="preserve"> </w:t>
      </w:r>
      <w:r>
        <w:t xml:space="preserve">Progression Analysis of Density-normalised Events (SPADE)[Anchang2016-vo], as</w:t>
      </w:r>
      <w:r>
        <w:t xml:space="preserve"> </w:t>
      </w:r>
      <w:r>
        <w:t xml:space="preserve">well as BackSPIN which was used to identify nine cell types and 47 distinct</w:t>
      </w:r>
      <w:r>
        <w:t xml:space="preserve"> </w:t>
      </w:r>
      <w:r>
        <w:t xml:space="preserve">subclasses in the mouse cortex and hippocampus[Zeisel2015-rd]. All of these</w:t>
      </w:r>
      <w:r>
        <w:t xml:space="preserve"> </w:t>
      </w:r>
      <w:r>
        <w:t xml:space="preserve">tools attempt to cluster similar cells together based on their expression</w:t>
      </w:r>
      <w:r>
        <w:t xml:space="preserve"> </w:t>
      </w:r>
      <w:r>
        <w:t xml:space="preserve">profiles, forming groups of cells of the same type. One clustering method that</w:t>
      </w:r>
      <w:r>
        <w:t xml:space="preserve"> </w:t>
      </w:r>
      <w:r>
        <w:t xml:space="preserve">has become popular is that included in the Seurat package. This method begins</w:t>
      </w:r>
      <w:r>
        <w:t xml:space="preserve"> </w:t>
      </w:r>
      <w:r>
        <w:t xml:space="preserve">by selecting a set of highly variable genes then performing PCA on them.</w:t>
      </w:r>
      <w:r>
        <w:rPr>
          <w:b/>
        </w:rPr>
        <w:t xml:space="preserve">NEW</w:t>
      </w:r>
      <w:r>
        <w:rPr>
          <w:b/>
        </w:rPr>
        <w:t xml:space="preserve"> </w:t>
      </w:r>
      <w:r>
        <w:rPr>
          <w:b/>
        </w:rPr>
        <w:t xml:space="preserve">GENE SELECTION</w:t>
      </w:r>
      <w:r>
        <w:t xml:space="preserve"> </w:t>
      </w:r>
      <w:r>
        <w:t xml:space="preserve">A set of dimensions is then selected that contains most of the</w:t>
      </w:r>
      <w:r>
        <w:t xml:space="preserve"> </w:t>
      </w:r>
      <w:r>
        <w:t xml:space="preserve">variation in the dataset. Alternatively if Seurat’s alignment method has been</w:t>
      </w:r>
      <w:r>
        <w:t xml:space="preserve"> </w:t>
      </w:r>
      <w:r>
        <w:t xml:space="preserve">used to integrate datasets the aligned CCA dimensions are used instead. Next an</w:t>
      </w:r>
      <w:r>
        <w:t xml:space="preserve"> </w:t>
      </w:r>
      <w:r>
        <w:t xml:space="preserve">MNN graph is constructed by considering the distance between cells in this</w:t>
      </w:r>
      <w:r>
        <w:t xml:space="preserve"> </w:t>
      </w:r>
      <w:r>
        <w:t xml:space="preserve">multidimensional space. In order to separate cells into clusters a community</w:t>
      </w:r>
      <w:r>
        <w:t xml:space="preserve"> </w:t>
      </w:r>
      <w:r>
        <w:t xml:space="preserve">detection algorithm such as Louvain optimisation is run on the graph with a</w:t>
      </w:r>
      <w:r>
        <w:t xml:space="preserve"> </w:t>
      </w:r>
      <w:r>
        <w:t xml:space="preserve">resolution parameter that controls the number of clusters that are produced.</w:t>
      </w:r>
      <w:r>
        <w:t xml:space="preserve"> </w:t>
      </w:r>
      <w:r>
        <w:t xml:space="preserve">Seurat’s clustering method has been shown too….</w:t>
      </w:r>
    </w:p>
    <w:p>
      <w:pPr>
        <w:pStyle w:val="BodyText"/>
      </w:pPr>
      <w:r>
        <w:t xml:space="preserve">For tissue types that are well understood or where comprehensive references are</w:t>
      </w:r>
      <w:r>
        <w:t xml:space="preserve"> </w:t>
      </w:r>
      <w:r>
        <w:t xml:space="preserve">available an alternative is to directly classify cells. This can be done using</w:t>
      </w:r>
      <w:r>
        <w:t xml:space="preserve"> </w:t>
      </w:r>
      <w:r>
        <w:t xml:space="preserve">a gating approach based on the expression of known marker genes similar to that</w:t>
      </w:r>
      <w:r>
        <w:t xml:space="preserve"> </w:t>
      </w:r>
      <w:r>
        <w:t xml:space="preserve">commonly used for flow cytometry experiments. Alternatively machine learning</w:t>
      </w:r>
      <w:r>
        <w:t xml:space="preserve"> </w:t>
      </w:r>
      <w:r>
        <w:t xml:space="preserve">algorithms can be used to perform classification based on the overall expression</w:t>
      </w:r>
      <w:r>
        <w:t xml:space="preserve"> </w:t>
      </w:r>
      <w:r>
        <w:t xml:space="preserve">profile. Methods such as … take this approach. For example… Classification</w:t>
      </w:r>
      <w:r>
        <w:t xml:space="preserve"> </w:t>
      </w:r>
      <w:r>
        <w:t xml:space="preserve">has the advantage of making use of existing knowledge and avoids manual annotation</w:t>
      </w:r>
      <w:r>
        <w:t xml:space="preserve"> </w:t>
      </w:r>
      <w:r>
        <w:t xml:space="preserve">and interpretation of clusters which can often be difficult and time consuming.</w:t>
      </w:r>
      <w:r>
        <w:t xml:space="preserve"> </w:t>
      </w:r>
      <w:r>
        <w:t xml:space="preserve">However it is biased by what is present in the reference datasets used typically</w:t>
      </w:r>
      <w:r>
        <w:t xml:space="preserve"> </w:t>
      </w:r>
      <w:r>
        <w:t xml:space="preserve">can not reveal previously unknown cell types or states. As projects like the</w:t>
      </w:r>
      <w:r>
        <w:t xml:space="preserve"> </w:t>
      </w:r>
      <w:r>
        <w:t xml:space="preserve">Human Cell Atlas produce well-annotated references based on scRNA-seq data the</w:t>
      </w:r>
      <w:r>
        <w:t xml:space="preserve"> </w:t>
      </w:r>
      <w:r>
        <w:t xml:space="preserve">viability of classification and other reference-based methods will improve.</w:t>
      </w:r>
    </w:p>
    <w:p>
      <w:pPr>
        <w:pStyle w:val="Heading3"/>
      </w:pPr>
      <w:bookmarkStart w:id="47" w:name="ordering-cells"/>
      <w:r>
        <w:t xml:space="preserve">Ordering cells</w:t>
      </w:r>
      <w:bookmarkEnd w:id="47"/>
    </w:p>
    <w:p>
      <w:pPr>
        <w:pStyle w:val="Compact"/>
        <w:numPr>
          <w:numId w:val="1020"/>
          <w:ilvl w:val="0"/>
        </w:numPr>
      </w:pPr>
      <w:r>
        <w:t xml:space="preserve">Pseudotime</w:t>
      </w:r>
    </w:p>
    <w:p>
      <w:pPr>
        <w:pStyle w:val="Compact"/>
        <w:numPr>
          <w:numId w:val="1020"/>
          <w:ilvl w:val="0"/>
        </w:numPr>
      </w:pPr>
      <w:r>
        <w:t xml:space="preserve">Monocle</w:t>
      </w:r>
    </w:p>
    <w:p>
      <w:pPr>
        <w:pStyle w:val="Compact"/>
        <w:numPr>
          <w:numId w:val="1020"/>
          <w:ilvl w:val="0"/>
        </w:numPr>
      </w:pPr>
      <w:r>
        <w:t xml:space="preserve">Other approaches</w:t>
      </w:r>
    </w:p>
    <w:p>
      <w:pPr>
        <w:pStyle w:val="Compact"/>
        <w:numPr>
          <w:numId w:val="1020"/>
          <w:ilvl w:val="0"/>
        </w:numPr>
      </w:pPr>
      <w:r>
        <w:t xml:space="preserve">Comparison</w:t>
      </w:r>
    </w:p>
    <w:p>
      <w:pPr>
        <w:pStyle w:val="FirstParagraph"/>
      </w:pPr>
      <w:r>
        <w:t xml:space="preserve">In some studies, for example in development where stem cells are</w:t>
      </w:r>
      <w:r>
        <w:t xml:space="preserve"> </w:t>
      </w:r>
      <w:r>
        <w:t xml:space="preserve">differentiating into mature cell types, it may make sense to order cells along</w:t>
      </w:r>
      <w:r>
        <w:t xml:space="preserve"> </w:t>
      </w:r>
      <w:r>
        <w:t xml:space="preserve">a continuous trajectory from one cell type to another instead of assigning them</w:t>
      </w:r>
      <w:r>
        <w:t xml:space="preserve"> </w:t>
      </w:r>
      <w:r>
        <w:t xml:space="preserve">to distinct groups. Trajectory analysis was pioneered by the Monocle package</w:t>
      </w:r>
      <w:r>
        <w:t xml:space="preserve"> </w:t>
      </w:r>
      <w:r>
        <w:t xml:space="preserve">which used dimensionality reduction and computation of a minimum spanning tree</w:t>
      </w:r>
      <w:r>
        <w:t xml:space="preserve"> </w:t>
      </w:r>
      <w:r>
        <w:t xml:space="preserve">to explore a model of skeletal muscle differentiation[Trapnell2014-he]. Since</w:t>
      </w:r>
      <w:r>
        <w:t xml:space="preserve"> </w:t>
      </w:r>
      <w:r>
        <w:t xml:space="preserve">then the Monocle algorithm has been updated and a range of other developed</w:t>
      </w:r>
      <w:r>
        <w:t xml:space="preserve"> </w:t>
      </w:r>
      <w:r>
        <w:t xml:space="preserve">including TSCAN[Ji2016-ws], SLICER[Welch2016-cw], CellTree[DuVerle2016-ni],</w:t>
      </w:r>
      <w:r>
        <w:t xml:space="preserve"> </w:t>
      </w:r>
      <w:r>
        <w:t xml:space="preserve">Sincell[Julia2015-zc] and Mpath[Chen2016-kx]. In their comprehensive review and</w:t>
      </w:r>
      <w:r>
        <w:t xml:space="preserve"> </w:t>
      </w:r>
      <w:r>
        <w:t xml:space="preserve">comparison of trajectory inference methods Cannoodt, Saelens and Saeys break</w:t>
      </w:r>
      <w:r>
        <w:t xml:space="preserve"> </w:t>
      </w:r>
      <w:r>
        <w:t xml:space="preserve">the process into two steps. In the first step dimensionality reduction</w:t>
      </w:r>
      <w:r>
        <w:t xml:space="preserve"> </w:t>
      </w:r>
      <w:r>
        <w:t xml:space="preserve">techniques such as PCA or t-SNE[Maaten2008-ne] are used to project cells into</w:t>
      </w:r>
      <w:r>
        <w:t xml:space="preserve"> </w:t>
      </w:r>
      <w:r>
        <w:t xml:space="preserve">lower</w:t>
      </w:r>
      <w:r>
        <w:rPr>
          <w:b/>
        </w:rPr>
        <w:t xml:space="preserve">[?]</w:t>
      </w:r>
      <w:r>
        <w:t xml:space="preserve"> </w:t>
      </w:r>
      <w:r>
        <w:t xml:space="preserve">dimensions where the cells are clustered or a graph constructed</w:t>
      </w:r>
      <w:r>
        <w:t xml:space="preserve"> </w:t>
      </w:r>
      <w:r>
        <w:t xml:space="preserve">between them. The trajectory is then created by finding a path through the</w:t>
      </w:r>
      <w:r>
        <w:t xml:space="preserve"> </w:t>
      </w:r>
      <w:r>
        <w:t xml:space="preserve">cells and ordering the cells along it. This review compares the performance on</w:t>
      </w:r>
      <w:r>
        <w:t xml:space="preserve"> </w:t>
      </w:r>
      <w:r>
        <w:t xml:space="preserve">a range of datasets… They found that…</w:t>
      </w:r>
    </w:p>
    <w:p>
      <w:pPr>
        <w:pStyle w:val="BodyText"/>
      </w:pPr>
      <w:r>
        <w:t xml:space="preserve">An alternative continuous approach is the cell velocity method in the velocyto</w:t>
      </w:r>
      <w:r>
        <w:t xml:space="preserve"> </w:t>
      </w:r>
      <w:r>
        <w:t xml:space="preserve">package. RNA-seq studies typically focus on the expression of complete mature</w:t>
      </w:r>
      <w:r>
        <w:t xml:space="preserve"> </w:t>
      </w:r>
      <w:r>
        <w:t xml:space="preserve">mRNA molecules but a sample will also contain immature mRNA that are yet to be</w:t>
      </w:r>
      <w:r>
        <w:t xml:space="preserve"> </w:t>
      </w:r>
      <w:r>
        <w:t xml:space="preserve">spliced. Examining these reads assigned to introns can indicate newly</w:t>
      </w:r>
      <w:r>
        <w:t xml:space="preserve"> </w:t>
      </w:r>
      <w:r>
        <w:t xml:space="preserve">transcribed mRNA molecules and therefore which genes are currently active.</w:t>
      </w:r>
      <w:r>
        <w:t xml:space="preserve"> </w:t>
      </w:r>
      <w:r>
        <w:t xml:space="preserve">Instead of assigning cells to discrete groups or along a continuous path</w:t>
      </w:r>
      <w:r>
        <w:t xml:space="preserve"> </w:t>
      </w:r>
      <w:r>
        <w:t xml:space="preserve">velocyto uses reads from unspliced regions to place them in a space and create</w:t>
      </w:r>
      <w:r>
        <w:t xml:space="preserve"> </w:t>
      </w:r>
      <w:r>
        <w:t xml:space="preserve">a vector indicating the direction in which the transcriptional profile is</w:t>
      </w:r>
      <w:r>
        <w:t xml:space="preserve"> </w:t>
      </w:r>
      <w:r>
        <w:t xml:space="preserve">heading. This vector can show the a cell is differentiation in a particular way</w:t>
      </w:r>
      <w:r>
        <w:t xml:space="preserve"> </w:t>
      </w:r>
      <w:r>
        <w:t xml:space="preserve">or that a specific transcriptional program has been activated.</w:t>
      </w:r>
    </w:p>
    <w:p>
      <w:pPr>
        <w:pStyle w:val="BodyText"/>
      </w:pPr>
      <w:r>
        <w:t xml:space="preserve">Deciding on which assignment approach to use depends on the source of the data,</w:t>
      </w:r>
      <w:r>
        <w:t xml:space="preserve"> </w:t>
      </w:r>
      <w:r>
        <w:t xml:space="preserve">the goals of the study and the questions that are being asked. Both grouping</w:t>
      </w:r>
      <w:r>
        <w:t xml:space="preserve"> </w:t>
      </w:r>
      <w:r>
        <w:t xml:space="preserve">and ordering can be informative and it is often useful to attempt both on a</w:t>
      </w:r>
      <w:r>
        <w:t xml:space="preserve"> </w:t>
      </w:r>
      <w:r>
        <w:t xml:space="preserve">dataset and see how they compare.</w:t>
      </w:r>
    </w:p>
    <w:p>
      <w:pPr>
        <w:pStyle w:val="Heading3"/>
      </w:pPr>
      <w:bookmarkStart w:id="48" w:name="gene-detection-and-interpretation"/>
      <w:r>
        <w:t xml:space="preserve">Gene detection and interpretation</w:t>
      </w:r>
      <w:bookmarkEnd w:id="48"/>
    </w:p>
    <w:p>
      <w:pPr>
        <w:pStyle w:val="Compact"/>
        <w:numPr>
          <w:numId w:val="1021"/>
          <w:ilvl w:val="0"/>
        </w:numPr>
      </w:pPr>
      <w:r>
        <w:t xml:space="preserve">DE</w:t>
      </w:r>
    </w:p>
    <w:p>
      <w:pPr>
        <w:pStyle w:val="Compact"/>
        <w:numPr>
          <w:numId w:val="1021"/>
          <w:ilvl w:val="0"/>
        </w:numPr>
      </w:pPr>
      <w:r>
        <w:t xml:space="preserve">Marker genes</w:t>
      </w:r>
    </w:p>
    <w:p>
      <w:pPr>
        <w:pStyle w:val="Compact"/>
        <w:numPr>
          <w:numId w:val="1022"/>
          <w:ilvl w:val="1"/>
        </w:numPr>
      </w:pPr>
      <w:r>
        <w:t xml:space="preserve">Alternatives - Gini, classifiers</w:t>
      </w:r>
    </w:p>
    <w:p>
      <w:pPr>
        <w:pStyle w:val="Compact"/>
        <w:numPr>
          <w:numId w:val="1021"/>
          <w:ilvl w:val="0"/>
        </w:numPr>
      </w:pPr>
      <w:r>
        <w:t xml:space="preserve">Reviews</w:t>
      </w:r>
    </w:p>
    <w:p>
      <w:pPr>
        <w:pStyle w:val="Compact"/>
        <w:numPr>
          <w:numId w:val="1021"/>
          <w:ilvl w:val="0"/>
        </w:numPr>
      </w:pPr>
      <w:r>
        <w:t xml:space="preserve">Classification</w:t>
      </w:r>
    </w:p>
    <w:p>
      <w:pPr>
        <w:pStyle w:val="FirstParagraph"/>
      </w:pPr>
      <w:r>
        <w:t xml:space="preserve">Once cells are assigned by clustering or ordering the problem is to interpret</w:t>
      </w:r>
      <w:r>
        <w:t xml:space="preserve"> </w:t>
      </w:r>
      <w:r>
        <w:t xml:space="preserve">what these groups represent. For clustered datasets this is usually done by</w:t>
      </w:r>
      <w:r>
        <w:t xml:space="preserve"> </w:t>
      </w:r>
      <w:r>
        <w:t xml:space="preserve">identifying genes that are differentially expressed across the groups or marker</w:t>
      </w:r>
      <w:r>
        <w:t xml:space="preserve"> </w:t>
      </w:r>
      <w:r>
        <w:t xml:space="preserve">genes that are expressed in a single cluster. Many methods have been suggested</w:t>
      </w:r>
      <w:r>
        <w:t xml:space="preserve"> </w:t>
      </w:r>
      <w:r>
        <w:t xml:space="preserve">for testing differential expression some of which take in to account the unique</w:t>
      </w:r>
      <w:r>
        <w:t xml:space="preserve"> </w:t>
      </w:r>
      <w:r>
        <w:t xml:space="preserve">features of scRNA-seq data. For example…The large number of cells in</w:t>
      </w:r>
      <w:r>
        <w:t xml:space="preserve"> </w:t>
      </w:r>
      <w:r>
        <w:t xml:space="preserve">scRNA-seq datasets mean that some of the problems that made standard</w:t>
      </w:r>
      <w:r>
        <w:t xml:space="preserve"> </w:t>
      </w:r>
      <w:r>
        <w:t xml:space="preserve">statistical tests unsuitable for bulk RNA-seq experiments do not apply and</w:t>
      </w:r>
      <w:r>
        <w:t xml:space="preserve"> </w:t>
      </w:r>
      <w:r>
        <w:t xml:space="preserve">simple methods like the unpaired Wilcoxon rank-sum test (or Mann-Whitney U</w:t>
      </w:r>
      <w:r>
        <w:t xml:space="preserve"> </w:t>
      </w:r>
      <w:r>
        <w:t xml:space="preserve">test) may give reasonable results in this setting. Methods originally developed</w:t>
      </w:r>
      <w:r>
        <w:t xml:space="preserve"> </w:t>
      </w:r>
      <w:r>
        <w:t xml:space="preserve">for bulk experiments have have also been applied to scRNA-seq datasets. Some of</w:t>
      </w:r>
      <w:r>
        <w:t xml:space="preserve"> </w:t>
      </w:r>
      <w:r>
        <w:t xml:space="preserve">these methods have well understood statistical frameworks and have been shown</w:t>
      </w:r>
      <w:r>
        <w:t xml:space="preserve"> </w:t>
      </w:r>
      <w:r>
        <w:t xml:space="preserve">to perform well in multiple comparisons. However the assumptions they make may</w:t>
      </w:r>
      <w:r>
        <w:t xml:space="preserve"> </w:t>
      </w:r>
      <w:r>
        <w:t xml:space="preserve">not be appropriate for single-cell data and methods such as ZiNB-WaVe may be</w:t>
      </w:r>
      <w:r>
        <w:t xml:space="preserve"> </w:t>
      </w:r>
      <w:r>
        <w:t xml:space="preserve">required to transform the data that is appropriate for their use.</w:t>
      </w:r>
    </w:p>
    <w:p>
      <w:pPr>
        <w:pStyle w:val="BodyText"/>
      </w:pPr>
      <w:r>
        <w:t xml:space="preserve">Often the goal is not to find all the genes that are differentially expressed</w:t>
      </w:r>
      <w:r>
        <w:t xml:space="preserve"> </w:t>
      </w:r>
      <w:r>
        <w:t xml:space="preserve">between groups but to identify genes which uniquely mark particular clusters.</w:t>
      </w:r>
      <w:r>
        <w:t xml:space="preserve"> </w:t>
      </w:r>
      <w:r>
        <w:t xml:space="preserve">This goal is open to alternative approaches such as the Gini coefficient which</w:t>
      </w:r>
      <w:r>
        <w:t xml:space="preserve"> </w:t>
      </w:r>
      <w:r>
        <w:t xml:space="preserve">measures unequal distribution across a population. Another approach is to</w:t>
      </w:r>
      <w:r>
        <w:t xml:space="preserve"> </w:t>
      </w:r>
      <w:r>
        <w:t xml:space="preserve">construct machine learning classifiers for each genes to distinguish between</w:t>
      </w:r>
      <w:r>
        <w:t xml:space="preserve"> </w:t>
      </w:r>
      <w:r>
        <w:t xml:space="preserve">one group and all other cells. Genes that give good classification performance</w:t>
      </w:r>
      <w:r>
        <w:t xml:space="preserve"> </w:t>
      </w:r>
      <w:r>
        <w:t xml:space="preserve">should be good indicators of what is specific to that cluster.</w:t>
      </w:r>
    </w:p>
    <w:p>
      <w:pPr>
        <w:pStyle w:val="BodyText"/>
      </w:pPr>
      <w:r>
        <w:t xml:space="preserve">When cells have been ordered along a continuous trajectory the task is slightly</w:t>
      </w:r>
      <w:r>
        <w:t xml:space="preserve"> </w:t>
      </w:r>
      <w:r>
        <w:t xml:space="preserve">different. Instead of testing for a difference in means between two groups the</w:t>
      </w:r>
      <w:r>
        <w:t xml:space="preserve"> </w:t>
      </w:r>
      <w:r>
        <w:t xml:space="preserve">goal is to find genes that have a relationship between expression and</w:t>
      </w:r>
      <w:r>
        <w:t xml:space="preserve"> </w:t>
      </w:r>
      <w:r>
        <w:t xml:space="preserve">pseudotime. This can be accomplished by fitting splines and testing the</w:t>
      </w:r>
      <w:r>
        <w:t xml:space="preserve"> </w:t>
      </w:r>
      <w:r>
        <w:t xml:space="preserve">coefficients. For more complex trajectories it can also be useful to find genes</w:t>
      </w:r>
      <w:r>
        <w:t xml:space="preserve"> </w:t>
      </w:r>
      <w:r>
        <w:t xml:space="preserve">that are differently expressed along each side of a branch points. Monocle’s</w:t>
      </w:r>
      <w:r>
        <w:t xml:space="preserve"> </w:t>
      </w:r>
      <w:r>
        <w:t xml:space="preserve">BEAM method does this by… Genes that are associated with a trajectory are</w:t>
      </w:r>
      <w:r>
        <w:t xml:space="preserve"> </w:t>
      </w:r>
      <w:r>
        <w:t xml:space="preserve">important in their own right as they describe the biology along a path but they</w:t>
      </w:r>
      <w:r>
        <w:t xml:space="preserve"> </w:t>
      </w:r>
      <w:r>
        <w:t xml:space="preserve">can also be used to identify cell types at end points.</w:t>
      </w:r>
    </w:p>
    <w:p>
      <w:pPr>
        <w:pStyle w:val="BodyText"/>
      </w:pPr>
      <w:r>
        <w:t xml:space="preserve">Interpreting the meaning of detected markers genes is a difficult task as is</w:t>
      </w:r>
      <w:r>
        <w:t xml:space="preserve"> </w:t>
      </w:r>
      <w:r>
        <w:t xml:space="preserve">likely to remain so. Gene set testing to identify related categories such as</w:t>
      </w:r>
      <w:r>
        <w:t xml:space="preserve"> </w:t>
      </w:r>
      <w:r>
        <w:t xml:space="preserve">Gene Ontology terms can help but often it is necessary to rely the results of</w:t>
      </w:r>
      <w:r>
        <w:t xml:space="preserve"> </w:t>
      </w:r>
      <w:r>
        <w:t xml:space="preserve">previous functional studies. This can only be reliably done by working closely</w:t>
      </w:r>
      <w:r>
        <w:t xml:space="preserve"> </w:t>
      </w:r>
      <w:r>
        <w:t xml:space="preserve">with experts who have significant domain knowledge in the cell types being</w:t>
      </w:r>
      <w:r>
        <w:t xml:space="preserve"> </w:t>
      </w:r>
      <w:r>
        <w:t xml:space="preserve">studied. An additional concern for unsupervised scRNA-seq studies is that the</w:t>
      </w:r>
      <w:r>
        <w:t xml:space="preserve"> </w:t>
      </w:r>
      <w:r>
        <w:t xml:space="preserve">same genes are used for clustering or ordering and determining what those</w:t>
      </w:r>
      <w:r>
        <w:t xml:space="preserve"> </w:t>
      </w:r>
      <w:r>
        <w:t xml:space="preserve">clusters or trajectories mean. This is a problem addressed by XXX who suggest a</w:t>
      </w:r>
      <w:r>
        <w:t xml:space="preserve"> </w:t>
      </w:r>
      <w:r>
        <w:t xml:space="preserve">differential expression test using a long-tailed distribution for testing genes</w:t>
      </w:r>
      <w:r>
        <w:t xml:space="preserve"> </w:t>
      </w:r>
      <w:r>
        <w:t xml:space="preserve">following clustering.</w:t>
      </w:r>
    </w:p>
    <w:p>
      <w:pPr>
        <w:pStyle w:val="Heading3"/>
      </w:pPr>
      <w:bookmarkStart w:id="49" w:name="alternative-analyses"/>
      <w:r>
        <w:t xml:space="preserve">Alternative analyses</w:t>
      </w:r>
      <w:bookmarkEnd w:id="49"/>
    </w:p>
    <w:p>
      <w:pPr>
        <w:pStyle w:val="Compact"/>
        <w:numPr>
          <w:numId w:val="1023"/>
          <w:ilvl w:val="0"/>
        </w:numPr>
      </w:pPr>
      <w:r>
        <w:t xml:space="preserve">Variant detection</w:t>
      </w:r>
    </w:p>
    <w:p>
      <w:pPr>
        <w:pStyle w:val="Compact"/>
        <w:numPr>
          <w:numId w:val="1023"/>
          <w:ilvl w:val="0"/>
        </w:numPr>
      </w:pPr>
      <w:r>
        <w:t xml:space="preserve">Cancer</w:t>
      </w:r>
    </w:p>
    <w:p>
      <w:pPr>
        <w:pStyle w:val="Compact"/>
        <w:numPr>
          <w:numId w:val="1023"/>
          <w:ilvl w:val="0"/>
        </w:numPr>
      </w:pPr>
      <w:r>
        <w:t xml:space="preserve">Immune cells</w:t>
      </w:r>
    </w:p>
    <w:p>
      <w:pPr>
        <w:pStyle w:val="FirstParagraph"/>
      </w:pPr>
      <w:r>
        <w:t xml:space="preserve">Some uses of scRNA-seq data fall outside the most common workflow and methods</w:t>
      </w:r>
      <w:r>
        <w:t xml:space="preserve"> </w:t>
      </w:r>
      <w:r>
        <w:t xml:space="preserve">have been developed for a range of other purposes. For example methods have</w:t>
      </w:r>
      <w:r>
        <w:t xml:space="preserve"> </w:t>
      </w:r>
      <w:r>
        <w:t xml:space="preserve">been designed for assigning haplotypes to cells, detecting allele-specific</w:t>
      </w:r>
      <w:r>
        <w:t xml:space="preserve"> </w:t>
      </w:r>
      <w:r>
        <w:t xml:space="preserve">expression, identifying alternative splicing or calling single nucleotide or</w:t>
      </w:r>
      <w:r>
        <w:t xml:space="preserve"> </w:t>
      </w:r>
      <w:r>
        <w:t xml:space="preserve">complex genomic variants. Other methods have been designed for specific cell</w:t>
      </w:r>
      <w:r>
        <w:t xml:space="preserve"> </w:t>
      </w:r>
      <w:r>
        <w:t xml:space="preserve">types or tissues such as XXX which can assign immune cell receptors and XXX</w:t>
      </w:r>
      <w:r>
        <w:t xml:space="preserve"> </w:t>
      </w:r>
      <w:r>
        <w:t xml:space="preserve">which interrogate the development of cancer samples. Most future studies can be</w:t>
      </w:r>
      <w:r>
        <w:t xml:space="preserve"> </w:t>
      </w:r>
      <w:r>
        <w:t xml:space="preserve">expected to continue to follow common practice but it also expected that</w:t>
      </w:r>
      <w:r>
        <w:t xml:space="preserve"> </w:t>
      </w:r>
      <w:r>
        <w:t xml:space="preserve">researchers will continue to push the boundaries of what it is possible to</w:t>
      </w:r>
      <w:r>
        <w:t xml:space="preserve"> </w:t>
      </w:r>
      <w:r>
        <w:t xml:space="preserve">study using scRNA-seq technologies.</w:t>
      </w:r>
    </w:p>
    <w:p>
      <w:pPr>
        <w:pStyle w:val="Heading2"/>
      </w:pPr>
      <w:bookmarkStart w:id="50" w:name="kidney-development"/>
      <w:r>
        <w:t xml:space="preserve">Kidney development</w:t>
      </w:r>
      <w:bookmarkEnd w:id="50"/>
    </w:p>
    <w:p>
      <w:pPr>
        <w:pStyle w:val="Heading3"/>
      </w:pPr>
      <w:bookmarkStart w:id="51" w:name="structure-and-function"/>
      <w:r>
        <w:t xml:space="preserve">Structure and function</w:t>
      </w:r>
      <w:bookmarkEnd w:id="51"/>
    </w:p>
    <w:p>
      <w:pPr>
        <w:pStyle w:val="Compact"/>
        <w:numPr>
          <w:numId w:val="1024"/>
          <w:ilvl w:val="0"/>
        </w:numPr>
      </w:pPr>
      <w:r>
        <w:t xml:space="preserve">Kidney structure</w:t>
      </w:r>
    </w:p>
    <w:p>
      <w:pPr>
        <w:pStyle w:val="Compact"/>
        <w:numPr>
          <w:numId w:val="1024"/>
          <w:ilvl w:val="0"/>
        </w:numPr>
      </w:pPr>
      <w:r>
        <w:t xml:space="preserve">Nephron structure</w:t>
      </w:r>
    </w:p>
    <w:p>
      <w:pPr>
        <w:pStyle w:val="Compact"/>
        <w:numPr>
          <w:numId w:val="1024"/>
          <w:ilvl w:val="0"/>
        </w:numPr>
      </w:pPr>
      <w:r>
        <w:t xml:space="preserve">Important cell types</w:t>
      </w:r>
    </w:p>
    <w:p>
      <w:pPr>
        <w:pStyle w:val="Heading3"/>
      </w:pPr>
      <w:bookmarkStart w:id="52" w:name="stages-of-development"/>
      <w:r>
        <w:t xml:space="preserve">Stages of development</w:t>
      </w:r>
      <w:bookmarkEnd w:id="52"/>
    </w:p>
    <w:p>
      <w:pPr>
        <w:pStyle w:val="Compact"/>
        <w:numPr>
          <w:numId w:val="1025"/>
          <w:ilvl w:val="0"/>
        </w:numPr>
      </w:pPr>
      <w:r>
        <w:t xml:space="preserve">Lineage</w:t>
      </w:r>
    </w:p>
    <w:p>
      <w:pPr>
        <w:pStyle w:val="Compact"/>
        <w:numPr>
          <w:numId w:val="1025"/>
          <w:ilvl w:val="0"/>
        </w:numPr>
      </w:pPr>
      <w:r>
        <w:t xml:space="preserve">Important genes</w:t>
      </w:r>
    </w:p>
    <w:p>
      <w:pPr>
        <w:pStyle w:val="Heading3"/>
      </w:pPr>
      <w:bookmarkStart w:id="53" w:name="growing-kidney-organoids"/>
      <w:r>
        <w:t xml:space="preserve">Growing kidney organoids</w:t>
      </w:r>
      <w:bookmarkEnd w:id="53"/>
    </w:p>
    <w:p>
      <w:pPr>
        <w:pStyle w:val="Compact"/>
        <w:numPr>
          <w:numId w:val="1026"/>
          <w:ilvl w:val="0"/>
        </w:numPr>
      </w:pPr>
      <w:r>
        <w:t xml:space="preserve">Why?</w:t>
      </w:r>
    </w:p>
    <w:p>
      <w:pPr>
        <w:pStyle w:val="Compact"/>
        <w:numPr>
          <w:numId w:val="1027"/>
          <w:ilvl w:val="1"/>
        </w:numPr>
      </w:pPr>
      <w:r>
        <w:t xml:space="preserve">Disease modelling</w:t>
      </w:r>
    </w:p>
    <w:p>
      <w:pPr>
        <w:pStyle w:val="Compact"/>
        <w:numPr>
          <w:numId w:val="1026"/>
          <w:ilvl w:val="0"/>
        </w:numPr>
      </w:pPr>
      <w:r>
        <w:t xml:space="preserve">Protocol</w:t>
      </w:r>
    </w:p>
    <w:p>
      <w:pPr>
        <w:pStyle w:val="Compact"/>
        <w:numPr>
          <w:numId w:val="1026"/>
          <w:ilvl w:val="0"/>
        </w:numPr>
      </w:pPr>
      <w:r>
        <w:t xml:space="preserve">Growth factors</w:t>
      </w:r>
    </w:p>
    <w:p>
      <w:pPr>
        <w:pStyle w:val="Compact"/>
        <w:numPr>
          <w:numId w:val="1026"/>
          <w:ilvl w:val="0"/>
        </w:numPr>
      </w:pPr>
      <w:r>
        <w:t xml:space="preserve">Characterisation</w:t>
      </w:r>
    </w:p>
    <w:p>
      <w:pPr>
        <w:pStyle w:val="Compact"/>
        <w:numPr>
          <w:numId w:val="1026"/>
          <w:ilvl w:val="0"/>
        </w:numPr>
      </w:pPr>
      <w:r>
        <w:t xml:space="preserve">Reproducibility</w:t>
      </w:r>
    </w:p>
    <w:p>
      <w:pPr>
        <w:pStyle w:val="Heading1"/>
      </w:pPr>
      <w:bookmarkStart w:id="54" w:name="the-scrna-seq-tools-landscape"/>
      <w:r>
        <w:t xml:space="preserve">The scRNA-seq tools landscape</w:t>
      </w:r>
      <w:bookmarkEnd w:id="54"/>
    </w:p>
    <w:p>
      <w:pPr>
        <w:pStyle w:val="Heading1"/>
      </w:pPr>
      <w:bookmarkStart w:id="55" w:name="simulating-scrna-seq-data"/>
      <w:r>
        <w:t xml:space="preserve">Simulating scRNA-seq data</w:t>
      </w:r>
      <w:bookmarkEnd w:id="55"/>
    </w:p>
    <w:p>
      <w:pPr>
        <w:pStyle w:val="Heading2"/>
      </w:pPr>
      <w:bookmarkStart w:id="56" w:name="introduction-1"/>
      <w:r>
        <w:t xml:space="preserve">Introduction</w:t>
      </w:r>
      <w:bookmarkEnd w:id="56"/>
    </w:p>
    <w:p>
      <w:pPr>
        <w:pStyle w:val="Heading2"/>
      </w:pPr>
      <w:bookmarkStart w:id="57" w:name="splatter-publication"/>
      <w:r>
        <w:t xml:space="preserve">Splatter publication</w:t>
      </w:r>
      <w:bookmarkEnd w:id="57"/>
    </w:p>
    <w:p>
      <w:pPr>
        <w:pStyle w:val="FirstParagraph"/>
      </w:pPr>
      <w:r>
        <w:t xml:space="preserve">You can read the Splatter paper</w:t>
      </w:r>
      <w:r>
        <w:t xml:space="preserve"> </w:t>
      </w:r>
      <w:hyperlink r:id="rId58">
        <w:r>
          <w:rPr>
            <w:rStyle w:val="Hyperlink"/>
          </w:rPr>
          <w:t xml:space="preserve">here</w:t>
        </w:r>
      </w:hyperlink>
      <w:r>
        <w:t xml:space="preserve">.</w:t>
      </w:r>
    </w:p>
    <w:p>
      <w:pPr>
        <w:pStyle w:val="Heading1"/>
      </w:pPr>
      <w:bookmarkStart w:id="59" w:name="visualising-clustering-across-resolutions"/>
      <w:r>
        <w:t xml:space="preserve">Visualising clustering across resolutions</w:t>
      </w:r>
      <w:bookmarkEnd w:id="59"/>
    </w:p>
    <w:p>
      <w:pPr>
        <w:pStyle w:val="Heading1"/>
      </w:pPr>
      <w:bookmarkStart w:id="60" w:name="analysis-of-kidney-organoid-scrna-seq-data"/>
      <w:r>
        <w:t xml:space="preserve">Analysis of kidney organoid scRNA-seq data</w:t>
      </w:r>
      <w:bookmarkEnd w:id="60"/>
    </w:p>
    <w:p>
      <w:pPr>
        <w:pStyle w:val="Heading1"/>
      </w:pPr>
      <w:bookmarkStart w:id="61" w:name="conclusion"/>
      <w:r>
        <w:t xml:space="preserve">Conclusion</w:t>
      </w:r>
      <w:bookmarkEnd w:id="61"/>
    </w:p>
    <w:p>
      <w:pPr>
        <w:pStyle w:val="Heading1"/>
      </w:pPr>
      <w:bookmarkStart w:id="62" w:name="references"/>
      <w:r>
        <w:t xml:space="preserve">References</w:t>
      </w:r>
      <w:bookmarkEnd w:id="62"/>
    </w:p>
    <w:bookmarkStart w:id="63" w:name="refs"/>
    <w:bookmarkEnd w:id="63"/>
    <w:sectPr w:rsidR="005F127F" w:rsidSect="00D55DA7">
      <w:headerReference w:type="even" r:id="rId10"/>
      <w:headerReference w:type="default" r:id="rId9"/>
      <w:footerReference w:type="even" r:id="rId11"/>
      <w:footerReference w:type="default" r:id="rId12"/>
      <w:pgSz w:w="11900" w:h="16840"/>
      <w:pgMar w:top="1440" w:right="1800" w:bottom="1440" w:left="1800" w:header="720" w:footer="720" w:gutter="0"/>
      <w:cols w:space="720"/>
      <w:titlePg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PMingLiU">
    <w:altName w:val="新細明體"/>
    <w:charset w:val="88"/>
    <w:family w:val="roman"/>
    <w:pitch w:val="variable"/>
    <w:sig w:usb0="A00002FF" w:usb1="28CFFCFA" w:usb2="00000016" w:usb3="00000000" w:csb0="001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8A8B81C" w14:textId="77777777" w:rsidR="00D55DA7" w:rsidRDefault="001E5203" w:rsidP="00D55DA7">
    <w:pPr>
      <w:pStyle w:val="Footer"/>
      <w:jc w:val="cen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7C7F30">
      <w:rPr>
        <w:rStyle w:val="PageNumber"/>
        <w:noProof/>
      </w:rPr>
      <w:t>12</w:t>
    </w:r>
    <w:r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2BA3AE" w14:textId="77777777" w:rsidR="00D55DA7" w:rsidRDefault="001E5203" w:rsidP="00D55DA7">
    <w:pPr>
      <w:pStyle w:val="Footer"/>
      <w:jc w:val="cen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7C7F30">
      <w:rPr>
        <w:rStyle w:val="PageNumber"/>
        <w:noProof/>
      </w:rPr>
      <w:t>9</w:t>
    </w:r>
    <w:r>
      <w:rPr>
        <w:rStyle w:val="PageNumber"/>
      </w:rPr>
      <w:fldChar w:fldCharType="end"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E43B658" w14:textId="77777777" w:rsidR="00D55DA7" w:rsidRDefault="001E5203">
    <w:pPr>
      <w:pStyle w:val="Header"/>
    </w:pPr>
    <w:fldSimple w:instr=" STYLEREF &quot;Heading 1&quot; \* MERGEFORMAT ">
      <w:r w:rsidR="007C7F30">
        <w:rPr>
          <w:noProof/>
        </w:rPr>
        <w:t>R Markdown Basics</w:t>
      </w:r>
    </w:fldSimple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1E5783B" w14:textId="77777777" w:rsidR="00D55DA7" w:rsidRDefault="001E5203" w:rsidP="00D55DA7">
    <w:pPr>
      <w:pStyle w:val="Header"/>
      <w:jc w:val="right"/>
    </w:pPr>
    <w:fldSimple w:instr=" STYLEREF &quot;Heading 1&quot; \* MERGEFORMAT ">
      <w:r w:rsidR="007C7F30">
        <w:rPr>
          <w:noProof/>
        </w:rPr>
        <w:t>R Markdown Basics</w:t>
      </w:r>
    </w:fldSimple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387FC9D"/>
    <w:multiLevelType w:val="multilevel"/>
    <w:tmpl w:val="6F98844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>
    <w:nsid w:val="A45BBE71"/>
    <w:multiLevelType w:val="multilevel"/>
    <w:tmpl w:val="8B6AE1E8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2">
    <w:nsid w:val="B3D8E03F"/>
    <w:multiLevelType w:val="multilevel"/>
    <w:tmpl w:val="5F94135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3">
    <w:nsid w:val="EEE5D822"/>
    <w:multiLevelType w:val="multilevel"/>
    <w:tmpl w:val="32FC3FB4"/>
    <w:lvl w:ilvl="0">
      <w:start w:val="1"/>
      <w:numFmt w:val="lowerRoman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Roman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Roman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Roman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4">
    <w:nsid w:val="FB94D798"/>
    <w:multiLevelType w:val="multilevel"/>
    <w:tmpl w:val="E104FBF4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5">
    <w:nsid w:val="170CD2DE"/>
    <w:multiLevelType w:val="multilevel"/>
    <w:tmpl w:val="D340E62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6">
    <w:nsid w:val="3791031D"/>
    <w:multiLevelType w:val="multilevel"/>
    <w:tmpl w:val="54720BAA"/>
    <w:lvl w:ilvl="0">
      <w:start w:val="1"/>
      <w:numFmt w:val="decimal"/>
      <w:suff w:val="space"/>
      <w:lvlText w:val="Chapter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nothing"/>
      <w:lvlText w:val="%1.%2 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nothing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7">
    <w:nsid w:val="38FDE2EC"/>
    <w:multiLevelType w:val="multilevel"/>
    <w:tmpl w:val="580A081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8">
    <w:nsid w:val="694EC68E"/>
    <w:multiLevelType w:val="multilevel"/>
    <w:tmpl w:val="4014C7A0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">
    <w:nsid w:val="728F2AC8"/>
    <w:multiLevelType w:val="multilevel"/>
    <w:tmpl w:val="7B500CC0"/>
    <w:lvl w:ilvl="0">
      <w:start w:val="1"/>
      <w:numFmt w:val="decimal"/>
      <w:pStyle w:val="Heading1"/>
      <w:suff w:val="space"/>
      <w:lvlText w:val="Chapter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nothing"/>
      <w:lvlText w:val="%1.%2 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nothing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none"/>
      <w:pStyle w:val="Heading4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pStyle w:val="Heading5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990">
    <w:nsid w:val="f2ab438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511">
    <w:nsid w:val="6e091f09"/>
    <w:multiLevelType w:val="multilevel"/>
    <w:lvl w:ilvl="0">
      <w:start w:val="1"/>
      <w:numFmt w:val="lowerRoman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Roman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Roman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Roman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32fc2726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">
    <w:abstractNumId w:val="5"/>
  </w:num>
  <w:num w:numId="2">
    <w:abstractNumId w:val="5"/>
  </w:num>
  <w:num w:numId="3">
    <w:abstractNumId w:val="1"/>
  </w:num>
  <w:num w:numId="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9"/>
  </w:num>
  <w:num w:numId="11">
    <w:abstractNumId w:val="0"/>
  </w:num>
  <w:num w:numId="1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"/>
  </w:num>
  <w:num w:numId="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 w:numId="20">
    <w:abstractNumId w:val="6"/>
  </w:num>
  <w:num w:numId="2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0">
    <w:abstractNumId w:val="990"/>
  </w:num>
  <w:num w:numId="1001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evenAndOddHeaders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>
    <w:lsdException w:name="toc 1" w:uiPriority="39"/>
    <w:lsdException w:name="toc 2" w:uiPriority="39"/>
    <w:lsdException w:name="toc 3" w:uiPriority="39"/>
    <w:lsdException w:name="header" w:uiPriority="99"/>
    <w:lsdException w:name="No Spacing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D55DA7"/>
    <w:pPr>
      <w:keepNext/>
      <w:keepLines/>
      <w:pageBreakBefore/>
      <w:numPr>
        <w:numId w:val="10"/>
      </w:numPr>
      <w:spacing w:before="480" w:after="0"/>
      <w:jc w:val="center"/>
      <w:outlineLvl w:val="0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Heading2">
    <w:name w:val="heading 2"/>
    <w:basedOn w:val="Normal"/>
    <w:next w:val="BodyText"/>
    <w:uiPriority w:val="9"/>
    <w:unhideWhenUsed/>
    <w:qFormat/>
    <w:rsid w:val="00D55DA7"/>
    <w:pPr>
      <w:keepNext/>
      <w:keepLines/>
      <w:numPr>
        <w:ilvl w:val="1"/>
        <w:numId w:val="10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sz w:val="40"/>
      <w:szCs w:val="40"/>
    </w:rPr>
  </w:style>
  <w:style w:type="paragraph" w:styleId="Heading3">
    <w:name w:val="heading 3"/>
    <w:basedOn w:val="Normal"/>
    <w:next w:val="BodyText"/>
    <w:uiPriority w:val="9"/>
    <w:unhideWhenUsed/>
    <w:qFormat/>
    <w:rsid w:val="00D55DA7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D55DA7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</w:rPr>
  </w:style>
  <w:style w:type="paragraph" w:styleId="Heading5">
    <w:name w:val="heading 5"/>
    <w:basedOn w:val="Normal"/>
    <w:next w:val="BodyText"/>
    <w:uiPriority w:val="9"/>
    <w:unhideWhenUsed/>
    <w:qFormat/>
    <w:rsid w:val="00D55DA7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BodyText"/>
    <w:uiPriority w:val="9"/>
    <w:unhideWhenUsed/>
    <w:qFormat/>
    <w:rsid w:val="00D55DA7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BodyText"/>
    <w:uiPriority w:val="9"/>
    <w:unhideWhenUsed/>
    <w:qFormat/>
    <w:rsid w:val="00D55DA7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</w:rPr>
  </w:style>
  <w:style w:type="paragraph" w:styleId="Heading8">
    <w:name w:val="heading 8"/>
    <w:basedOn w:val="Normal"/>
    <w:next w:val="BodyText"/>
    <w:uiPriority w:val="9"/>
    <w:unhideWhenUsed/>
    <w:qFormat/>
    <w:rsid w:val="00D55DA7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</w:rPr>
  </w:style>
  <w:style w:type="paragraph" w:styleId="Heading9">
    <w:name w:val="heading 9"/>
    <w:basedOn w:val="Normal"/>
    <w:next w:val="BodyText"/>
    <w:uiPriority w:val="9"/>
    <w:unhideWhenUsed/>
    <w:qFormat/>
    <w:rsid w:val="007C7F30"/>
    <w:pPr>
      <w:keepNext/>
      <w:keepLines/>
      <w:pageBreakBefore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b/>
      <w:sz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D55DA7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sz w:val="96"/>
      <w:szCs w:val="9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D55DA7"/>
    <w:pPr>
      <w:keepNext/>
      <w:keepLines/>
      <w:jc w:val="center"/>
    </w:pPr>
    <w:rPr>
      <w:sz w:val="36"/>
      <w:szCs w:val="36"/>
    </w:r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next w:val="BodyText"/>
    <w:uiPriority w:val="39"/>
    <w:unhideWhenUsed/>
    <w:qFormat/>
    <w:rsid w:val="0042356A"/>
    <w:pPr>
      <w:pageBreakBefore/>
      <w:spacing w:before="240" w:line="259" w:lineRule="auto"/>
    </w:pPr>
    <w:rPr>
      <w:rFonts w:asciiTheme="majorHAnsi" w:eastAsiaTheme="majorEastAsia" w:hAnsiTheme="majorHAnsi" w:cstheme="majorBidi"/>
      <w:sz w:val="48"/>
      <w:szCs w:val="48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OC1">
    <w:name w:val="toc 1"/>
    <w:basedOn w:val="Normal"/>
    <w:next w:val="Normal"/>
    <w:autoRedefine/>
    <w:uiPriority w:val="39"/>
    <w:rsid w:val="00F57CBB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F57CBB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rsid w:val="00F57CBB"/>
    <w:pPr>
      <w:spacing w:after="100"/>
      <w:ind w:left="480"/>
    </w:pPr>
  </w:style>
  <w:style w:type="paragraph" w:styleId="BalloonText">
    <w:name w:val="Balloon Text"/>
    <w:basedOn w:val="Normal"/>
    <w:link w:val="BalloonTextChar"/>
    <w:rsid w:val="00F57CBB"/>
    <w:pPr>
      <w:spacing w:after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F57CBB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rsid w:val="00D55DA7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D55DA7"/>
  </w:style>
  <w:style w:type="paragraph" w:styleId="Footer">
    <w:name w:val="footer"/>
    <w:basedOn w:val="Normal"/>
    <w:link w:val="FooterChar"/>
    <w:rsid w:val="00D55DA7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D55DA7"/>
  </w:style>
  <w:style w:type="character" w:styleId="PageNumber">
    <w:name w:val="page number"/>
    <w:basedOn w:val="DefaultParagraphFont"/>
    <w:rsid w:val="00D55DA7"/>
  </w:style>
  <w:style w:type="paragraph" w:styleId="NoSpacing">
    <w:name w:val="No Spacing"/>
    <w:link w:val="NoSpacingChar"/>
    <w:qFormat/>
    <w:rsid w:val="00D55DA7"/>
    <w:pPr>
      <w:spacing w:after="0"/>
    </w:pPr>
    <w:rPr>
      <w:rFonts w:ascii="PMingLiU" w:eastAsiaTheme="minorEastAsia" w:hAnsi="PMingLiU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rsid w:val="00D55DA7"/>
    <w:rPr>
      <w:rFonts w:ascii="PMingLiU" w:eastAsiaTheme="minorEastAsia" w:hAnsi="PMingLiU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header" Target="header2.xml" /><Relationship Id="rId10" Type="http://schemas.openxmlformats.org/officeDocument/2006/relationships/header" Target="header1.xml" /><Relationship Id="rId11" Type="http://schemas.openxmlformats.org/officeDocument/2006/relationships/footer" Target="footer1.xml" /><Relationship Id="rId12" Type="http://schemas.openxmlformats.org/officeDocument/2006/relationships/footer" Target="footer2.xml" /><Relationship Type="http://schemas.openxmlformats.org/officeDocument/2006/relationships/hyperlink" Id="rId27" Target="https://bookdown.org/yihui/bookdown/" TargetMode="External" /><Relationship Type="http://schemas.openxmlformats.org/officeDocument/2006/relationships/hyperlink" Id="rId58" Target="https://genomebiology.biomedcentral.com/articles/10.1186/s13059-017-1305-0" TargetMode="External" /><Relationship Type="http://schemas.openxmlformats.org/officeDocument/2006/relationships/hyperlink" Id="rId31" Target="https://github.com/benmarwick/huskydown" TargetMode="External" /><Relationship Type="http://schemas.openxmlformats.org/officeDocument/2006/relationships/hyperlink" Id="rId25" Target="https://github.com/ismayc/thesisdown" TargetMode="External" /><Relationship Type="http://schemas.openxmlformats.org/officeDocument/2006/relationships/hyperlink" Id="rId28" Target="https://github.com/jpap/phd-thesis-template" TargetMode="External" /><Relationship Type="http://schemas.openxmlformats.org/officeDocument/2006/relationships/hyperlink" Id="rId30" Target="https://github.com/ryanpeek/aggiedown" TargetMode="External" /><Relationship Type="http://schemas.openxmlformats.org/officeDocument/2006/relationships/hyperlink" Id="rId32" Target="https://github.com/wjakethompson/jayhawkdown" TargetMode="External" /><Relationship Type="http://schemas.openxmlformats.org/officeDocument/2006/relationships/hyperlink" Id="rId29" Target="https://github.com/zkamvar/beaverdown" TargetMode="External" /><Relationship Type="http://schemas.openxmlformats.org/officeDocument/2006/relationships/hyperlink" Id="rId26" Target="https://rmarkdown.rstudio.com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https://bookdown.org/yihui/bookdown/" TargetMode="External" /><Relationship Type="http://schemas.openxmlformats.org/officeDocument/2006/relationships/hyperlink" Id="rId58" Target="https://genomebiology.biomedcentral.com/articles/10.1186/s13059-017-1305-0" TargetMode="External" /><Relationship Type="http://schemas.openxmlformats.org/officeDocument/2006/relationships/hyperlink" Id="rId31" Target="https://github.com/benmarwick/huskydown" TargetMode="External" /><Relationship Type="http://schemas.openxmlformats.org/officeDocument/2006/relationships/hyperlink" Id="rId25" Target="https://github.com/ismayc/thesisdown" TargetMode="External" /><Relationship Type="http://schemas.openxmlformats.org/officeDocument/2006/relationships/hyperlink" Id="rId28" Target="https://github.com/jpap/phd-thesis-template" TargetMode="External" /><Relationship Type="http://schemas.openxmlformats.org/officeDocument/2006/relationships/hyperlink" Id="rId30" Target="https://github.com/ryanpeek/aggiedown" TargetMode="External" /><Relationship Type="http://schemas.openxmlformats.org/officeDocument/2006/relationships/hyperlink" Id="rId32" Target="https://github.com/wjakethompson/jayhawkdown" TargetMode="External" /><Relationship Type="http://schemas.openxmlformats.org/officeDocument/2006/relationships/hyperlink" Id="rId29" Target="https://github.com/zkamvar/beaverdown" TargetMode="External" /><Relationship Type="http://schemas.openxmlformats.org/officeDocument/2006/relationships/hyperlink" Id="rId26" Target="https://rmarkdown.rstudio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21</Pages>
  <Words>4077</Words>
  <Characters>23243</Characters>
  <Application>Microsoft Macintosh Word</Application>
  <DocSecurity>0</DocSecurity>
  <Lines>193</Lines>
  <Paragraphs>54</Paragraphs>
  <ScaleCrop>false</ScaleCrop>
  <Company>MCRI</Company>
  <LinksUpToDate>false</LinksUpToDate>
  <CharactersWithSpaces>27266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Tools and techniques for single-cell RNA-seq data</dc:title>
  <dc:creator>Luke Zappia</dc:creator>
  <cp:keywords/>
  <dcterms:created xsi:type="dcterms:W3CDTF">2018-11-24T07:46:11Z</dcterms:created>
  <dcterms:modified xsi:type="dcterms:W3CDTF">2018-11-24T07:46:11Z</dcterms:modified>
</cp:coreProperties>
</file>