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FirstParagraph"/>
      </w:pPr>
      <w:r>
        <w:t xml:space="preserve">Many types of analyses can be performed using RNA-seq data such as</w:t>
      </w:r>
      <w:r>
        <w:t xml:space="preserve"> </w:t>
      </w:r>
      <w:r>
        <w:t xml:space="preserve">identification of variants in the genetic sequence or detection of previously</w:t>
      </w:r>
      <w:r>
        <w:t xml:space="preserve"> </w:t>
      </w:r>
      <w:r>
        <w:t xml:space="preserve">unannotated transcripts but the most common kind of analysis is to look for</w:t>
      </w:r>
      <w:r>
        <w:t xml:space="preserve"> </w:t>
      </w:r>
      <w:r>
        <w:t xml:space="preserve">differences in the expression level of genes between groups. To do this reads</w:t>
      </w:r>
      <w:r>
        <w:t xml:space="preserve"> </w:t>
      </w:r>
      <w:r>
        <w:t xml:space="preserve">are first aligned to a reference and the number of reads overlapping each genes</w:t>
      </w:r>
      <w:r>
        <w:t xml:space="preserve"> </w:t>
      </w:r>
      <w:r>
        <w:t xml:space="preserve">is counted. In contrast to aligners designed for DNA sequencing RNA-seq</w:t>
      </w:r>
      <w:r>
        <w:t xml:space="preserve"> </w:t>
      </w:r>
      <w:r>
        <w:t xml:space="preserve">aligners such as STAR, HiSAT2 and subread must taken into account the splicing</w:t>
      </w:r>
      <w:r>
        <w:t xml:space="preserve"> </w:t>
      </w:r>
      <w:r>
        <w:t xml:space="preserve">of mRNA transcripts which causes parts of some reads to align in different</w:t>
      </w:r>
      <w:r>
        <w:t xml:space="preserve"> </w:t>
      </w:r>
      <w:r>
        <w:t xml:space="preserve">locations. The alignment step is computational intensive and can take a</w:t>
      </w:r>
      <w:r>
        <w:t xml:space="preserve"> </w:t>
      </w:r>
      <w:r>
        <w:t xml:space="preserve">significant amount of time. More recently tools such as kallisto and Salmon</w:t>
      </w:r>
      <w:r>
        <w:t xml:space="preserve"> </w:t>
      </w:r>
      <w:r>
        <w:t xml:space="preserve">have been developed which attempt to directly quantify expression by estimating</w:t>
      </w:r>
      <w:r>
        <w:t xml:space="preserve"> </w:t>
      </w:r>
      <w:r>
        <w:t xml:space="preserve">the probability that a read comes from a particular annotated transcript. These</w:t>
      </w:r>
      <w:r>
        <w:t xml:space="preserve"> </w:t>
      </w:r>
      <w:r>
        <w:t xml:space="preserve">approaches are orders of magnitude faster than true alignment and potentially</w:t>
      </w:r>
      <w:r>
        <w:t xml:space="preserve"> </w:t>
      </w:r>
      <w:r>
        <w:t xml:space="preserve">produce more accurate quantification at the cost of having an exact genomic</w:t>
      </w:r>
      <w:r>
        <w:t xml:space="preserve"> </w:t>
      </w:r>
      <w:r>
        <w:t xml:space="preserve">position for each read.</w:t>
      </w:r>
    </w:p>
    <w:p>
      <w:pPr>
        <w:pStyle w:val="BodyText"/>
      </w:pPr>
      <w:r>
        <w:t xml:space="preserve">At this stage the result is a matrix of counts known as an expression matrix</w:t>
      </w:r>
      <w:r>
        <w:t xml:space="preserve"> </w:t>
      </w:r>
      <w:r>
        <w:t xml:space="preserve">where the rows are features (usually genes), the columns are samples and the</w:t>
      </w:r>
      <w:r>
        <w:t xml:space="preserve"> </w:t>
      </w:r>
      <w:r>
        <w:t xml:space="preserve">values show the expression level of a particular feature in a sample. As these</w:t>
      </w:r>
      <w:r>
        <w:t xml:space="preserve"> </w:t>
      </w:r>
      <w:r>
        <w:t xml:space="preserve">counts result from a sampling process that can be modeled using common</w:t>
      </w:r>
      <w:r>
        <w:t xml:space="preserve"> </w:t>
      </w:r>
      <w:r>
        <w:t xml:space="preserve">statistical distributions. One option is the Poisson distribution, however this</w:t>
      </w:r>
      <w:r>
        <w:t xml:space="preserve"> </w:t>
      </w:r>
      <w:r>
        <w:t xml:space="preserve">assumes that the mean and variance of each feature is equal. A better fit is the</w:t>
      </w:r>
      <w:r>
        <w:t xml:space="preserve"> </w:t>
      </w:r>
      <w:r>
        <w:t xml:space="preserve">negative binomial (or Gamma-Poisson) distribution which includes an over-dispersion</w:t>
      </w:r>
      <w:r>
        <w:t xml:space="preserve"> </w:t>
      </w:r>
      <w:r>
        <w:t xml:space="preserve">parameter allowing the variance to be larger than the mean. While each feature is</w:t>
      </w:r>
      <w:r>
        <w:t xml:space="preserve"> </w:t>
      </w:r>
      <w:r>
        <w:t xml:space="preserve">quantified for each sample these values are not absolute measures of expression</w:t>
      </w:r>
      <w:r>
        <w:t xml:space="preserve"> </w:t>
      </w:r>
      <w:r>
        <w:t xml:space="preserve">and are better understood as proportions of the total number of reads. Another</w:t>
      </w:r>
      <w:r>
        <w:t xml:space="preserve"> </w:t>
      </w:r>
      <w:r>
        <w:t xml:space="preserve">complication of RNA-seq data is that the number of features (tens of thousands)</w:t>
      </w:r>
      <w:r>
        <w:t xml:space="preserve"> </w:t>
      </w:r>
      <w:r>
        <w:t xml:space="preserve">is much larger than the number of samples (usually only a few per group).</w:t>
      </w:r>
    </w:p>
    <w:p>
      <w:pPr>
        <w:pStyle w:val="BodyText"/>
      </w:pPr>
      <w:r>
        <w:t xml:space="preserve">The most successful methods for testing differential expression between groups</w:t>
      </w:r>
      <w:r>
        <w:t xml:space="preserve"> </w:t>
      </w:r>
      <w:r>
        <w:t xml:space="preserve">of RNA-seq samples overcome this challenge by sharing information between</w:t>
      </w:r>
      <w:r>
        <w:t xml:space="preserve"> </w:t>
      </w:r>
      <w:r>
        <w:t xml:space="preserve">genes. Both the edgeR and DESeq (and later the DESeq2) packages model RNA-seq</w:t>
      </w:r>
      <w:r>
        <w:t xml:space="preserve"> </w:t>
      </w:r>
      <w:r>
        <w:t xml:space="preserve">data using the negative binomial distribution while Before expression levels</w:t>
      </w:r>
      <w:r>
        <w:t xml:space="preserve"> </w:t>
      </w:r>
      <w:r>
        <w:t xml:space="preserve">can be tested the differences between samples must be removed through</w:t>
      </w:r>
      <w:r>
        <w:t xml:space="preserve"> </w:t>
      </w:r>
      <w:r>
        <w:t xml:space="preserve">normalisation. The edgeR packaged uses the Trimmed-Mean of M values (TMM)</w:t>
      </w:r>
      <w:r>
        <w:t xml:space="preserve"> </w:t>
      </w:r>
      <w:r>
        <w:t xml:space="preserve">method where… DESeq has a similar method that… When an experiment has been</w:t>
      </w:r>
      <w:r>
        <w:t xml:space="preserve"> </w:t>
      </w:r>
      <w:r>
        <w:t xml:space="preserve">conducted multiple batches and there are significant differences between them</w:t>
      </w:r>
      <w:r>
        <w:t xml:space="preserve"> </w:t>
      </w:r>
      <w:r>
        <w:t xml:space="preserve">alternative normalisations such as Removel of Unwanted Variation (RUV) that …</w:t>
      </w:r>
      <w:r>
        <w:t xml:space="preserve"> </w:t>
      </w:r>
      <w:r>
        <w:t xml:space="preserve">may be required. The limma package uses an alternative approach where a method</w:t>
      </w:r>
      <w:r>
        <w:t xml:space="preserve"> </w:t>
      </w:r>
      <w:r>
        <w:t xml:space="preserve">called voom transforms the data so that it is suitable for linear modelling</w:t>
      </w:r>
      <w:r>
        <w:t xml:space="preserve"> </w:t>
      </w:r>
      <w:r>
        <w:t xml:space="preserve">methods originally designed for RNA microarray technology. Over the time the</w:t>
      </w:r>
      <w:r>
        <w:t xml:space="preserve"> </w:t>
      </w:r>
      <w:r>
        <w:t xml:space="preserve">methods in these packages have been refined and new tests developed allowing</w:t>
      </w:r>
      <w:r>
        <w:t xml:space="preserve"> </w:t>
      </w:r>
      <w:r>
        <w:t xml:space="preserve">for the routine analysis of RNA-seq experiments.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Compact"/>
        <w:numPr>
          <w:numId w:val="1021"/>
          <w:ilvl w:val="0"/>
        </w:numPr>
      </w:pPr>
      <w:r>
        <w:t xml:space="preserve">Logistic regression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FirstParagraph"/>
      </w:pPr>
      <w:r>
        <w:t xml:space="preserve">In mammals the kidney is an organ responsible for filtering the blood in order</w:t>
      </w:r>
      <w:r>
        <w:t xml:space="preserve"> </w:t>
      </w:r>
      <w:r>
        <w:t xml:space="preserve">to remove waste products. Kidneys grow as a pair with each being around the</w:t>
      </w:r>
      <w:r>
        <w:t xml:space="preserve"> </w:t>
      </w:r>
      <w:r>
        <w:t xml:space="preserve">size of an adult fist and weighing about 150 g. with each being functional.</w:t>
      </w:r>
      <w:r>
        <w:t xml:space="preserve"> </w:t>
      </w:r>
      <w:r>
        <w:t xml:space="preserve">Blood flows into the kidney via the renal artery and the blood vessels form a</w:t>
      </w:r>
      <w:r>
        <w:t xml:space="preserve"> </w:t>
      </w:r>
      <w:r>
        <w:t xml:space="preserve">tree-like branching with ever smaller capillaries. At the end of these branches</w:t>
      </w:r>
      <w:r>
        <w:t xml:space="preserve"> </w:t>
      </w:r>
      <w:r>
        <w:t xml:space="preserve">are nephrons, the functional filtration unit of the kidney. Humans can have</w:t>
      </w:r>
      <w:r>
        <w:t xml:space="preserve"> </w:t>
      </w:r>
      <w:r>
        <w:t xml:space="preserve">around 1 million nephrons that are formed during development and just after</w:t>
      </w:r>
      <w:r>
        <w:t xml:space="preserve"> </w:t>
      </w:r>
      <w:r>
        <w:t xml:space="preserve">birth, however they cannot be regenerated after around … of age. A capillary</w:t>
      </w:r>
      <w:r>
        <w:t xml:space="preserve"> </w:t>
      </w:r>
      <w:r>
        <w:t xml:space="preserve">loop is formed inside a structure at the end of the nephron called a</w:t>
      </w:r>
      <w:r>
        <w:t xml:space="preserve"> </w:t>
      </w:r>
      <w:r>
        <w:t xml:space="preserve">glomerulous and surrounded by Bowman’s capsule. Here specialised cells called</w:t>
      </w:r>
      <w:r>
        <w:t xml:space="preserve"> </w:t>
      </w:r>
      <w:r>
        <w:t xml:space="preserve">podocytes create a structure called the slit diaphragm that allows water, metal</w:t>
      </w:r>
      <w:r>
        <w:t xml:space="preserve"> </w:t>
      </w:r>
      <w:r>
        <w:t xml:space="preserve">ions and small molecules to be filtered while keeping blood cells and larger</w:t>
      </w:r>
      <w:r>
        <w:t xml:space="preserve"> </w:t>
      </w:r>
      <w:r>
        <w:t xml:space="preserve">species such as proteins trapped within the bloodstream. The rest of the</w:t>
      </w:r>
      <w:r>
        <w:t xml:space="preserve"> </w:t>
      </w:r>
      <w:r>
        <w:t xml:space="preserve">nephron is divided into segments that are responsible for balancing the</w:t>
      </w:r>
      <w:r>
        <w:t xml:space="preserve"> </w:t>
      </w:r>
      <w:r>
        <w:t xml:space="preserve">concentration of these species in the filtrate. The lumen of the nephron is</w:t>
      </w:r>
      <w:r>
        <w:t xml:space="preserve"> </w:t>
      </w:r>
      <w:r>
        <w:t xml:space="preserve">surrounded by capillaries which allows content to be transferred between the</w:t>
      </w:r>
      <w:r>
        <w:t xml:space="preserve"> </w:t>
      </w:r>
      <w:r>
        <w:t xml:space="preserve">filtrate and blood as required. The first segment of the nephron is the</w:t>
      </w:r>
      <w:r>
        <w:t xml:space="preserve"> </w:t>
      </w:r>
      <w:r>
        <w:t xml:space="preserve">proximal tubule. Here common biomolecules such as glucose, amino acids and</w:t>
      </w:r>
      <w:r>
        <w:t xml:space="preserve"> </w:t>
      </w:r>
      <w:r>
        <w:t xml:space="preserve">bicarbonate are reabsorbed into the bloodstream, as is most of the water. Other</w:t>
      </w:r>
      <w:r>
        <w:t xml:space="preserve"> </w:t>
      </w:r>
      <w:r>
        <w:t xml:space="preserve">molecules including urea and ammonium ions are secreted from the blood into the</w:t>
      </w:r>
      <w:r>
        <w:t xml:space="preserve"> </w:t>
      </w:r>
      <w:r>
        <w:t xml:space="preserve">filtrate at his stage. This proximal tubule is followed by the Loop of Henle</w:t>
      </w:r>
      <w:r>
        <w:t xml:space="preserve"> </w:t>
      </w:r>
      <w:r>
        <w:t xml:space="preserve">and the distal tubule where ions are reabsorbed including potassium, chlorine,</w:t>
      </w:r>
      <w:r>
        <w:t xml:space="preserve"> </w:t>
      </w:r>
      <w:r>
        <w:t xml:space="preserve">magnesium and calcium. The final segment is the collecting duct that balances</w:t>
      </w:r>
      <w:r>
        <w:t xml:space="preserve"> </w:t>
      </w:r>
      <w:r>
        <w:t xml:space="preserve">salt concentrations by exchanging sodium in the filtrate for potassium in the</w:t>
      </w:r>
      <w:r>
        <w:t xml:space="preserve"> </w:t>
      </w:r>
      <w:r>
        <w:t xml:space="preserve">bloodstream using a process controlled by the hormone aldosterone. The</w:t>
      </w:r>
      <w:r>
        <w:t xml:space="preserve"> </w:t>
      </w:r>
      <w:r>
        <w:t xml:space="preserve">remaining filtrate is then passed to the ureter where it is carried to the</w:t>
      </w:r>
      <w:r>
        <w:t xml:space="preserve"> </w:t>
      </w:r>
      <w:r>
        <w:t xml:space="preserve">bladder and collected as urine while the blood leaves via the renal vein. In</w:t>
      </w:r>
      <w:r>
        <w:t xml:space="preserve"> </w:t>
      </w:r>
      <w:r>
        <w:t xml:space="preserve">order to preform this complex series of reabsorption and and secretion each</w:t>
      </w:r>
      <w:r>
        <w:t xml:space="preserve"> </w:t>
      </w:r>
      <w:r>
        <w:t xml:space="preserve">segment of the nephron is made up specialised cell types with there own set of</w:t>
      </w:r>
      <w:r>
        <w:t xml:space="preserve"> </w:t>
      </w:r>
      <w:r>
        <w:t xml:space="preserve">signaling and transporter proteins. The filtration process is repeated about 12</w:t>
      </w:r>
      <w:r>
        <w:t xml:space="preserve"> </w:t>
      </w:r>
      <w:r>
        <w:t xml:space="preserve">times every hour with around 200 litres of blood being filtered every day.</w:t>
      </w:r>
      <w:r>
        <w:t xml:space="preserve"> </w:t>
      </w:r>
      <w:r>
        <w:t xml:space="preserve">Aside from removing waste and maintaining the balance of species in the</w:t>
      </w:r>
      <w:r>
        <w:t xml:space="preserve"> </w:t>
      </w:r>
      <w:r>
        <w:t xml:space="preserve">bloodstream the kidneys also play a role in the activation of vitamin D and</w:t>
      </w:r>
      <w:r>
        <w:t xml:space="preserve"> </w:t>
      </w:r>
      <w:r>
        <w:t xml:space="preserve">synthesises the hormones erythropoietin, which stimulates red blood cell</w:t>
      </w:r>
      <w:r>
        <w:t xml:space="preserve"> </w:t>
      </w:r>
      <w:r>
        <w:t xml:space="preserve">production, and renin which is part of the pathway that controls fluid volume</w:t>
      </w:r>
      <w:r>
        <w:t xml:space="preserve"> </w:t>
      </w:r>
      <w:r>
        <w:t xml:space="preserve">and the constriction of arteries to regulate blood pressure.</w:t>
      </w:r>
    </w:p>
    <w:p>
      <w:pPr>
        <w:pStyle w:val="BodyText"/>
      </w:pPr>
      <w:r>
        <w:t xml:space="preserve">Chronic kidney disease is a major health problem in Australia with XXX percent</w:t>
      </w:r>
      <w:r>
        <w:t xml:space="preserve"> </w:t>
      </w:r>
      <w:r>
        <w:t xml:space="preserve">of the population to experience it during their lifetime. Early stages of the</w:t>
      </w:r>
      <w:r>
        <w:t xml:space="preserve"> </w:t>
      </w:r>
      <w:r>
        <w:t xml:space="preserve">disease can be managed but once it becomes severe the only treatment options</w:t>
      </w:r>
      <w:r>
        <w:t xml:space="preserve"> </w:t>
      </w:r>
      <w:r>
        <w:t xml:space="preserve">are dialysis, which is expensive, time consuming and unpleasant, or a kidney</w:t>
      </w:r>
      <w:r>
        <w:t xml:space="preserve"> </w:t>
      </w:r>
      <w:r>
        <w:t xml:space="preserve">transplant. There are also a range of developmental kidney disorders that have</w:t>
      </w:r>
      <w:r>
        <w:t xml:space="preserve"> </w:t>
      </w:r>
      <w:r>
        <w:t xml:space="preserve">limited treatment options and can profoundly affect quality of life.</w:t>
      </w:r>
      <w:r>
        <w:t xml:space="preserve"> </w:t>
      </w:r>
      <w:r>
        <w:t xml:space="preserve">Understanding how the kidney grows and develops is key to developing new</w:t>
      </w:r>
      <w:r>
        <w:t xml:space="preserve"> </w:t>
      </w:r>
      <w:r>
        <w:t xml:space="preserve">treatments that may improve kidney function or repair damage.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20fd37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fc5b13cb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14dff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2018-11-24T23:36:38Z</dcterms:created>
  <dcterms:modified xsi:type="dcterms:W3CDTF">2018-11-24T23:36:38Z</dcterms:modified>
</cp:coreProperties>
</file>