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capture-technologies"/>
      <w:r>
        <w:t xml:space="preserve">Single-cell capture technologies</w:t>
      </w:r>
      <w:bookmarkEnd w:id="38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39" w:name="droplet-based-cell-capture"/>
      <w:r>
        <w:t xml:space="preserve">Droplet based cell capture</w:t>
      </w:r>
      <w:bookmarkEnd w:id="39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SourceCode"/>
      </w:pPr>
      <w:r>
        <w:rPr>
          <w:rStyle w:val="VerbatimChar"/>
        </w:rPr>
        <w:t xml:space="preserve">The alternative approach is to capture cells in microfluidic droplets. Cells are</w:t>
      </w:r>
      <w:r>
        <w:br w:type="textWrapping"/>
      </w:r>
      <w:r>
        <w:rPr>
          <w:rStyle w:val="VerbatimChar"/>
        </w:rPr>
        <w:t xml:space="preserve">introduced into a microfluidic device while at another input beads coated in</w:t>
      </w:r>
      <w:r>
        <w:br w:type="textWrapping"/>
      </w:r>
      <w:r>
        <w:rPr>
          <w:rStyle w:val="VerbatimChar"/>
        </w:rPr>
        <w:t xml:space="preserve">primers enter. At the output of the device aqueous droplets are formed in a</w:t>
      </w:r>
      <w:r>
        <w:br w:type="textWrapping"/>
      </w:r>
      <w:r>
        <w:rPr>
          <w:rStyle w:val="VerbatimChar"/>
        </w:rPr>
        <w:t xml:space="preserve">mineral oil. The device is designed such that cells and beads may arrive and be</w:t>
      </w:r>
      <w:r>
        <w:br w:type="textWrapping"/>
      </w:r>
      <w:r>
        <w:rPr>
          <w:rStyle w:val="VerbatimChar"/>
        </w:rPr>
        <w:t xml:space="preserve">captured simultaneously. When this occurs the cells is lysed and reverse</w:t>
      </w:r>
      <w:r>
        <w:br w:type="textWrapping"/>
      </w:r>
      <w:r>
        <w:rPr>
          <w:rStyle w:val="VerbatimChar"/>
        </w:rPr>
        <w:t xml:space="preserve">transcription begins. The primary advantage of droplet-based approaches is the</w:t>
      </w:r>
      <w:r>
        <w:br w:type="textWrapping"/>
      </w:r>
      <w:r>
        <w:rPr>
          <w:rStyle w:val="VerbatimChar"/>
        </w:rPr>
        <w:t xml:space="preserve">ability to capture many more cells in a single run, up to tens of thousands.</w:t>
      </w:r>
      <w:r>
        <w:br w:type="textWrapping"/>
      </w:r>
      <w:r>
        <w:rPr>
          <w:rStyle w:val="VerbatimChar"/>
        </w:rPr>
        <w:t xml:space="preserve">These approaches are also less selective about cell size and much cheaper per a</w:t>
      </w:r>
      <w:r>
        <w:br w:type="textWrapping"/>
      </w:r>
      <w:r>
        <w:rPr>
          <w:rStyle w:val="VerbatimChar"/>
        </w:rPr>
        <w:t xml:space="preserve">cell, although as the sequencing costs are constant studies that use</w:t>
      </w:r>
      <w:r>
        <w:br w:type="textWrapping"/>
      </w:r>
      <w:r>
        <w:rPr>
          <w:rStyle w:val="VerbatimChar"/>
        </w:rPr>
        <w:t xml:space="preserve">droplet-based captures typically sequence individual cells at a lower depth.</w:t>
      </w:r>
      <w:r>
        <w:br w:type="textWrapping"/>
      </w:r>
      <w:r>
        <w:rPr>
          <w:rStyle w:val="VerbatimChar"/>
        </w:rPr>
        <w:t xml:space="preserve">There are two DIY droplet-based platforms, Drop-seq[@Macosko2015-rl] and</w:t>
      </w:r>
      <w:r>
        <w:br w:type="textWrapping"/>
      </w:r>
      <w:r>
        <w:rPr>
          <w:rStyle w:val="VerbatimChar"/>
        </w:rPr>
        <w:t xml:space="preserve">InDrops[@Klein2015-iw; @Zilionis2017-gu]. They differ in how the beads are made,</w:t>
      </w:r>
      <w:r>
        <w:br w:type="textWrapping"/>
      </w:r>
      <w:r>
        <w:rPr>
          <w:rStyle w:val="VerbatimChar"/>
        </w:rPr>
        <w:t xml:space="preserve">when the droplets are broken and some aspects of the chemistry but they can both</w:t>
      </w:r>
      <w:r>
        <w:br w:type="textWrapping"/>
      </w:r>
      <w:r>
        <w:rPr>
          <w:rStyle w:val="VerbatimChar"/>
        </w:rPr>
        <w:t xml:space="preserve">be constructed on a lab bench from syringes, plungers, a microscope and a small</w:t>
      </w:r>
      <w:r>
        <w:br w:type="textWrapping"/>
      </w:r>
      <w:r>
        <w:rPr>
          <w:rStyle w:val="VerbatimChar"/>
        </w:rPr>
        <w:t xml:space="preserve">custom-made microfluidic chip (Figure &lt;a href="#fig:indrops"&gt;&lt;strong&gt;??&lt;/strong&gt;&lt;/a&gt;). More recently 10x</w:t>
      </w:r>
      <w:r>
        <w:br w:type="textWrapping"/>
      </w:r>
      <w:r>
        <w:rPr>
          <w:rStyle w:val="VerbatimChar"/>
        </w:rPr>
        <w:t xml:space="preserve">Genomics have commercialised the droplet capture method as their Chromium</w:t>
      </w:r>
      <w:r>
        <w:br w:type="textWrapping"/>
      </w:r>
      <w:r>
        <w:rPr>
          <w:rStyle w:val="VerbatimChar"/>
        </w:rPr>
        <w:t xml:space="preserve">device, which automates much of the process[@Zheng2016-sj].</w:t>
      </w:r>
    </w:p>
    <w:p>
      <w:pPr>
        <w:pStyle w:val="Heading3"/>
      </w:pPr>
      <w:bookmarkStart w:id="40" w:name="unique-molecular-identifiers"/>
      <w:r>
        <w:t xml:space="preserve">Unique Molecular Identifiers</w:t>
      </w:r>
      <w:bookmarkEnd w:id="40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SourceCode"/>
      </w:pPr>
      <w:r>
        <w:rPr>
          <w:rStyle w:val="VerbatimChar"/>
        </w:rPr>
        <w:t xml:space="preserve">There are various ways that protocols for these platforms can be modified, as is</w:t>
      </w:r>
      <w:r>
        <w:br w:type="textWrapping"/>
      </w:r>
      <w:r>
        <w:rPr>
          <w:rStyle w:val="VerbatimChar"/>
        </w:rPr>
        <w:t xml:space="preserve">evidenced by the number of published protocols including</w:t>
      </w:r>
      <w:r>
        <w:br w:type="textWrapping"/>
      </w:r>
      <w:r>
        <w:rPr>
          <w:rStyle w:val="VerbatimChar"/>
        </w:rPr>
        <w:t xml:space="preserve">Smart-seq2[@Picelli2013-or; @Picelli2014-pc], CEL-seq[@Hashimshony2012-dh],</w:t>
      </w:r>
      <w:r>
        <w:br w:type="textWrapping"/>
      </w:r>
      <w:r>
        <w:rPr>
          <w:rStyle w:val="VerbatimChar"/>
        </w:rPr>
        <w:t xml:space="preserve">CEL-seq2[@Hashimshony2016-yi], Quartz-seq[@Sasagawa2013-uc] and</w:t>
      </w:r>
      <w:r>
        <w:br w:type="textWrapping"/>
      </w:r>
      <w:r>
        <w:rPr>
          <w:rStyle w:val="VerbatimChar"/>
        </w:rPr>
        <w:t xml:space="preserve">SCRB-seq[@Soumillon2014-nk]. Two decisions researchers need to make when</w:t>
      </w:r>
      <w:r>
        <w:br w:type="textWrapping"/>
      </w:r>
      <w:r>
        <w:rPr>
          <w:rStyle w:val="VerbatimChar"/>
        </w:rPr>
        <w:t xml:space="preserve">deciding how to process their samples is whether to use a UMI or full-length</w:t>
      </w:r>
      <w:r>
        <w:br w:type="textWrapping"/>
      </w:r>
      <w:r>
        <w:rPr>
          <w:rStyle w:val="VerbatimChar"/>
        </w:rPr>
        <w:t xml:space="preserve">protocol and whether to include external spike-in controls. UMIs attempt to</w:t>
      </w:r>
      <w:r>
        <w:br w:type="textWrapping"/>
      </w:r>
      <w:r>
        <w:rPr>
          <w:rStyle w:val="VerbatimChar"/>
        </w:rPr>
        <w:t xml:space="preserve">improve the quantification of gene expression by allowing the removal of PCR</w:t>
      </w:r>
      <w:r>
        <w:br w:type="textWrapping"/>
      </w:r>
      <w:r>
        <w:rPr>
          <w:rStyle w:val="VerbatimChar"/>
        </w:rPr>
        <w:t xml:space="preserve">duplicates produced during amplification. Individual RNA molecules are randomly</w:t>
      </w:r>
      <w:r>
        <w:br w:type="textWrapping"/>
      </w:r>
      <w:r>
        <w:rPr>
          <w:rStyle w:val="VerbatimChar"/>
        </w:rPr>
        <w:t xml:space="preserve">tagged with short nucleotide sequences as part of the capture process. After</w:t>
      </w:r>
      <w:r>
        <w:br w:type="textWrapping"/>
      </w:r>
      <w:r>
        <w:rPr>
          <w:rStyle w:val="VerbatimChar"/>
        </w:rPr>
        <w:t xml:space="preserve">reverse-transcription, amplification, sequencing and alignment de-duplication</w:t>
      </w:r>
      <w:r>
        <w:br w:type="textWrapping"/>
      </w:r>
      <w:r>
        <w:rPr>
          <w:rStyle w:val="VerbatimChar"/>
        </w:rPr>
        <w:t xml:space="preserve">can be performed by identifying reads with the same UMI that align to the same</w:t>
      </w:r>
      <w:r>
        <w:br w:type="textWrapping"/>
      </w:r>
      <w:r>
        <w:rPr>
          <w:rStyle w:val="VerbatimChar"/>
        </w:rPr>
        <w:t xml:space="preserve">position (Figure &lt;a href="#fig:UMIs"&gt;&lt;strong&gt;??&lt;/strong&gt;&lt;/a&gt;). These reads should be PCR duplicates rather</w:t>
      </w:r>
      <w:r>
        <w:br w:type="textWrapping"/>
      </w:r>
      <w:r>
        <w:rPr>
          <w:rStyle w:val="VerbatimChar"/>
        </w:rPr>
        <w:t xml:space="preserve">than reads that truly originate from expression of that gene. While the use of</w:t>
      </w:r>
      <w:r>
        <w:br w:type="textWrapping"/>
      </w:r>
      <w:r>
        <w:rPr>
          <w:rStyle w:val="VerbatimChar"/>
        </w:rPr>
        <w:t xml:space="preserve">UMIs should improve the quality of the final data used for downstream analysis</w:t>
      </w:r>
      <w:r>
        <w:br w:type="textWrapping"/>
      </w:r>
      <w:r>
        <w:rPr>
          <w:rStyle w:val="VerbatimChar"/>
        </w:rPr>
        <w:t xml:space="preserve">it also introduces some difficulties. Extra processing is required to match UMIs</w:t>
      </w:r>
      <w:r>
        <w:br w:type="textWrapping"/>
      </w:r>
      <w:r>
        <w:rPr>
          <w:rStyle w:val="VerbatimChar"/>
        </w:rPr>
        <w:t xml:space="preserve">with aligned reads and remove duplicates, this is further complicated by the</w:t>
      </w:r>
      <w:r>
        <w:br w:type="textWrapping"/>
      </w:r>
      <w:r>
        <w:rPr>
          <w:rStyle w:val="VerbatimChar"/>
        </w:rPr>
        <w:t xml:space="preserve">potential for sequencing errors in the UMI itself[@Smith2016-bt]. Analyses that</w:t>
      </w:r>
      <w:r>
        <w:br w:type="textWrapping"/>
      </w:r>
      <w:r>
        <w:rPr>
          <w:rStyle w:val="VerbatimChar"/>
        </w:rPr>
        <w:t xml:space="preserve">require full coverage of a gene such as variant detection or de-novo assembly</w:t>
      </w:r>
      <w:r>
        <w:br w:type="textWrapping"/>
      </w:r>
      <w:r>
        <w:rPr>
          <w:rStyle w:val="VerbatimChar"/>
        </w:rPr>
        <w:t xml:space="preserve">are not possible and statistical analyses that were designed using full-length</w:t>
      </w:r>
      <w:r>
        <w:br w:type="textWrapping"/>
      </w:r>
      <w:r>
        <w:rPr>
          <w:rStyle w:val="VerbatimChar"/>
        </w:rPr>
        <w:t xml:space="preserve">data may not reliably transfer to a UMI dataset.</w:t>
      </w:r>
    </w:p>
    <w:p>
      <w:pPr>
        <w:pStyle w:val="Heading3"/>
      </w:pPr>
      <w:bookmarkStart w:id="41" w:name="recent-advances"/>
      <w:r>
        <w:t xml:space="preserve">Recent advances</w:t>
      </w:r>
      <w:bookmarkEnd w:id="41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Heading2"/>
      </w:pPr>
      <w:bookmarkStart w:id="42" w:name="features-of-single-cell-rna-seq-data"/>
      <w:r>
        <w:t xml:space="preserve">Features of single-cell RNA-seq data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Why use single-cell?</w:t>
      </w:r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SourceCode"/>
      </w:pPr>
      <w:r>
        <w:rPr>
          <w:rStyle w:val="VerbatimChar"/>
        </w:rPr>
        <w:t xml:space="preserve">Single-cell RNA-seq technologies have developed rapidly but there are still a</w:t>
      </w:r>
      <w:r>
        <w:br w:type="textWrapping"/>
      </w:r>
      <w:r>
        <w:rPr>
          <w:rStyle w:val="VerbatimChar"/>
        </w:rPr>
        <w:t xml:space="preserve">number of challenges. Existing protocols are inefficient, capturing only around</w:t>
      </w:r>
      <w:r>
        <w:br w:type="textWrapping"/>
      </w:r>
      <w:r>
        <w:rPr>
          <w:rStyle w:val="VerbatimChar"/>
        </w:rPr>
        <w:t xml:space="preserve">10 percent of transcripts in a cell[@Grun2014-zn]. Combined with the relatively</w:t>
      </w:r>
      <w:r>
        <w:br w:type="textWrapping"/>
      </w:r>
      <w:r>
        <w:rPr>
          <w:rStyle w:val="VerbatimChar"/>
        </w:rPr>
        <w:t xml:space="preserve">low sequencing depth that is commonly used, this results in a limited</w:t>
      </w:r>
      <w:r>
        <w:br w:type="textWrapping"/>
      </w:r>
      <w:r>
        <w:rPr>
          <w:rStyle w:val="VerbatimChar"/>
        </w:rPr>
        <w:t xml:space="preserve">sensitivity and an inability to reliably detect lowly expressed transcripts. The</w:t>
      </w:r>
      <w:r>
        <w:br w:type="textWrapping"/>
      </w:r>
      <w:r>
        <w:rPr>
          <w:rStyle w:val="VerbatimChar"/>
        </w:rPr>
        <w:t xml:space="preserve">small amount of starting material also contributes to high levels of technical</w:t>
      </w:r>
      <w:r>
        <w:br w:type="textWrapping"/>
      </w:r>
      <w:r>
        <w:rPr>
          <w:rStyle w:val="VerbatimChar"/>
        </w:rPr>
        <w:t xml:space="preserve">noise, complicating downstream analysis and making it difficult to detect</w:t>
      </w:r>
      <w:r>
        <w:br w:type="textWrapping"/>
      </w:r>
      <w:r>
        <w:rPr>
          <w:rStyle w:val="VerbatimChar"/>
        </w:rPr>
        <w:t xml:space="preserve">biological differences[@Liu2016-wq]. All high-throughput scRNA-seq protocols and</w:t>
      </w:r>
      <w:r>
        <w:br w:type="textWrapping"/>
      </w:r>
      <w:r>
        <w:rPr>
          <w:rStyle w:val="VerbatimChar"/>
        </w:rPr>
        <w:t xml:space="preserve">platforms require tissues to be dissociated into single-cell suspensions before</w:t>
      </w:r>
      <w:r>
        <w:br w:type="textWrapping"/>
      </w:r>
      <w:r>
        <w:rPr>
          <w:rStyle w:val="VerbatimChar"/>
        </w:rPr>
        <w:t xml:space="preserve">capture. This step can be non-trivial. Some tissues or cell types may not</w:t>
      </w:r>
      <w:r>
        <w:br w:type="textWrapping"/>
      </w:r>
      <w:r>
        <w:rPr>
          <w:rStyle w:val="VerbatimChar"/>
        </w:rPr>
        <w:t xml:space="preserve">readily separate and the treatments used to break them down may effect the</w:t>
      </w:r>
      <w:r>
        <w:br w:type="textWrapping"/>
      </w:r>
      <w:r>
        <w:rPr>
          <w:rStyle w:val="VerbatimChar"/>
        </w:rPr>
        <w:t xml:space="preserve">health of the cells and therefore their transcriptional profiles. Additionally,</w:t>
      </w:r>
      <w:r>
        <w:br w:type="textWrapping"/>
      </w:r>
      <w:r>
        <w:rPr>
          <w:rStyle w:val="VerbatimChar"/>
        </w:rPr>
        <w:t xml:space="preserve">some cell types may be too big or have other physical characteristics that</w:t>
      </w:r>
      <w:r>
        <w:br w:type="textWrapping"/>
      </w:r>
      <w:r>
        <w:rPr>
          <w:rStyle w:val="VerbatimChar"/>
        </w:rPr>
        <w:t xml:space="preserve">prevent them being captured using currect methods. Cells may also be damaged</w:t>
      </w:r>
      <w:r>
        <w:br w:type="textWrapping"/>
      </w:r>
      <w:r>
        <w:rPr>
          <w:rStyle w:val="VerbatimChar"/>
        </w:rPr>
        <w:t xml:space="preserve">during processing, or missing or multiple cells may have been sequenced, making</w:t>
      </w:r>
      <w:r>
        <w:br w:type="textWrapping"/>
      </w:r>
      <w:r>
        <w:rPr>
          <w:rStyle w:val="VerbatimChar"/>
        </w:rPr>
        <w:t xml:space="preserve">quality control an important consideration.</w:t>
      </w:r>
      <w:r>
        <w:br w:type="textWrapping"/>
      </w:r>
      <w:r>
        <w:br w:type="textWrapping"/>
      </w:r>
      <w:r>
        <w:rPr>
          <w:rStyle w:val="VerbatimChar"/>
        </w:rPr>
        <w:t xml:space="preserve">As well as introducing technical noise, the small amounts of starting material</w:t>
      </w:r>
      <w:r>
        <w:br w:type="textWrapping"/>
      </w:r>
      <w:r>
        <w:rPr>
          <w:rStyle w:val="VerbatimChar"/>
        </w:rPr>
        <w:t xml:space="preserve">and low sequencing depth mean there are many occasions  where there is no</w:t>
      </w:r>
      <w:r>
        <w:br w:type="textWrapping"/>
      </w:r>
      <w:r>
        <w:rPr>
          <w:rStyle w:val="VerbatimChar"/>
        </w:rPr>
        <w:t xml:space="preserve">measured expression for a particular gene in a particular cell. Some of these</w:t>
      </w:r>
      <w:r>
        <w:br w:type="textWrapping"/>
      </w:r>
      <w:r>
        <w:rPr>
          <w:rStyle w:val="VerbatimChar"/>
        </w:rPr>
        <w:t xml:space="preserve">zero counts are due to the biology we wish to study, for example we expect</w:t>
      </w:r>
      <w:r>
        <w:br w:type="textWrapping"/>
      </w:r>
      <w:r>
        <w:rPr>
          <w:rStyle w:val="VerbatimChar"/>
        </w:rPr>
        <w:t xml:space="preserve">different cell types to express different genes, but there are additional</w:t>
      </w:r>
      <w:r>
        <w:br w:type="textWrapping"/>
      </w:r>
      <w:r>
        <w:rPr>
          <w:rStyle w:val="VerbatimChar"/>
        </w:rPr>
        <w:t xml:space="preserve">biological factors such as the cell cycle, transcriptional bursting and</w:t>
      </w:r>
      <w:r>
        <w:br w:type="textWrapping"/>
      </w:r>
      <w:r>
        <w:rPr>
          <w:rStyle w:val="VerbatimChar"/>
        </w:rPr>
        <w:t xml:space="preserve">environmental interactions which cause genuine differences in expression between</w:t>
      </w:r>
      <w:r>
        <w:br w:type="textWrapping"/>
      </w:r>
      <w:r>
        <w:rPr>
          <w:rStyle w:val="VerbatimChar"/>
        </w:rPr>
        <w:t xml:space="preserve">cells performing the same function. On top on this are the technical effects</w:t>
      </w:r>
      <w:r>
        <w:br w:type="textWrapping"/>
      </w:r>
      <w:r>
        <w:rPr>
          <w:rStyle w:val="VerbatimChar"/>
        </w:rPr>
        <w:t xml:space="preserve">that have already been discussed including that  existing protocols may not</w:t>
      </w:r>
      <w:r>
        <w:br w:type="textWrapping"/>
      </w:r>
      <w:r>
        <w:rPr>
          <w:rStyle w:val="VerbatimChar"/>
        </w:rPr>
        <w:t xml:space="preserve">reliably capture all the RNA present, resulting in "dropout" events where a gene</w:t>
      </w:r>
      <w:r>
        <w:br w:type="textWrapping"/>
      </w:r>
      <w:r>
        <w:rPr>
          <w:rStyle w:val="VerbatimChar"/>
        </w:rPr>
        <w:t xml:space="preserve">is expressed in a sample but not observed in the sequencing data. These zeros</w:t>
      </w:r>
      <w:r>
        <w:br w:type="textWrapping"/>
      </w:r>
      <w:r>
        <w:rPr>
          <w:rStyle w:val="VerbatimChar"/>
        </w:rPr>
        <w:t xml:space="preserve">can make analysis difficult as methods must account for the missing information</w:t>
      </w:r>
      <w:r>
        <w:br w:type="textWrapping"/>
      </w:r>
      <w:r>
        <w:rPr>
          <w:rStyle w:val="VerbatimChar"/>
        </w:rPr>
        <w:t xml:space="preserve">and they may violate the assumptions of existing approaches. For example the</w:t>
      </w:r>
      <w:r>
        <w:br w:type="textWrapping"/>
      </w:r>
      <w:r>
        <w:rPr>
          <w:rStyle w:val="VerbatimChar"/>
        </w:rPr>
        <w:t xml:space="preserve">DEseq2 package[@Love2014-tw] has proven successful for detecting differential</w:t>
      </w:r>
      <w:r>
        <w:br w:type="textWrapping"/>
      </w:r>
      <w:r>
        <w:rPr>
          <w:rStyle w:val="VerbatimChar"/>
        </w:rPr>
        <w:t xml:space="preserve">expression in bulk RNA-seq but it relies on the presence of genes without any</w:t>
      </w:r>
      <w:r>
        <w:br w:type="textWrapping"/>
      </w:r>
      <w:r>
        <w:rPr>
          <w:rStyle w:val="VerbatimChar"/>
        </w:rPr>
        <w:t xml:space="preserve">zero counts, and therefore typically fails on scRNA-seq data. Examples of</w:t>
      </w:r>
      <w:r>
        <w:br w:type="textWrapping"/>
      </w:r>
      <w:r>
        <w:rPr>
          <w:rStyle w:val="VerbatimChar"/>
        </w:rPr>
        <w:t xml:space="preserve">scRNA-seq analysis packages that tackle this problem are Zero Inflated Factor</w:t>
      </w:r>
      <w:r>
        <w:br w:type="textWrapping"/>
      </w:r>
      <w:r>
        <w:rPr>
          <w:rStyle w:val="VerbatimChar"/>
        </w:rPr>
        <w:t xml:space="preserve">Analysis (ZIFA)[@Pierson2015-qp], which explicitly models dropout as it affects</w:t>
      </w:r>
      <w:r>
        <w:br w:type="textWrapping"/>
      </w:r>
      <w:r>
        <w:rPr>
          <w:rStyle w:val="VerbatimChar"/>
        </w:rPr>
        <w:t xml:space="preserve">dimensionality reduction, and Clustering through Imputation and Dimensionality</w:t>
      </w:r>
      <w:r>
        <w:br w:type="textWrapping"/>
      </w:r>
      <w:r>
        <w:rPr>
          <w:rStyle w:val="VerbatimChar"/>
        </w:rPr>
        <w:t xml:space="preserve">Reduction (CIDR)[@Lin2016-yu], which implicitly imputes zeros as it clusters</w:t>
      </w:r>
      <w:r>
        <w:br w:type="textWrapping"/>
      </w:r>
      <w:r>
        <w:rPr>
          <w:rStyle w:val="VerbatimChar"/>
        </w:rPr>
        <w:t xml:space="preserve">cells.</w:t>
      </w:r>
      <w:r>
        <w:br w:type="textWrapping"/>
      </w:r>
      <w:r>
        <w:br w:type="textWrapping"/>
      </w:r>
      <w:r>
        <w:rPr>
          <w:rStyle w:val="VerbatimChar"/>
        </w:rPr>
        <w:t xml:space="preserve">Bulk RNA-seq experiments are usually conducted on predefined groups of samples,</w:t>
      </w:r>
      <w:r>
        <w:br w:type="textWrapping"/>
      </w:r>
      <w:r>
        <w:rPr>
          <w:rStyle w:val="VerbatimChar"/>
        </w:rPr>
        <w:t xml:space="preserve">for example cancer cells and normal tissue, different tissue types or treated</w:t>
      </w:r>
      <w:r>
        <w:br w:type="textWrapping"/>
      </w:r>
      <w:r>
        <w:rPr>
          <w:rStyle w:val="VerbatimChar"/>
        </w:rPr>
        <w:t xml:space="preserve">and control cells. Some scRNA-seq experiments are done in a similar way where</w:t>
      </w:r>
      <w:r>
        <w:br w:type="textWrapping"/>
      </w:r>
      <w:r>
        <w:rPr>
          <w:rStyle w:val="VerbatimChar"/>
        </w:rPr>
        <w:t xml:space="preserve">cells are sorted into known types based on surface markers or selected at a</w:t>
      </w:r>
      <w:r>
        <w:br w:type="textWrapping"/>
      </w:r>
      <w:r>
        <w:rPr>
          <w:rStyle w:val="VerbatimChar"/>
        </w:rPr>
        <w:t xml:space="preserve">series of time points, but often they are more exploratory. Many of the current</w:t>
      </w:r>
      <w:r>
        <w:br w:type="textWrapping"/>
      </w:r>
      <w:r>
        <w:rPr>
          <w:rStyle w:val="VerbatimChar"/>
        </w:rPr>
        <w:t xml:space="preserve">studies have taken samples of developing or mature tissues and attempted to</w:t>
      </w:r>
      <w:r>
        <w:br w:type="textWrapping"/>
      </w:r>
      <w:r>
        <w:rPr>
          <w:rStyle w:val="VerbatimChar"/>
        </w:rPr>
        <w:t xml:space="preserve">identify what cell types are present[@Zeisel2015-rd; @Patel2014-bl;</w:t>
      </w:r>
      <w:r>
        <w:br w:type="textWrapping"/>
      </w:r>
      <w:r>
        <w:rPr>
          <w:rStyle w:val="VerbatimChar"/>
        </w:rPr>
        <w:t xml:space="preserve">@Treutlein2014-wd; @Usoskin2015-fz; @Buettner2015-rq; @Klein2015-iw;</w:t>
      </w:r>
      <w:r>
        <w:br w:type="textWrapping"/>
      </w:r>
      <w:r>
        <w:rPr>
          <w:rStyle w:val="VerbatimChar"/>
        </w:rPr>
        <w:t xml:space="preserve">@Trapnell2014-he]. This requires a new set of analysis techniques to be</w:t>
      </w:r>
      <w:r>
        <w:br w:type="textWrapping"/>
      </w:r>
      <w:r>
        <w:rPr>
          <w:rStyle w:val="VerbatimChar"/>
        </w:rPr>
        <w:t xml:space="preserve">developed which attempt to identify cell types. Success at this task is crucial</w:t>
      </w:r>
      <w:r>
        <w:br w:type="textWrapping"/>
      </w:r>
      <w:r>
        <w:rPr>
          <w:rStyle w:val="VerbatimChar"/>
        </w:rPr>
        <w:t xml:space="preserve">to the reliability of results from more developed analysis methods such as gene</w:t>
      </w:r>
      <w:r>
        <w:br w:type="textWrapping"/>
      </w:r>
      <w:r>
        <w:rPr>
          <w:rStyle w:val="VerbatimChar"/>
        </w:rPr>
        <w:t xml:space="preserve">testing. Additionally is it impossible to truly replicate an individual cell and</w:t>
      </w:r>
      <w:r>
        <w:br w:type="textWrapping"/>
      </w:r>
      <w:r>
        <w:rPr>
          <w:rStyle w:val="VerbatimChar"/>
        </w:rPr>
        <w:t xml:space="preserve">therefore thought must be given as to what constitutes a replicate for the</w:t>
      </w:r>
      <w:r>
        <w:br w:type="textWrapping"/>
      </w:r>
      <w:r>
        <w:rPr>
          <w:rStyle w:val="VerbatimChar"/>
        </w:rPr>
        <w:t xml:space="preserve">purposes of statistical analysis.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SourceCode"/>
      </w:pPr>
      <w:r>
        <w:rPr>
          <w:rStyle w:val="VerbatimChar"/>
        </w:rPr>
        <w:t xml:space="preserve">As scRNA-seq data has become available there has been a rapid development of new</w:t>
      </w:r>
      <w:r>
        <w:br w:type="textWrapping"/>
      </w:r>
      <w:r>
        <w:rPr>
          <w:rStyle w:val="VerbatimChar"/>
        </w:rPr>
        <w:t xml:space="preserve">bioinformatics tools attempting to unlock its potential. Currently there are at</w:t>
      </w:r>
      <w:r>
        <w:br w:type="textWrapping"/>
      </w:r>
      <w:r>
        <w:rPr>
          <w:rStyle w:val="VerbatimChar"/>
        </w:rPr>
        <w:t xml:space="preserve">least 80 available software packages that have been designed specifically for</w:t>
      </w:r>
      <w:r>
        <w:br w:type="textWrapping"/>
      </w:r>
      <w:r>
        <w:rPr>
          <w:rStyle w:val="VerbatimChar"/>
        </w:rPr>
        <w:t xml:space="preserve">the analysis of scRNA-seq data, the majority of which have been published in</w:t>
      </w:r>
      <w:r>
        <w:br w:type="textWrapping"/>
      </w:r>
      <w:r>
        <w:rPr>
          <w:rStyle w:val="VerbatimChar"/>
        </w:rPr>
        <w:t xml:space="preserve">peer-reviewed journals or as preprints. A table of scRNA-seq software is</w:t>
      </w:r>
      <w:r>
        <w:br w:type="textWrapping"/>
      </w:r>
      <w:r>
        <w:rPr>
          <w:rStyle w:val="VerbatimChar"/>
        </w:rPr>
        <w:t xml:space="preserve">available at [https://goo.gl/4wcVwn](). Prior to analysis the sequencing reads</w:t>
      </w:r>
      <w:r>
        <w:br w:type="textWrapping"/>
      </w:r>
      <w:r>
        <w:rPr>
          <w:rStyle w:val="VerbatimChar"/>
        </w:rPr>
        <w:t xml:space="preserve">from an scRNA-seq experiment are processed in much the same way as a bulk</w:t>
      </w:r>
      <w:r>
        <w:br w:type="textWrapping"/>
      </w:r>
      <w:r>
        <w:rPr>
          <w:rStyle w:val="VerbatimChar"/>
        </w:rPr>
        <w:t xml:space="preserve">experiment. Typically there is some quality control of the raw reads, reads are</w:t>
      </w:r>
      <w:r>
        <w:br w:type="textWrapping"/>
      </w:r>
      <w:r>
        <w:rPr>
          <w:rStyle w:val="VerbatimChar"/>
        </w:rPr>
        <w:t xml:space="preserve">aligned to a reference genome and the number of reads overlapping annotated</w:t>
      </w:r>
      <w:r>
        <w:br w:type="textWrapping"/>
      </w:r>
      <w:r>
        <w:rPr>
          <w:rStyle w:val="VerbatimChar"/>
        </w:rPr>
        <w:t xml:space="preserve">features (genes or transcripts) is counted. Alternatively, for full-length</w:t>
      </w:r>
      <w:r>
        <w:br w:type="textWrapping"/>
      </w:r>
      <w:r>
        <w:rPr>
          <w:rStyle w:val="VerbatimChar"/>
        </w:rPr>
        <w:t xml:space="preserve">reads, probabilistic quantification methods such as kallisto[@Bray2016-tm] or</w:t>
      </w:r>
      <w:r>
        <w:br w:type="textWrapping"/>
      </w:r>
      <w:r>
        <w:rPr>
          <w:rStyle w:val="VerbatimChar"/>
        </w:rPr>
        <w:t xml:space="preserve">Salmon[@Patro2015-kl] can be used. These approaches can greatly  improve</w:t>
      </w:r>
      <w:r>
        <w:br w:type="textWrapping"/>
      </w:r>
      <w:r>
        <w:rPr>
          <w:rStyle w:val="VerbatimChar"/>
        </w:rPr>
        <w:t xml:space="preserve">processing time which is important when there may be tens of thousands of</w:t>
      </w:r>
      <w:r>
        <w:br w:type="textWrapping"/>
      </w:r>
      <w:r>
        <w:rPr>
          <w:rStyle w:val="VerbatimChar"/>
        </w:rPr>
        <w:t xml:space="preserve">samples but they are currently incompatible with UMI protocols. When using</w:t>
      </w:r>
      <w:r>
        <w:br w:type="textWrapping"/>
      </w:r>
      <w:r>
        <w:rPr>
          <w:rStyle w:val="VerbatimChar"/>
        </w:rPr>
        <w:t xml:space="preserve">conventional alignment UMI samples need extra processing with tools such as</w:t>
      </w:r>
      <w:r>
        <w:br w:type="textWrapping"/>
      </w:r>
      <w:r>
        <w:rPr>
          <w:rStyle w:val="VerbatimChar"/>
        </w:rPr>
        <w:t xml:space="preserve">UMI-tools[@Smith2016-bt] or umis[@Svensson2016-eg]. The resulting gene by cell</w:t>
      </w:r>
      <w:r>
        <w:br w:type="textWrapping"/>
      </w:r>
      <w:r>
        <w:rPr>
          <w:rStyle w:val="VerbatimChar"/>
        </w:rPr>
        <w:t xml:space="preserve">matrix of expression values is the starting point for most analysis.</w:t>
      </w:r>
      <w:r>
        <w:br w:type="textWrapping"/>
      </w:r>
      <w:r>
        <w:br w:type="textWrapping"/>
      </w:r>
      <w:r>
        <w:rPr>
          <w:rStyle w:val="VerbatimChar"/>
        </w:rPr>
        <w:t xml:space="preserve">Quality control of individual cells is important as most experiments will</w:t>
      </w:r>
      <w:r>
        <w:br w:type="textWrapping"/>
      </w:r>
      <w:r>
        <w:rPr>
          <w:rStyle w:val="VerbatimChar"/>
        </w:rPr>
        <w:t xml:space="preserve">contain some low-quality cells that could be uninformative or misleading.</w:t>
      </w:r>
      <w:r>
        <w:br w:type="textWrapping"/>
      </w:r>
      <w:r>
        <w:rPr>
          <w:rStyle w:val="VerbatimChar"/>
        </w:rPr>
        <w:t xml:space="preserve">Quality control can be performed on various levels: on the quality scores of the</w:t>
      </w:r>
      <w:r>
        <w:br w:type="textWrapping"/>
      </w:r>
      <w:r>
        <w:rPr>
          <w:rStyle w:val="VerbatimChar"/>
        </w:rPr>
        <w:t xml:space="preserve">reads themselves, how or where the reads align or features of the expression</w:t>
      </w:r>
      <w:r>
        <w:br w:type="textWrapping"/>
      </w:r>
      <w:r>
        <w:rPr>
          <w:rStyle w:val="VerbatimChar"/>
        </w:rPr>
        <w:t xml:space="preserve">matrix such as the total expression, expression of spike-ins or expression of</w:t>
      </w:r>
      <w:r>
        <w:br w:type="textWrapping"/>
      </w:r>
      <w:r>
        <w:rPr>
          <w:rStyle w:val="VerbatimChar"/>
        </w:rPr>
        <w:t xml:space="preserve">particular genes. The Cellity package attempts to do this by inspecting a series</w:t>
      </w:r>
      <w:r>
        <w:br w:type="textWrapping"/>
      </w:r>
      <w:r>
        <w:rPr>
          <w:rStyle w:val="VerbatimChar"/>
        </w:rPr>
        <w:t xml:space="preserve">of biological and technical features and using principal component analysis or</w:t>
      </w:r>
      <w:r>
        <w:br w:type="textWrapping"/>
      </w:r>
      <w:r>
        <w:rPr>
          <w:rStyle w:val="VerbatimChar"/>
        </w:rPr>
        <w:t xml:space="preserve">machine learning methods to distinguish between high and low-quality</w:t>
      </w:r>
      <w:r>
        <w:br w:type="textWrapping"/>
      </w:r>
      <w:r>
        <w:rPr>
          <w:rStyle w:val="VerbatimChar"/>
        </w:rPr>
        <w:t xml:space="preserve">cells[@Ilicic2016-wy]. However the authors found that many of the features were</w:t>
      </w:r>
      <w:r>
        <w:br w:type="textWrapping"/>
      </w:r>
      <w:r>
        <w:rPr>
          <w:rStyle w:val="VerbatimChar"/>
        </w:rPr>
        <w:t xml:space="preserve">cell type specific and more work needs to be done to make this approach more</w:t>
      </w:r>
      <w:r>
        <w:br w:type="textWrapping"/>
      </w:r>
      <w:r>
        <w:rPr>
          <w:rStyle w:val="VerbatimChar"/>
        </w:rPr>
        <w:t xml:space="preserve">generally applicable. Jiang, Thomson and Stewart take a different approach,</w:t>
      </w:r>
      <w:r>
        <w:br w:type="textWrapping"/>
      </w:r>
      <w:r>
        <w:rPr>
          <w:rStyle w:val="VerbatimChar"/>
        </w:rPr>
        <w:t xml:space="preserve">assuming that expression outliers are associated with poor sequencing</w:t>
      </w:r>
      <w:r>
        <w:br w:type="textWrapping"/>
      </w:r>
      <w:r>
        <w:rPr>
          <w:rStyle w:val="VerbatimChar"/>
        </w:rPr>
        <w:t xml:space="preserve">quality[@Jiang2016-ys]. The scater package[@McCarthy2016-cw] emphasises a more</w:t>
      </w:r>
      <w:r>
        <w:br w:type="textWrapping"/>
      </w:r>
      <w:r>
        <w:rPr>
          <w:rStyle w:val="VerbatimChar"/>
        </w:rPr>
        <w:t xml:space="preserve">exploratory approach to quality control. While it cannot automatically detect</w:t>
      </w:r>
      <w:r>
        <w:br w:type="textWrapping"/>
      </w:r>
      <w:r>
        <w:rPr>
          <w:rStyle w:val="VerbatimChar"/>
        </w:rPr>
        <w:t xml:space="preserve">low-quality cells, scater provides a convenient object for storing scRNA-seq</w:t>
      </w:r>
      <w:r>
        <w:br w:type="textWrapping"/>
      </w:r>
      <w:r>
        <w:rPr>
          <w:rStyle w:val="VerbatimChar"/>
        </w:rPr>
        <w:t xml:space="preserve">data with functions for plotting associated features, making it easy for the</w:t>
      </w:r>
      <w:r>
        <w:br w:type="textWrapping"/>
      </w:r>
      <w:r>
        <w:rPr>
          <w:rStyle w:val="VerbatimChar"/>
        </w:rPr>
        <w:t xml:space="preserve">user to define their own filtering thresholds. Plate-based platforms such as the</w:t>
      </w:r>
      <w:r>
        <w:br w:type="textWrapping"/>
      </w:r>
      <w:r>
        <w:rPr>
          <w:rStyle w:val="VerbatimChar"/>
        </w:rPr>
        <w:t xml:space="preserve">Fluidigm C1 can have additional biases based on the location of individual</w:t>
      </w:r>
      <w:r>
        <w:br w:type="textWrapping"/>
      </w:r>
      <w:r>
        <w:rPr>
          <w:rStyle w:val="VerbatimChar"/>
        </w:rPr>
        <w:t xml:space="preserve">wells. The OEFinder package attempts to identify and visualise these "ordering</w:t>
      </w:r>
      <w:r>
        <w:br w:type="textWrapping"/>
      </w:r>
      <w:r>
        <w:rPr>
          <w:rStyle w:val="VerbatimChar"/>
        </w:rPr>
        <w:t xml:space="preserve">effects"[@Leng2016-it].</w:t>
      </w:r>
    </w:p>
    <w:p>
      <w:pPr>
        <w:pStyle w:val="Heading3"/>
      </w:pPr>
      <w:bookmarkStart w:id="45" w:name="integrating-multiple-datasets"/>
      <w:r>
        <w:t xml:space="preserve">Integrating multiple datasets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SourceCode"/>
      </w:pPr>
      <w:r>
        <w:rPr>
          <w:rStyle w:val="VerbatimChar"/>
        </w:rPr>
        <w:t xml:space="preserve">Technical variation is a known problem in high-throughput studies and Kim et al.</w:t>
      </w:r>
      <w:r>
        <w:br w:type="textWrapping"/>
      </w:r>
      <w:r>
        <w:rPr>
          <w:rStyle w:val="VerbatimChar"/>
        </w:rPr>
        <w:t xml:space="preserve">predict that only 17.8 percent of allele-specific expression is due to</w:t>
      </w:r>
      <w:r>
        <w:br w:type="textWrapping"/>
      </w:r>
      <w:r>
        <w:rPr>
          <w:rStyle w:val="VerbatimChar"/>
        </w:rPr>
        <w:t xml:space="preserve">biological variation with the rest being technical noise[@Kim2015-mo]. Effective</w:t>
      </w:r>
      <w:r>
        <w:br w:type="textWrapping"/>
      </w:r>
      <w:r>
        <w:rPr>
          <w:rStyle w:val="VerbatimChar"/>
        </w:rPr>
        <w:t xml:space="preserve">normalisation has been shown to be a crucial aspect of analysis for bulk RNA-seq</w:t>
      </w:r>
      <w:r>
        <w:br w:type="textWrapping"/>
      </w:r>
      <w:r>
        <w:rPr>
          <w:rStyle w:val="VerbatimChar"/>
        </w:rPr>
        <w:t xml:space="preserve">datasets, but how normalisation should be be applied to single-cell datasets is</w:t>
      </w:r>
      <w:r>
        <w:br w:type="textWrapping"/>
      </w:r>
      <w:r>
        <w:rPr>
          <w:rStyle w:val="VerbatimChar"/>
        </w:rPr>
        <w:t xml:space="preserve">yet to be clearly established. Some studies use simple transformations like</w:t>
      </w:r>
      <w:r>
        <w:br w:type="textWrapping"/>
      </w:r>
      <w:r>
        <w:rPr>
          <w:rStyle w:val="VerbatimChar"/>
        </w:rPr>
        <w:t xml:space="preserve">Reads (or Fragments) Per Kilobase per Million (RPKM/FPKM)[@Mortazavi2008-vu] or</w:t>
      </w:r>
      <w:r>
        <w:br w:type="textWrapping"/>
      </w:r>
      <w:r>
        <w:rPr>
          <w:rStyle w:val="VerbatimChar"/>
        </w:rPr>
        <w:t xml:space="preserve">Transcripts Per Million (TPM)[@Wagner2012-qf] which correct for library size and</w:t>
      </w:r>
      <w:r>
        <w:br w:type="textWrapping"/>
      </w:r>
      <w:r>
        <w:rPr>
          <w:rStyle w:val="VerbatimChar"/>
        </w:rPr>
        <w:t xml:space="preserve">gene length. Alternatively, normalisation methods designed for detecting</w:t>
      </w:r>
      <w:r>
        <w:br w:type="textWrapping"/>
      </w:r>
      <w:r>
        <w:rPr>
          <w:rStyle w:val="VerbatimChar"/>
        </w:rPr>
        <w:t xml:space="preserve">differential expression in bulk samples such as the Trimmed Mean of M-Values</w:t>
      </w:r>
      <w:r>
        <w:br w:type="textWrapping"/>
      </w:r>
      <w:r>
        <w:rPr>
          <w:rStyle w:val="VerbatimChar"/>
        </w:rPr>
        <w:t xml:space="preserve">(TMM)[@Robinson2010-ll] or the DESeq method[@Anders2010-pq] can be applied, but</w:t>
      </w:r>
      <w:r>
        <w:br w:type="textWrapping"/>
      </w:r>
      <w:r>
        <w:rPr>
          <w:rStyle w:val="VerbatimChar"/>
        </w:rPr>
        <w:t xml:space="preserve">it is unclear how suitable they are for the single-cell context. Most of the</w:t>
      </w:r>
      <w:r>
        <w:br w:type="textWrapping"/>
      </w:r>
      <w:r>
        <w:rPr>
          <w:rStyle w:val="VerbatimChar"/>
        </w:rPr>
        <w:t xml:space="preserve">methods that have been developed specifically for estimating technical variance</w:t>
      </w:r>
      <w:r>
        <w:br w:type="textWrapping"/>
      </w:r>
      <w:r>
        <w:rPr>
          <w:rStyle w:val="VerbatimChar"/>
        </w:rPr>
        <w:t xml:space="preserve">in scRNA-seq data make use of spike-ins. Brennecke et al.[@Brennecke2013-pt],</w:t>
      </w:r>
      <w:r>
        <w:br w:type="textWrapping"/>
      </w:r>
      <w:r>
        <w:rPr>
          <w:rStyle w:val="VerbatimChar"/>
        </w:rPr>
        <w:t xml:space="preserve">Ding et al.[@Ding2015-ht] and Grün, Kester and van Oudenaarden[@Grun2014-zn] all</w:t>
      </w:r>
      <w:r>
        <w:br w:type="textWrapping"/>
      </w:r>
      <w:r>
        <w:rPr>
          <w:rStyle w:val="VerbatimChar"/>
        </w:rPr>
        <w:t xml:space="preserve">propose methods for estimating technical variance using spike-ins, as does</w:t>
      </w:r>
      <w:r>
        <w:br w:type="textWrapping"/>
      </w:r>
      <w:r>
        <w:rPr>
          <w:rStyle w:val="VerbatimChar"/>
        </w:rPr>
        <w:t xml:space="preserve">Bayesian Analysis of Single-Cell Sequencing data (BASiCS)[@Vallejos2015-ef].</w:t>
      </w:r>
      <w:r>
        <w:br w:type="textWrapping"/>
      </w:r>
      <w:r>
        <w:rPr>
          <w:rStyle w:val="VerbatimChar"/>
        </w:rPr>
        <w:t xml:space="preserve">However, using spike-ins for normalisation relys on the assumption that they</w:t>
      </w:r>
      <w:r>
        <w:br w:type="textWrapping"/>
      </w:r>
      <w:r>
        <w:rPr>
          <w:rStyle w:val="VerbatimChar"/>
        </w:rPr>
        <w:t xml:space="preserve">properly capture the dynamics of the underlying datasets, and even if this is</w:t>
      </w:r>
      <w:r>
        <w:br w:type="textWrapping"/>
      </w:r>
      <w:r>
        <w:rPr>
          <w:rStyle w:val="VerbatimChar"/>
        </w:rPr>
        <w:t xml:space="preserve">the case is it restrictive as they are not compatible with all current</w:t>
      </w:r>
      <w:r>
        <w:br w:type="textWrapping"/>
      </w:r>
      <w:r>
        <w:rPr>
          <w:rStyle w:val="VerbatimChar"/>
        </w:rPr>
        <w:t xml:space="preserve">sequencing protocols. Lun, Bach and Marioni don't make use of spike-ins, instead</w:t>
      </w:r>
      <w:r>
        <w:br w:type="textWrapping"/>
      </w:r>
      <w:r>
        <w:rPr>
          <w:rStyle w:val="VerbatimChar"/>
        </w:rPr>
        <w:t xml:space="preserve">using a pooling approach to compensate for the large number of zero counts,</w:t>
      </w:r>
      <w:r>
        <w:br w:type="textWrapping"/>
      </w:r>
      <w:r>
        <w:rPr>
          <w:rStyle w:val="VerbatimChar"/>
        </w:rPr>
        <w:t xml:space="preserve">where expression levels are summed across similar cells before calculating</w:t>
      </w:r>
      <w:r>
        <w:br w:type="textWrapping"/>
      </w:r>
      <w:r>
        <w:rPr>
          <w:rStyle w:val="VerbatimChar"/>
        </w:rPr>
        <w:t xml:space="preserve">normalisation factors that are deconvolved back to the individual cell</w:t>
      </w:r>
      <w:r>
        <w:br w:type="textWrapping"/>
      </w:r>
      <w:r>
        <w:rPr>
          <w:rStyle w:val="VerbatimChar"/>
        </w:rPr>
        <w:t xml:space="preserve">level[@Lun2016-mq].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Once a set of high-quality cells has been established the true analysis can</w:t>
      </w:r>
      <w:r>
        <w:br w:type="textWrapping"/>
      </w:r>
      <w:r>
        <w:rPr>
          <w:rStyle w:val="VerbatimChar"/>
        </w:rPr>
        <w:t xml:space="preserve">begin. Many of the current packages focus on the task of assigning cells to</w:t>
      </w:r>
      <w:r>
        <w:br w:type="textWrapping"/>
      </w:r>
      <w:r>
        <w:rPr>
          <w:rStyle w:val="VerbatimChar"/>
        </w:rPr>
        <w:t xml:space="preserve">groups before applying more traditional differential expression testing. This</w:t>
      </w:r>
      <w:r>
        <w:br w:type="textWrapping"/>
      </w:r>
      <w:r>
        <w:rPr>
          <w:rStyle w:val="VerbatimChar"/>
        </w:rPr>
        <w:t xml:space="preserve">approach makes sense for a sample with a defined set of mature cell types and is</w:t>
      </w:r>
      <w:r>
        <w:br w:type="textWrapping"/>
      </w:r>
      <w:r>
        <w:rPr>
          <w:rStyle w:val="VerbatimChar"/>
        </w:rPr>
        <w:t xml:space="preserve">taken by tools such as SINgle CEll RNA-seq profiling Analysis</w:t>
      </w:r>
      <w:r>
        <w:br w:type="textWrapping"/>
      </w:r>
      <w:r>
        <w:rPr>
          <w:rStyle w:val="VerbatimChar"/>
        </w:rPr>
        <w:t xml:space="preserve">(SINCERA)[@Guo2015-mf], Single-Cell Consensus Clustering (SC3)[@Kiselev2016-fa],</w:t>
      </w:r>
      <w:r>
        <w:br w:type="textWrapping"/>
      </w:r>
      <w:r>
        <w:rPr>
          <w:rStyle w:val="VerbatimChar"/>
        </w:rPr>
        <w:t xml:space="preserve">Seurat[@Satija2015-or], single-cell latent variable model</w:t>
      </w:r>
      <w:r>
        <w:br w:type="textWrapping"/>
      </w:r>
      <w:r>
        <w:rPr>
          <w:rStyle w:val="VerbatimChar"/>
        </w:rPr>
        <w:t xml:space="preserve">(scLVM)[@Buettner2015-rq] and Spanning-tree Progression Analysis of</w:t>
      </w:r>
      <w:r>
        <w:br w:type="textWrapping"/>
      </w:r>
      <w:r>
        <w:rPr>
          <w:rStyle w:val="VerbatimChar"/>
        </w:rPr>
        <w:t xml:space="preserve">Density-normalised Events (SPADE)[@Anchang2016-vo], as well as BackSPIN which</w:t>
      </w:r>
      <w:r>
        <w:br w:type="textWrapping"/>
      </w:r>
      <w:r>
        <w:rPr>
          <w:rStyle w:val="VerbatimChar"/>
        </w:rPr>
        <w:t xml:space="preserve">was used to identify nine cell types and 47 distinct subclasses in the mouse</w:t>
      </w:r>
      <w:r>
        <w:br w:type="textWrapping"/>
      </w:r>
      <w:r>
        <w:rPr>
          <w:rStyle w:val="VerbatimChar"/>
        </w:rPr>
        <w:t xml:space="preserve">cortex and hippocampus[@Zeisel2015-rd]. These tools attempt to cluster similar</w:t>
      </w:r>
      <w:r>
        <w:br w:type="textWrapping"/>
      </w:r>
      <w:r>
        <w:rPr>
          <w:rStyle w:val="VerbatimChar"/>
        </w:rPr>
        <w:t xml:space="preserve">cells together based on their expression profiles, forming groups of cells of</w:t>
      </w:r>
      <w:r>
        <w:br w:type="textWrapping"/>
      </w:r>
      <w:r>
        <w:rPr>
          <w:rStyle w:val="VerbatimChar"/>
        </w:rPr>
        <w:t xml:space="preserve">the same type. Often a dimensionality reduction step is included which can help</w:t>
      </w:r>
      <w:r>
        <w:br w:type="textWrapping"/>
      </w:r>
      <w:r>
        <w:rPr>
          <w:rStyle w:val="VerbatimChar"/>
        </w:rPr>
        <w:t xml:space="preserve">to remove some of the noise present in scRNA-seq data. Once groups of cells are</w:t>
      </w:r>
      <w:r>
        <w:br w:type="textWrapping"/>
      </w:r>
      <w:r>
        <w:rPr>
          <w:rStyle w:val="VerbatimChar"/>
        </w:rPr>
        <w:t xml:space="preserve">identified many of these packages can test genes for changes in expression,</w:t>
      </w:r>
      <w:r>
        <w:br w:type="textWrapping"/>
      </w:r>
      <w:r>
        <w:rPr>
          <w:rStyle w:val="VerbatimChar"/>
        </w:rPr>
        <w:t xml:space="preserve">identifying genes that are differentially expressed across the groups, or marker</w:t>
      </w:r>
      <w:r>
        <w:br w:type="textWrapping"/>
      </w:r>
      <w:r>
        <w:rPr>
          <w:rStyle w:val="VerbatimChar"/>
        </w:rPr>
        <w:t xml:space="preserve">genes that are expressed in a single group. These genes can be used to identify</w:t>
      </w:r>
      <w:r>
        <w:br w:type="textWrapping"/>
      </w:r>
      <w:r>
        <w:rPr>
          <w:rStyle w:val="VerbatimChar"/>
        </w:rPr>
        <w:t xml:space="preserve">which cell types each group represents, or alternatively known marker genes can</w:t>
      </w:r>
      <w:r>
        <w:br w:type="textWrapping"/>
      </w:r>
      <w:r>
        <w:rPr>
          <w:rStyle w:val="VerbatimChar"/>
        </w:rPr>
        <w:t xml:space="preserve">be inspected.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In other situations, for example where stem cells are differentiating into</w:t>
      </w:r>
      <w:r>
        <w:br w:type="textWrapping"/>
      </w:r>
      <w:r>
        <w:rPr>
          <w:rStyle w:val="VerbatimChar"/>
        </w:rPr>
        <w:t xml:space="preserve">mature cell types, it may be more appropriate to order cells along a continuous</w:t>
      </w:r>
      <w:r>
        <w:br w:type="textWrapping"/>
      </w:r>
      <w:r>
        <w:rPr>
          <w:rStyle w:val="VerbatimChar"/>
        </w:rPr>
        <w:t xml:space="preserve">trajectory from one cell type to another. Trajectory analysis was pioneered by</w:t>
      </w:r>
      <w:r>
        <w:br w:type="textWrapping"/>
      </w:r>
      <w:r>
        <w:rPr>
          <w:rStyle w:val="VerbatimChar"/>
        </w:rPr>
        <w:t xml:space="preserve">Monocle which used dimensionality reduction and computation of a minimum</w:t>
      </w:r>
      <w:r>
        <w:br w:type="textWrapping"/>
      </w:r>
      <w:r>
        <w:rPr>
          <w:rStyle w:val="VerbatimChar"/>
        </w:rPr>
        <w:t xml:space="preserve">spanning tree to explore a model of skeletal muscle</w:t>
      </w:r>
      <w:r>
        <w:br w:type="textWrapping"/>
      </w:r>
      <w:r>
        <w:rPr>
          <w:rStyle w:val="VerbatimChar"/>
        </w:rPr>
        <w:t xml:space="preserve">differentiation[@Trapnell2014-he]. Since then the Monocle algorithm has been</w:t>
      </w:r>
      <w:r>
        <w:br w:type="textWrapping"/>
      </w:r>
      <w:r>
        <w:rPr>
          <w:rStyle w:val="VerbatimChar"/>
        </w:rPr>
        <w:t xml:space="preserve">updated and a range of others developed, including TSCAN[@Ji2016-ws],</w:t>
      </w:r>
      <w:r>
        <w:br w:type="textWrapping"/>
      </w:r>
      <w:r>
        <w:rPr>
          <w:rStyle w:val="VerbatimChar"/>
        </w:rPr>
        <w:t xml:space="preserve">SLICER[@Welch2016-cw], CellTree[@DuVerle2016-ni], Sincell[@Julia2015-zc] and</w:t>
      </w:r>
      <w:r>
        <w:br w:type="textWrapping"/>
      </w:r>
      <w:r>
        <w:rPr>
          <w:rStyle w:val="VerbatimChar"/>
        </w:rPr>
        <w:t xml:space="preserve">Mpath[@Chen2016-kx]. In their review of methods for trajectory inference,</w:t>
      </w:r>
      <w:r>
        <w:br w:type="textWrapping"/>
      </w:r>
      <w:r>
        <w:rPr>
          <w:rStyle w:val="VerbatimChar"/>
        </w:rPr>
        <w:t xml:space="preserve">Cannoodt, Saelens and Saeys break the process into two parts, dimensionality</w:t>
      </w:r>
      <w:r>
        <w:br w:type="textWrapping"/>
      </w:r>
      <w:r>
        <w:rPr>
          <w:rStyle w:val="VerbatimChar"/>
        </w:rPr>
        <w:t xml:space="preserve">reduction and then trajectory modelling (Figure</w:t>
      </w:r>
      <w:r>
        <w:br w:type="textWrapping"/>
      </w:r>
      <w:r>
        <w:rPr>
          <w:rStyle w:val="VerbatimChar"/>
        </w:rPr>
        <w:t xml:space="preserve">&lt;a href="#fig:trajectory-inference"&gt;&lt;strong&gt;??&lt;/strong&gt;&lt;/a&gt;)[@Cannoodt2016-iv]. Dimensionality reduction</w:t>
      </w:r>
      <w:r>
        <w:br w:type="textWrapping"/>
      </w:r>
      <w:r>
        <w:rPr>
          <w:rStyle w:val="VerbatimChar"/>
        </w:rPr>
        <w:t xml:space="preserve">consists of calculating similarities between cells, projecting onto lower</w:t>
      </w:r>
      <w:r>
        <w:br w:type="textWrapping"/>
      </w:r>
      <w:r>
        <w:rPr>
          <w:rStyle w:val="VerbatimChar"/>
        </w:rPr>
        <w:t xml:space="preserve">dimensions using manifold learning techniques such as PCA or</w:t>
      </w:r>
      <w:r>
        <w:br w:type="textWrapping"/>
      </w:r>
      <w:r>
        <w:rPr>
          <w:rStyle w:val="VerbatimChar"/>
        </w:rPr>
        <w:t xml:space="preserve">t-SNE[@Maaten2008-ne] then clustering cells or constructing a graph between</w:t>
      </w:r>
      <w:r>
        <w:br w:type="textWrapping"/>
      </w:r>
      <w:r>
        <w:rPr>
          <w:rStyle w:val="VerbatimChar"/>
        </w:rPr>
        <w:t xml:space="preserve">then. The trajectory is then formed by finding a path between cells and ordering</w:t>
      </w:r>
      <w:r>
        <w:br w:type="textWrapping"/>
      </w:r>
      <w:r>
        <w:rPr>
          <w:rStyle w:val="VerbatimChar"/>
        </w:rPr>
        <w:t xml:space="preserve">the cells along it. Once a path has been inferred important genes can be</w:t>
      </w:r>
      <w:r>
        <w:br w:type="textWrapping"/>
      </w:r>
      <w:r>
        <w:rPr>
          <w:rStyle w:val="VerbatimChar"/>
        </w:rPr>
        <w:t xml:space="preserve">identified by looking for those that change expression over the course of the</w:t>
      </w:r>
      <w:r>
        <w:br w:type="textWrapping"/>
      </w:r>
      <w:r>
        <w:rPr>
          <w:rStyle w:val="VerbatimChar"/>
        </w:rPr>
        <w:t xml:space="preserve">path. These genes can be important in their own right as they describe the</w:t>
      </w:r>
      <w:r>
        <w:br w:type="textWrapping"/>
      </w:r>
      <w:r>
        <w:rPr>
          <w:rStyle w:val="VerbatimChar"/>
        </w:rPr>
        <w:t xml:space="preserve">biology of the path, but that can also be used to identify cell types at the end</w:t>
      </w:r>
      <w:r>
        <w:br w:type="textWrapping"/>
      </w:r>
      <w:r>
        <w:rPr>
          <w:rStyle w:val="VerbatimChar"/>
        </w:rPr>
        <w:t xml:space="preserve">points of the path or where the path branches. Deciding which assignment</w:t>
      </w:r>
      <w:r>
        <w:br w:type="textWrapping"/>
      </w:r>
      <w:r>
        <w:rPr>
          <w:rStyle w:val="VerbatimChar"/>
        </w:rPr>
        <w:t xml:space="preserve">approach is most appropriate depends on the source of that data and the</w:t>
      </w:r>
      <w:r>
        <w:br w:type="textWrapping"/>
      </w:r>
      <w:r>
        <w:rPr>
          <w:rStyle w:val="VerbatimChar"/>
        </w:rPr>
        <w:t xml:space="preserve">questions you intend to ask. There are currently no studies comprehensively</w:t>
      </w:r>
      <w:r>
        <w:br w:type="textWrapping"/>
      </w:r>
      <w:r>
        <w:rPr>
          <w:rStyle w:val="VerbatimChar"/>
        </w:rPr>
        <w:t xml:space="preserve">comparing the performance of different methods for each approach.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Heading2"/>
      </w:pPr>
      <w:bookmarkStart w:id="49" w:name="kidney-development"/>
      <w:r>
        <w:t xml:space="preserve">Kidney development</w:t>
      </w:r>
      <w:bookmarkEnd w:id="49"/>
    </w:p>
    <w:p>
      <w:pPr>
        <w:pStyle w:val="Heading3"/>
      </w:pPr>
      <w:bookmarkStart w:id="50" w:name="structure-and-function"/>
      <w:r>
        <w:t xml:space="preserve">Structure and function</w:t>
      </w:r>
      <w:bookmarkEnd w:id="50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1" w:name="stages-of-development"/>
      <w:r>
        <w:t xml:space="preserve">Stages of development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2" w:name="growing-kidney-organoids"/>
      <w:r>
        <w:t xml:space="preserve">Growing kidney organoids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3" w:name="the-scrna-seq-tools-landscape"/>
      <w:r>
        <w:t xml:space="preserve">The scRNA-seq tools landscape</w:t>
      </w:r>
      <w:bookmarkEnd w:id="53"/>
    </w:p>
    <w:p>
      <w:pPr>
        <w:pStyle w:val="Heading1"/>
      </w:pPr>
      <w:bookmarkStart w:id="54" w:name="simulating-scrna-seq-data"/>
      <w:r>
        <w:t xml:space="preserve">Simulating scRNA-seq data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Heading2"/>
      </w:pPr>
      <w:bookmarkStart w:id="56" w:name="splatter-publication"/>
      <w:r>
        <w:t xml:space="preserve">Splatter publication</w:t>
      </w:r>
      <w:bookmarkEnd w:id="56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8" w:name="visualising-clustering-across-resolutions"/>
      <w:r>
        <w:t xml:space="preserve">Visualising clustering across resolutions</w:t>
      </w:r>
      <w:bookmarkEnd w:id="58"/>
    </w:p>
    <w:p>
      <w:pPr>
        <w:pStyle w:val="Heading1"/>
      </w:pPr>
      <w:bookmarkStart w:id="59" w:name="analysis-of-kidney-organoid-scrna-seq-data"/>
      <w:r>
        <w:t xml:space="preserve">Analysis of kidney organoid scRNA-seq data</w:t>
      </w:r>
      <w:bookmarkEnd w:id="59"/>
    </w:p>
    <w:p>
      <w:pPr>
        <w:pStyle w:val="Heading1"/>
      </w:pPr>
      <w:bookmarkStart w:id="60" w:name="conclusion"/>
      <w:r>
        <w:t xml:space="preserve">Conclusion</w:t>
      </w:r>
      <w:bookmarkEnd w:id="60"/>
    </w:p>
    <w:p>
      <w:pPr>
        <w:pStyle w:val="Heading1"/>
      </w:pPr>
      <w:bookmarkStart w:id="61" w:name="references"/>
      <w:r>
        <w:t xml:space="preserve">References</w:t>
      </w:r>
      <w:bookmarkEnd w:id="61"/>
    </w:p>
    <w:bookmarkStart w:id="62" w:name="refs"/>
    <w:bookmarkEnd w:id="62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f5937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e0f1590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5e443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2018-11-08T05:11:40Z</dcterms:created>
  <dcterms:modified xsi:type="dcterms:W3CDTF">2018-11-08T05:11:40Z</dcterms:modified>
</cp:coreProperties>
</file>