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Compact"/>
        <w:numPr>
          <w:numId w:val="101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Compact"/>
        <w:numPr>
          <w:numId w:val="1014"/>
          <w:ilvl w:val="0"/>
        </w:numPr>
      </w:pPr>
      <w:r>
        <w:t xml:space="preserve">Tung?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Compact"/>
        <w:numPr>
          <w:numId w:val="1015"/>
          <w:ilvl w:val="0"/>
        </w:numPr>
      </w:pPr>
      <w:r>
        <w:t xml:space="preserve">Comparison</w:t>
      </w:r>
    </w:p>
    <w:p>
      <w:pPr>
        <w:pStyle w:val="Compact"/>
        <w:numPr>
          <w:numId w:val="1015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Compact"/>
        <w:numPr>
          <w:numId w:val="1016"/>
          <w:ilvl w:val="0"/>
        </w:numPr>
      </w:pPr>
      <w:r>
        <w:t xml:space="preserve">Comparison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SourceCode"/>
      </w:pPr>
      <w:r>
        <w:rPr>
          <w:rStyle w:val="VerbatimChar"/>
        </w:rPr>
        <w:t xml:space="preserve">Once groups of cells are identified many of these packages can test genes</w:t>
      </w:r>
      <w:r>
        <w:br w:type="textWrapping"/>
      </w:r>
      <w:r>
        <w:rPr>
          <w:rStyle w:val="VerbatimChar"/>
        </w:rPr>
        <w:t xml:space="preserve">for changes in expression, identifying genes that are differentially expressed</w:t>
      </w:r>
      <w:r>
        <w:br w:type="textWrapping"/>
      </w:r>
      <w:r>
        <w:rPr>
          <w:rStyle w:val="VerbatimChar"/>
        </w:rPr>
        <w:t xml:space="preserve">across the groups, or marker genes that are expressed in a single group. These</w:t>
      </w:r>
      <w:r>
        <w:br w:type="textWrapping"/>
      </w:r>
      <w:r>
        <w:rPr>
          <w:rStyle w:val="VerbatimChar"/>
        </w:rPr>
        <w:t xml:space="preserve">genes can be used to identify which cell types each group represents, or</w:t>
      </w:r>
      <w:r>
        <w:br w:type="textWrapping"/>
      </w:r>
      <w:r>
        <w:rPr>
          <w:rStyle w:val="VerbatimChar"/>
        </w:rPr>
        <w:t xml:space="preserve">alternatively known marker genes can be inspected.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84ce9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702c6d0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51f58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2018-11-24T02:49:26Z</dcterms:created>
  <dcterms:modified xsi:type="dcterms:W3CDTF">2018-11-24T02:49:26Z</dcterms:modified>
</cp:coreProperties>
</file>