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3"/>
        <w:rPr>
          <w:rFonts w:ascii="Times New Roman" w:hAnsi="Times New Roman"/>
          <w:sz w:val="24"/>
        </w:rPr>
      </w:pPr>
    </w:p>
    <w:p>
      <w:pPr>
        <w:pStyle w:val="17"/>
        <w:spacing w:before="36"/>
        <w:ind w:left="2270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REPORT</w:t>
      </w:r>
    </w:p>
    <w:p>
      <w:pPr>
        <w:pStyle w:val="15"/>
        <w:rPr>
          <w:b/>
          <w:sz w:val="32"/>
        </w:rPr>
      </w:pPr>
    </w:p>
    <w:p>
      <w:pPr>
        <w:pStyle w:val="15"/>
        <w:spacing w:before="7"/>
        <w:rPr>
          <w:b/>
          <w:sz w:val="47"/>
        </w:rPr>
      </w:pPr>
    </w:p>
    <w:p>
      <w:pPr>
        <w:tabs>
          <w:tab w:val="left" w:pos="2583"/>
        </w:tabs>
        <w:spacing w:before="0"/>
        <w:ind w:left="1619" w:right="0" w:firstLine="0"/>
        <w:jc w:val="left"/>
        <w:rPr>
          <w:b/>
          <w:sz w:val="32"/>
        </w:rPr>
      </w:pPr>
      <w:r>
        <w:rPr>
          <w:b/>
          <w:sz w:val="32"/>
        </w:rPr>
        <w:t>DATA</w:t>
        <w:tab/>
        <w:t>ANALYTICS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POWER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BI</w:t>
      </w:r>
    </w:p>
    <w:p>
      <w:pPr>
        <w:pStyle w:val="15"/>
        <w:rPr>
          <w:b/>
          <w:sz w:val="32"/>
        </w:rPr>
      </w:pPr>
    </w:p>
    <w:p>
      <w:pPr>
        <w:pStyle w:val="15"/>
        <w:rPr>
          <w:b/>
          <w:sz w:val="32"/>
        </w:rPr>
      </w:pPr>
    </w:p>
    <w:p>
      <w:pPr>
        <w:pStyle w:val="17"/>
        <w:ind w:left="2488" w:right="771" w:hanging="1449"/>
      </w:pPr>
      <w:r>
        <w:t>“ ANALYTICS</w:t>
      </w:r>
      <w:r>
        <w:rPr>
          <w:spacing w:val="1"/>
        </w:rPr>
        <w:t xml:space="preserve"> </w:t>
      </w:r>
      <w:r>
        <w:t>OF COMMERCIAL</w:t>
      </w:r>
      <w:r>
        <w:rPr>
          <w:spacing w:val="1"/>
        </w:rPr>
        <w:t xml:space="preserve"> </w:t>
      </w:r>
      <w:r>
        <w:t>ELECTRICITY</w:t>
      </w:r>
      <w:r>
        <w:rPr>
          <w:spacing w:val="-70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“</w:t>
      </w:r>
    </w:p>
    <w:p>
      <w:pPr>
        <w:pStyle w:val="15"/>
        <w:rPr>
          <w:b/>
          <w:sz w:val="32"/>
        </w:rPr>
      </w:pPr>
    </w:p>
    <w:p>
      <w:pPr>
        <w:pStyle w:val="15"/>
        <w:rPr>
          <w:b/>
          <w:sz w:val="32"/>
        </w:rPr>
      </w:pPr>
    </w:p>
    <w:p>
      <w:pPr>
        <w:spacing w:before="0"/>
        <w:ind w:left="1245" w:right="1685" w:firstLine="0"/>
        <w:jc w:val="center"/>
        <w:rPr>
          <w:b/>
          <w:sz w:val="32"/>
        </w:rPr>
      </w:pPr>
      <w:r>
        <w:rPr>
          <w:b/>
          <w:sz w:val="32"/>
        </w:rPr>
        <w:t>SRI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PARAMAKALYANI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COLLEGE,ALWARKURICHI</w:t>
      </w:r>
    </w:p>
    <w:p>
      <w:pPr>
        <w:pStyle w:val="15"/>
        <w:rPr>
          <w:b/>
          <w:sz w:val="20"/>
        </w:rPr>
      </w:pPr>
    </w:p>
    <w:p>
      <w:pPr>
        <w:pStyle w:val="15"/>
        <w:spacing w:before="1"/>
        <w:rPr>
          <w:b/>
          <w:sz w:val="12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0"/>
        <w:gridCol w:w="3499"/>
      </w:tblGrid>
      <w:tr>
        <w:trPr>
          <w:trHeight w:val="389"/>
        </w:trPr>
        <w:tc>
          <w:tcPr>
            <w:tcW w:w="5520" w:type="dxa"/>
          </w:tcPr>
          <w:p>
            <w:pPr>
              <w:pStyle w:val="19"/>
              <w:ind w:left="1410"/>
              <w:rPr>
                <w:b/>
                <w:sz w:val="32"/>
              </w:rPr>
            </w:pPr>
            <w:r>
              <w:rPr>
                <w:b/>
                <w:sz w:val="32"/>
              </w:rPr>
              <w:t>NM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3499" w:type="dxa"/>
          </w:tcPr>
          <w:p>
            <w:pPr>
              <w:pStyle w:val="19"/>
              <w:ind w:left="90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>
        <w:trPr>
          <w:trHeight w:val="392"/>
        </w:trPr>
        <w:tc>
          <w:tcPr>
            <w:tcW w:w="5520" w:type="dxa"/>
          </w:tcPr>
          <w:p>
            <w:pPr>
              <w:pStyle w:val="19"/>
              <w:spacing w:line="372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54EB0BC7C3F230EB5F54E3E077C88906</w:t>
            </w:r>
          </w:p>
        </w:tc>
        <w:tc>
          <w:tcPr>
            <w:tcW w:w="3499" w:type="dxa"/>
          </w:tcPr>
          <w:p>
            <w:pPr>
              <w:pStyle w:val="19"/>
              <w:spacing w:line="37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S.Aswin Babu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2"/>
        <w:rPr>
          <w:b/>
          <w:sz w:val="20"/>
        </w:rPr>
      </w:pPr>
    </w:p>
    <w:p>
      <w:pPr>
        <w:pStyle w:val="17"/>
        <w:spacing w:before="35"/>
        <w:ind w:left="5745" w:right="771" w:hanging="2"/>
      </w:pPr>
      <w:r>
        <w:t>Trainer</w:t>
      </w:r>
      <w:r>
        <w:rPr>
          <w:spacing w:val="1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M.Uma</w:t>
      </w:r>
      <w:r>
        <w:rPr>
          <w:spacing w:val="-10"/>
        </w:rPr>
        <w:t xml:space="preserve"> </w:t>
      </w:r>
      <w:r>
        <w:t>Maheshwari</w:t>
      </w:r>
    </w:p>
    <w:p>
      <w:pPr>
        <w:pStyle w:val="15"/>
        <w:spacing w:before="1"/>
        <w:rPr>
          <w:b/>
          <w:sz w:val="32"/>
        </w:rPr>
      </w:pPr>
    </w:p>
    <w:p>
      <w:pPr>
        <w:tabs>
          <w:tab w:val="left" w:pos="6841"/>
        </w:tabs>
        <w:spacing w:before="0"/>
        <w:ind w:left="5745" w:right="776" w:hanging="74"/>
        <w:jc w:val="left"/>
        <w:rPr>
          <w:b/>
          <w:sz w:val="32"/>
        </w:rPr>
      </w:pPr>
      <w:r>
        <w:rPr>
          <w:b/>
          <w:sz w:val="32"/>
        </w:rPr>
        <w:t>Master</w:t>
        <w:tab/>
        <w:t>Trainer 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M.Uma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Maheshwari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1580" w:right="1320" w:bottom="280" w:left="1340" w:header="0" w:footer="0" w:gutter="0"/>
          <w:docGrid w:linePitch="312" w:charSpace="0"/>
        </w:sectPr>
      </w:pPr>
    </w:p>
    <w:p>
      <w:pPr>
        <w:pStyle w:val="15"/>
        <w:rPr>
          <w:b/>
          <w:sz w:val="20"/>
        </w:rPr>
      </w:pPr>
    </w:p>
    <w:p>
      <w:pPr>
        <w:pStyle w:val="15"/>
        <w:spacing w:before="10"/>
        <w:rPr>
          <w:b/>
          <w:sz w:val="16"/>
        </w:rPr>
      </w:pPr>
    </w:p>
    <w:p>
      <w:pPr>
        <w:pStyle w:val="16"/>
        <w:spacing w:before="27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CONSUMPTION</w:t>
      </w:r>
    </w:p>
    <w:p>
      <w:pPr>
        <w:pStyle w:val="15"/>
        <w:rPr>
          <w:b/>
          <w:sz w:val="36"/>
        </w:rPr>
      </w:pPr>
    </w:p>
    <w:p>
      <w:pPr>
        <w:pStyle w:val="15"/>
        <w:spacing w:before="11"/>
        <w:rPr>
          <w:b/>
          <w:sz w:val="31"/>
        </w:rPr>
      </w:pPr>
    </w:p>
    <w:p>
      <w:pPr>
        <w:spacing w:before="1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Abstract:</w:t>
      </w:r>
    </w:p>
    <w:p>
      <w:pPr>
        <w:pStyle w:val="15"/>
        <w:spacing w:before="194" w:line="401" w:lineRule="auto"/>
        <w:ind w:left="100" w:right="1163"/>
      </w:pPr>
      <w:r>
        <w:t>The demand for energy has been increasing over the years in India, which may be the</w:t>
      </w:r>
      <w:r>
        <w:rPr>
          <w:spacing w:val="1"/>
        </w:rPr>
        <w:t xml:space="preserve"> </w:t>
      </w:r>
      <w:r>
        <w:t>result of its rapid economic growth trajectory. In this context, this study examines the</w:t>
      </w:r>
      <w:r>
        <w:rPr>
          <w:spacing w:val="1"/>
        </w:rPr>
        <w:t xml:space="preserve"> </w:t>
      </w:r>
      <w:r>
        <w:t>direction of the Granger-causal relationship between electricity consumption and</w:t>
      </w:r>
      <w:r>
        <w:rPr>
          <w:spacing w:val="1"/>
        </w:rPr>
        <w:t xml:space="preserve"> </w:t>
      </w:r>
      <w:r>
        <w:t>economic growth at the state and sectoral levels in India. In doing so, the panel</w:t>
      </w:r>
      <w:r>
        <w:rPr>
          <w:spacing w:val="1"/>
        </w:rPr>
        <w:t xml:space="preserve"> </w:t>
      </w:r>
      <w:r>
        <w:t>cointegration tests with the structural break, the heterogeneous panel causality test, and</w:t>
      </w:r>
      <w:r>
        <w:rPr>
          <w:spacing w:val="-47"/>
        </w:rPr>
        <w:t xml:space="preserve"> </w:t>
      </w:r>
      <w:r>
        <w:t>the panel VAR based impulse-response model are employed. The study covers overall</w:t>
      </w:r>
      <w:r>
        <w:rPr>
          <w:spacing w:val="1"/>
        </w:rPr>
        <w:t xml:space="preserve"> </w:t>
      </w:r>
      <w:r>
        <w:t>economic growth and growth in agricultural and industrial sectors for eighteen major</w:t>
      </w:r>
      <w:r>
        <w:rPr>
          <w:spacing w:val="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states for</w:t>
      </w:r>
      <w:r>
        <w:rPr>
          <w:spacing w:val="-1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1960–61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2014–15.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provide</w:t>
      </w:r>
    </w:p>
    <w:p>
      <w:pPr>
        <w:pStyle w:val="15"/>
      </w:pPr>
    </w:p>
    <w:p>
      <w:pPr>
        <w:pStyle w:val="17"/>
        <w:spacing w:before="192"/>
      </w:pPr>
      <w:r>
        <w:t>Introduction:</w:t>
      </w:r>
    </w:p>
    <w:p>
      <w:pPr>
        <w:pStyle w:val="15"/>
        <w:spacing w:before="191" w:line="403" w:lineRule="auto"/>
        <w:ind w:left="100" w:right="1217"/>
      </w:pPr>
      <w:r>
        <w:t>As an input into the production of goods and services, energy (specifically electricity)</w:t>
      </w:r>
      <w:r>
        <w:rPr>
          <w:spacing w:val="1"/>
        </w:rPr>
        <w:t xml:space="preserve"> </w:t>
      </w:r>
      <w:r>
        <w:t>plays a major role in determining economic growth and the development of a nation</w:t>
      </w:r>
      <w:r>
        <w:rPr>
          <w:spacing w:val="1"/>
        </w:rPr>
        <w:t xml:space="preserve"> </w:t>
      </w:r>
      <w:r>
        <w:t>(Asafu-Adjaye, 2000; Shiu and Lam, 2004; IAEA, 2009). As India is the fastest growing</w:t>
      </w:r>
      <w:r>
        <w:rPr>
          <w:spacing w:val="1"/>
        </w:rPr>
        <w:t xml:space="preserve"> </w:t>
      </w:r>
      <w:r>
        <w:t>economy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world,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huge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 to mount. Since 2000, India has been responsible for around 10% of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(Mahalik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Mallick,</w:t>
      </w:r>
      <w:r>
        <w:rPr>
          <w:spacing w:val="2"/>
        </w:rPr>
        <w:t xml:space="preserve"> </w:t>
      </w:r>
      <w:r>
        <w:t>2014). Between</w:t>
      </w:r>
      <w:r>
        <w:rPr>
          <w:spacing w:val="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and 2013, India&amp;#39;s share in the global energy demand almost doubled. In the coming</w:t>
      </w:r>
      <w:r>
        <w:rPr>
          <w:spacing w:val="-48"/>
        </w:rPr>
        <w:t xml:space="preserve"> </w:t>
      </w:r>
      <w:r>
        <w:t>decade, India is expected to become the primary source of energy demand growth in</w:t>
      </w:r>
      <w:r>
        <w:rPr>
          <w:spacing w:val="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overtaking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(IEA, 2015).</w:t>
      </w:r>
    </w:p>
    <w:p>
      <w:pPr>
        <w:pStyle w:val="15"/>
      </w:pPr>
    </w:p>
    <w:p>
      <w:pPr>
        <w:pStyle w:val="17"/>
        <w:spacing w:before="169"/>
      </w:pPr>
      <w:r>
        <w:t>Energy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</w:p>
    <w:p>
      <w:pPr>
        <w:pStyle w:val="15"/>
        <w:spacing w:before="191" w:line="403" w:lineRule="auto"/>
        <w:ind w:left="100" w:right="1296"/>
      </w:pPr>
      <w:r>
        <w:t>Our country India is also one of developing country in the world among others and here</w:t>
      </w:r>
      <w:r>
        <w:rPr>
          <w:spacing w:val="-47"/>
        </w:rPr>
        <w:t xml:space="preserve"> </w:t>
      </w:r>
      <w:r>
        <w:t>several kinds of sectors are performing well for nation’s achievements. India’s future</w:t>
      </w:r>
      <w:r>
        <w:rPr>
          <w:spacing w:val="1"/>
        </w:rPr>
        <w:t xml:space="preserve"> </w:t>
      </w:r>
      <w:r>
        <w:t>depends on existing energy inclusion of wealth of human resources. At the same,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Energy and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challenge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</w:p>
    <w:p>
      <w:pPr>
        <w:spacing w:after="0" w:line="403" w:lineRule="auto"/>
        <w:sectPr>
          <w:pgSz w:w="11910" w:h="16840"/>
          <w:pgMar w:top="1580" w:right="1320" w:bottom="280" w:left="1340" w:header="0" w:footer="0" w:gutter="0"/>
          <w:docGrid w:linePitch="312" w:charSpace="0"/>
        </w:sectPr>
      </w:pPr>
    </w:p>
    <w:p>
      <w:pPr>
        <w:pStyle w:val="15"/>
        <w:spacing w:before="42" w:line="403" w:lineRule="auto"/>
        <w:ind w:left="100" w:right="1353"/>
      </w:pPr>
      <w:r>
        <w:t>economy to do further economic activities. Non-renewable sources plays vital among</w:t>
      </w:r>
      <w:r>
        <w:rPr>
          <w:spacing w:val="1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cooking</w:t>
      </w:r>
      <w:r>
        <w:rPr>
          <w:spacing w:val="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inconvenience</w:t>
      </w:r>
      <w:r>
        <w:rPr>
          <w:spacing w:val="1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demandable</w:t>
      </w:r>
      <w:r>
        <w:rPr>
          <w:spacing w:val="-4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>for all sectors. But it was appeared as scarce during 1970s and it’s price also mounted</w:t>
      </w:r>
      <w:r>
        <w:rPr>
          <w:spacing w:val="1"/>
        </w:rPr>
        <w:t xml:space="preserve"> </w:t>
      </w:r>
      <w:r>
        <w:t>up in 1975 highly but not like 1973-74 due to the disputes of imposing duties on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goods.</w:t>
      </w:r>
    </w:p>
    <w:p>
      <w:pPr>
        <w:pStyle w:val="15"/>
      </w:pPr>
    </w:p>
    <w:p>
      <w:pPr>
        <w:pStyle w:val="17"/>
        <w:spacing w:before="173"/>
      </w:pPr>
      <w:r>
        <w:t>Energy</w:t>
      </w:r>
      <w:r>
        <w:rPr>
          <w:spacing w:val="-4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:</w:t>
      </w:r>
    </w:p>
    <w:p>
      <w:pPr>
        <w:pStyle w:val="15"/>
        <w:rPr>
          <w:b/>
          <w:sz w:val="32"/>
        </w:rPr>
      </w:pPr>
    </w:p>
    <w:p>
      <w:pPr>
        <w:pStyle w:val="15"/>
        <w:spacing w:before="250" w:line="403" w:lineRule="auto"/>
        <w:ind w:left="100" w:right="1529"/>
      </w:pPr>
      <w:r>
        <w:t>While compare the energy consumption with commercial and non-commercial</w:t>
      </w:r>
      <w:r>
        <w:rPr>
          <w:spacing w:val="1"/>
        </w:rPr>
        <w:t xml:space="preserve"> </w:t>
      </w:r>
      <w:r>
        <w:t>energy, people are utilizing less of non-commercial and higher of commercial energy</w:t>
      </w:r>
      <w:r>
        <w:rPr>
          <w:spacing w:val="1"/>
        </w:rPr>
        <w:t xml:space="preserve"> </w:t>
      </w:r>
      <w:r>
        <w:t>because of having sufficient income sources and ability for consume energy. For</w:t>
      </w:r>
      <w:r>
        <w:rPr>
          <w:spacing w:val="1"/>
        </w:rPr>
        <w:t xml:space="preserve"> </w:t>
      </w:r>
      <w:r>
        <w:t>cooking and heating purposes people has been using commercial fuels only such as</w:t>
      </w:r>
      <w:r>
        <w:rPr>
          <w:spacing w:val="1"/>
        </w:rPr>
        <w:t xml:space="preserve"> </w:t>
      </w:r>
      <w:r>
        <w:t>electricity, LPG, natural gas, coal etc. Therefore, demand for it, is always high and</w:t>
      </w:r>
      <w:r>
        <w:rPr>
          <w:spacing w:val="1"/>
        </w:rPr>
        <w:t xml:space="preserve"> </w:t>
      </w:r>
      <w:r>
        <w:t>provision also less of its requires because of scarce of natural energy. Already natural</w:t>
      </w:r>
      <w:r>
        <w:rPr>
          <w:spacing w:val="-48"/>
        </w:rPr>
        <w:t xml:space="preserve"> </w:t>
      </w:r>
      <w:r>
        <w:t>or non-commercial energy is using by the people from rural not after considering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for all including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production.</w:t>
      </w:r>
    </w:p>
    <w:p>
      <w:pPr>
        <w:spacing w:after="0" w:line="403" w:lineRule="auto"/>
        <w:sectPr>
          <w:pgSz w:w="11910" w:h="16840"/>
          <w:pgMar w:top="1380" w:right="1320" w:bottom="280" w:left="1340" w:header="0" w:footer="0" w:gutter="0"/>
          <w:docGrid w:linePitch="312" w:charSpace="0"/>
        </w:sectPr>
      </w:pPr>
    </w:p>
    <w:p>
      <w:pPr>
        <w:pStyle w:val="15"/>
        <w:ind w:left="100"/>
        <w:rPr>
          <w:sz w:val="20"/>
        </w:rPr>
      </w:pPr>
      <w:r>
        <w:rPr>
          <w:sz w:val="20"/>
        </w:rPr>
        <w:drawing>
          <wp:inline distT="0" distB="0" distL="85723" distR="85723">
            <wp:extent cx="5873751" cy="5307027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3751" cy="530702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420" w:right="1320" w:bottom="280" w:left="1340" w:header="0" w:footer="0" w:gutter="0"/>
          <w:docGrid w:linePitch="312" w:charSpace="0"/>
        </w:sectPr>
      </w:pPr>
    </w:p>
    <w:p>
      <w:pPr>
        <w:pStyle w:val="15"/>
        <w:ind w:left="100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3"/>
        </w:rPr>
      </w:pPr>
      <w:r>
        <w:rPr>
          <w:sz w:val="23"/>
        </w:rPr>
        <w:drawing>
          <wp:inline distT="0" distB="0" distL="85723" distR="85723">
            <wp:extent cx="5873750" cy="5183259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3750" cy="51832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sz w:val="23"/>
        </w:rPr>
        <w:sectPr>
          <w:pgSz w:w="11910" w:h="16840"/>
          <w:pgMar w:top="1420" w:right="1320" w:bottom="280" w:left="1340" w:header="0" w:footer="0" w:gutter="0"/>
          <w:docGrid w:linePitch="312" w:charSpace="0"/>
        </w:sectPr>
      </w:pPr>
    </w:p>
    <w:p>
      <w:pPr>
        <w:pStyle w:val="17"/>
        <w:spacing w:before="21"/>
      </w:pPr>
      <w:r>
        <w:t>CONCLUSION</w:t>
      </w:r>
      <w:r>
        <w:rPr>
          <w:spacing w:val="-2"/>
        </w:rPr>
        <w:t xml:space="preserve"> </w:t>
      </w:r>
      <w:r>
        <w:t>:</w:t>
      </w:r>
    </w:p>
    <w:p>
      <w:pPr>
        <w:pStyle w:val="15"/>
        <w:spacing w:before="192" w:line="403" w:lineRule="auto"/>
        <w:ind w:left="100" w:right="1904"/>
      </w:pPr>
      <w:r>
        <w:t>Based on the engraved statistical inferences pertained to commercial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fluctuating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46"/>
        </w:rPr>
        <w:t xml:space="preserve"> </w:t>
      </w:r>
      <w:r>
        <w:t>therein but 2014th result shows that begin to get develop compare to 2013th</w:t>
      </w:r>
      <w:r>
        <w:rPr>
          <w:spacing w:val="1"/>
        </w:rPr>
        <w:t xml:space="preserve"> </w:t>
      </w:r>
      <w:r>
        <w:t>growth rate. While consider the total consumption of commercial energy, that</w:t>
      </w:r>
      <w:r>
        <w:rPr>
          <w:spacing w:val="1"/>
        </w:rPr>
        <w:t xml:space="preserve"> </w:t>
      </w:r>
      <w:r>
        <w:t>has been mounting up year by year and found at 5.48percentin compound</w:t>
      </w:r>
      <w:r>
        <w:rPr>
          <w:spacing w:val="1"/>
        </w:rPr>
        <w:t xml:space="preserve"> </w:t>
      </w:r>
      <w:r>
        <w:t>annual growth rate result. Consumption trends of Natural gas shows from 2008</w:t>
      </w:r>
      <w:r>
        <w:rPr>
          <w:spacing w:val="-47"/>
        </w:rPr>
        <w:t xml:space="preserve"> </w:t>
      </w:r>
      <w:r>
        <w:t>onwards.</w:t>
      </w:r>
    </w:p>
    <w:p>
      <w:pPr>
        <w:pStyle w:val="15"/>
      </w:pPr>
    </w:p>
    <w:p>
      <w:pPr>
        <w:pStyle w:val="16"/>
        <w:spacing w:before="171"/>
      </w:pPr>
      <w:r>
        <w:t>REFERENCE:</w:t>
      </w:r>
    </w:p>
    <w:p>
      <w:pPr>
        <w:spacing w:before="196" w:line="346" w:lineRule="auto"/>
        <w:ind w:left="100" w:right="771" w:firstLine="0"/>
        <w:jc w:val="left"/>
        <w:rPr>
          <w:sz w:val="36"/>
        </w:rPr>
      </w:pPr>
      <w:r>
        <w:rPr>
          <w:color w:val="0462C1"/>
          <w:spacing w:val="-1"/>
          <w:sz w:val="36"/>
          <w:u w:val="thick" w:color="0462C1"/>
        </w:rPr>
        <w:fldChar w:fldCharType="begin"/>
      </w:r>
      <w:r>
        <w:instrText>HYPERLINK "https://www.researchgate.net/publication/261046177analysis"</w:instrText>
      </w:r>
      <w:r>
        <w:rPr>
          <w:color w:val="0462C1"/>
          <w:spacing w:val="-1"/>
          <w:sz w:val="36"/>
          <w:u w:val="thick" w:color="0462C1"/>
        </w:rPr>
        <w:fldChar w:fldCharType="separate"/>
      </w:r>
      <w:r>
        <w:rPr>
          <w:color w:val="0462C1"/>
          <w:spacing w:val="-1"/>
          <w:sz w:val="36"/>
          <w:u w:val="thick" w:color="0462C1"/>
        </w:rPr>
        <w:t>https://www.researchgate.net/publication/261046177</w:t>
      </w:r>
      <w:r>
        <w:rPr>
          <w:color w:val="0462C1"/>
          <w:spacing w:val="-1"/>
          <w:sz w:val="36"/>
          <w:u w:val="thick" w:color="0462C1"/>
        </w:rPr>
        <w:fldChar w:fldCharType="end"/>
      </w:r>
      <w:r>
        <w:rPr>
          <w:color w:val="0462C1"/>
          <w:spacing w:val="-79"/>
          <w:sz w:val="36"/>
        </w:rPr>
        <w:t xml:space="preserve"> </w:t>
      </w:r>
      <w:r>
        <w:rPr>
          <w:color w:val="0462C1"/>
          <w:sz w:val="36"/>
          <w:u w:val="thick" w:color="0462C1"/>
        </w:rPr>
        <w:fldChar w:fldCharType="begin"/>
      </w:r>
      <w:r>
        <w:instrText>HYPERLINK "https://www.researchgate.net/publication/261046177analysis"</w:instrText>
      </w:r>
      <w:r>
        <w:rPr>
          <w:color w:val="0462C1"/>
          <w:sz w:val="36"/>
          <w:u w:val="thick" w:color="0462C1"/>
        </w:rPr>
        <w:fldChar w:fldCharType="separate"/>
      </w:r>
      <w:r>
        <w:rPr>
          <w:color w:val="0462C1"/>
          <w:sz w:val="36"/>
          <w:u w:val="thick" w:color="0462C1"/>
        </w:rPr>
        <w:t>analysis</w:t>
      </w:r>
      <w:r>
        <w:rPr>
          <w:color w:val="0462C1"/>
          <w:spacing w:val="-3"/>
          <w:sz w:val="36"/>
        </w:rPr>
        <w:t xml:space="preserve"> </w:t>
      </w:r>
      <w:r>
        <w:rPr>
          <w:color w:val="0462C1"/>
          <w:sz w:val="36"/>
          <w:u w:val="thick" w:color="0462C1"/>
        </w:rPr>
        <w:fldChar w:fldCharType="end"/>
      </w:r>
      <w:r>
        <w:rPr>
          <w:sz w:val="36"/>
        </w:rPr>
        <w:t>commercial electricity consumption</w:t>
      </w:r>
    </w:p>
    <w:sectPr>
      <w:pgSz w:w="11910" w:h="16840"/>
      <w:pgMar w:top="1400" w:right="132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spacing w:before="1"/>
      <w:ind w:left="100"/>
      <w:outlineLvl w:val="1"/>
    </w:pPr>
    <w:rPr>
      <w:rFonts w:ascii="Calibri" w:eastAsia="Calibri" w:cs="Calibri" w:hAnsi="Calibri"/>
      <w:b/>
      <w:bCs/>
      <w:sz w:val="36"/>
      <w:szCs w:val="36"/>
      <w:lang w:val="en-US" w:eastAsia="en-US" w:bidi="ar-SA"/>
    </w:rPr>
  </w:style>
  <w:style w:type="paragraph" w:customStyle="1" w:styleId="17">
    <w:name w:val="Heading 2"/>
    <w:basedOn w:val="0"/>
    <w:pPr>
      <w:ind w:left="100"/>
      <w:outlineLvl w:val="2"/>
    </w:pPr>
    <w:rPr>
      <w:rFonts w:ascii="Calibri" w:eastAsia="Calibri" w:cs="Calibri" w:hAnsi="Calibri"/>
      <w:b/>
      <w:bCs/>
      <w:sz w:val="32"/>
      <w:szCs w:val="32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pPr>
      <w:spacing w:line="370" w:lineRule="exact"/>
      <w:ind w:left="107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7</Pages>
  <Words>568</Words>
  <Characters>3165</Characters>
  <Lines>107</Lines>
  <Paragraphs>24</Paragraphs>
  <CharactersWithSpaces>3696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student</dc:creator>
  <cp:lastModifiedBy>vivo user</cp:lastModifiedBy>
  <cp:revision>0</cp:revision>
  <dcterms:created xsi:type="dcterms:W3CDTF">2024-03-22T08:23:07Z</dcterms:created>
  <dcterms:modified xsi:type="dcterms:W3CDTF">2024-03-23T07:12:01Z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2024-03-21T16:00:00Z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2024-03-21T16:00:00Z</vt:filetime>
  </property>
</Properties>
</file>