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FD" w:rsidRPr="00354EE3" w:rsidRDefault="00077314" w:rsidP="00354E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EE3">
        <w:rPr>
          <w:rFonts w:ascii="Times New Roman" w:hAnsi="Times New Roman" w:cs="Times New Roman"/>
          <w:b/>
          <w:sz w:val="24"/>
          <w:szCs w:val="24"/>
        </w:rPr>
        <w:t>Игровые компьютерные технологии в профессиональной деятельности педагога-логопеда</w:t>
      </w:r>
    </w:p>
    <w:p w:rsidR="00354EE3" w:rsidRPr="00354EE3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Лутовинова А.М.</w:t>
      </w:r>
    </w:p>
    <w:p w:rsidR="00354EE3" w:rsidRPr="00354EE3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Магистр по направлению «Педагогическое образование»</w:t>
      </w:r>
    </w:p>
    <w:p w:rsidR="00354EE3" w:rsidRPr="00354EE3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</w:rPr>
      </w:pP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ФГАОУ ВО «БФУ им. Канта»</w:t>
      </w: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</w:rPr>
        <w:t xml:space="preserve"> </w:t>
      </w:r>
    </w:p>
    <w:p w:rsidR="00354EE3" w:rsidRPr="00354EE3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</w:rPr>
        <w:t>Калининград</w:t>
      </w: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, Россия</w:t>
      </w:r>
    </w:p>
    <w:p w:rsidR="00354EE3" w:rsidRPr="000B3509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hyperlink r:id="rId5" w:history="1"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lutovinova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asya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@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yandex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  <w:r w:rsidRPr="000B3509">
          <w:rPr>
            <w:rStyle w:val="a3"/>
            <w:rFonts w:ascii="Times New Roman" w:hAnsi="Times New Roman" w:cs="Times New Roman"/>
            <w:i/>
            <w:color w:val="000000" w:themeColor="text1"/>
            <w:spacing w:val="9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ru</w:t>
        </w:r>
      </w:hyperlink>
      <w:r w:rsidRPr="000B3509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354EE3" w:rsidRDefault="00354EE3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 xml:space="preserve">Научный руководитель – </w:t>
      </w:r>
      <w:proofErr w:type="spellStart"/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д.п.н</w:t>
      </w:r>
      <w:proofErr w:type="spellEnd"/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 xml:space="preserve">., профессор </w:t>
      </w:r>
      <w:proofErr w:type="spellStart"/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Рудинский</w:t>
      </w:r>
      <w:proofErr w:type="spellEnd"/>
      <w:r w:rsidRPr="00354EE3"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. И.Д.</w:t>
      </w:r>
    </w:p>
    <w:p w:rsidR="000B3509" w:rsidRDefault="000B3509" w:rsidP="00354EE3">
      <w:pPr>
        <w:spacing w:after="0" w:line="360" w:lineRule="auto"/>
        <w:jc w:val="right"/>
        <w:rPr>
          <w:rFonts w:ascii="Times New Roman" w:hAnsi="Times New Roman" w:cs="Times New Roman"/>
          <w:i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</w:p>
    <w:p w:rsidR="00424E8F" w:rsidRDefault="00424E8F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 настоящее время следует сделать так, что</w:t>
      </w:r>
      <w:r w:rsidR="00553A35">
        <w:rPr>
          <w:rFonts w:ascii="Times New Roman" w:eastAsia="Times New Roman" w:hAnsi="Times New Roman" w:cs="Times New Roman"/>
          <w:sz w:val="24"/>
          <w:szCs w:val="28"/>
        </w:rPr>
        <w:t>бы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ребенок развивался</w:t>
      </w:r>
      <w:r w:rsidR="00553A3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424E8F" w:rsidRDefault="00424E8F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53A35" w:rsidRPr="000B3509" w:rsidRDefault="00553A35" w:rsidP="00553A35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sz w:val="24"/>
          <w:szCs w:val="28"/>
        </w:rPr>
        <w:t>Применение дидактической игры в качестве средства обучения обладает рядом достоинств. С одной стороны, решается конкретная дидактическая задача, то есть изучается новый либо повторяется и закрепляется пройденный материал, осуществляется формирование умений и навыков, которые позволяют использовать полученные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знания на практике. С другой стороны, дидактические игры направлены на формирование таких качеств личности, как наблюдательность, внимание, память, а также развивается мышление, выявляются творческие наклонности детей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].</w:t>
      </w:r>
    </w:p>
    <w:p w:rsidR="00424E8F" w:rsidRDefault="00424E8F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553A35" w:rsidRPr="000B3509" w:rsidRDefault="00553A35" w:rsidP="00553A35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 нашему мнению, представляется наиболее целесообразным применение в образовательном процессе компьютерных игр, основанных на стратегии так называемого кооперативного взаимодействия, состоящего в сотрудничестве двух и более игроков для совместного решения поставленной задачи и достижении лучшего результата.</w:t>
      </w:r>
      <w:r w:rsidRPr="000B3509">
        <w:rPr>
          <w:rFonts w:ascii="Times New Roman" w:eastAsia="Times New Roman" w:hAnsi="Times New Roman" w:cs="Times New Roman"/>
          <w:color w:val="FF0000"/>
          <w:sz w:val="24"/>
          <w:szCs w:val="28"/>
        </w:rPr>
        <w:t xml:space="preserve"> 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4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].</w:t>
      </w:r>
    </w:p>
    <w:p w:rsidR="00424E8F" w:rsidRDefault="00424E8F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424E8F" w:rsidRDefault="00424E8F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sz w:val="24"/>
          <w:szCs w:val="28"/>
        </w:rPr>
        <w:t>Современный мир предъявляет высокие требования к личности человека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 Желательно, чтобы дети развивались гармонично во всех сферах жизни. Дети воспринимают игру, как одно из главных средств для познания окружающей среды и самую привл</w:t>
      </w:r>
      <w:r w:rsidR="001D656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екательную форму деятельности. </w:t>
      </w:r>
      <w:r w:rsidRPr="000B3509">
        <w:rPr>
          <w:rFonts w:ascii="Times New Roman" w:eastAsia="Times New Roman" w:hAnsi="Times New Roman" w:cs="Times New Roman"/>
          <w:sz w:val="24"/>
          <w:szCs w:val="28"/>
        </w:rPr>
        <w:t xml:space="preserve">Компьютерные игры учат детей преодолевать трудности, контролировать выполнение действий, оценивать результаты. 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Особое внимание уделяется социализации ребенка, для которого важно своевременное выявление и устранение значимых языковых ошибок и погрешностей, поскольку они влияют на общее интеллектуальное развитие, социальную активность и поведение детей.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Особый класс дидактических игр образуют компьютерные игры, направленные на достижение определенной образовательной цели. Особенностью такой игры является 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lastRenderedPageBreak/>
        <w:t>наличие искусственного игрока, который не только выступает в роли помощника ребенка, но и отвечает за моделирование игровой ситуации и контроль над ходом игры.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Чтобы компьютерная игра могла быть отнесена к дидактическим средствам, она должна обладать рядом специфических свойств: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игре должен быть смысл. Идеи, принципы и ценности, которые составляют основу игры, должны нацеливать игрока на достижение максимального образовательного результата.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Результат игры должен быть педагогическим, развивающим и воспитательным;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Система оценивания результатов игры должна учитывать и отражать степень достижения педагогической цели;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Моделируемые игровые ситуации должны быть направлены на решение конкретных дидактических задач;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Модель поведения компьютерного героя игры должна отражать его роль как участника образовательного процесса.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Для оценивания содержимого дидактически важных компонентов игровых технологий должны использоваться следующие критерии: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Играбельность</w:t>
      </w:r>
      <w:proofErr w:type="spellEnd"/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как мотивационный компонент. Основное внимание должно уделяться поддержанию интереса ребенка не просто к участию в игре, а к достижению ее дидактической цели. Основываясь на этом критерии, мы можем оценивать стимулирующий эффект игры в аспекте его положительного влияния на эмоциональное состояние и психофизиологические качества ребенка;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sz w:val="24"/>
          <w:szCs w:val="28"/>
        </w:rPr>
        <w:t>Контентный компонент. Показатели, используемые в этом критерии, предназначены для оценивания реалистичности моделирования игрового мира. Содержание должно быть интересным, привлекающим внимание ребенка, но при этом обязательно способствовать решению тех образовательных задач, на которые направлена игра</w:t>
      </w:r>
      <w:r w:rsidRPr="000B3509">
        <w:rPr>
          <w:rFonts w:ascii="Times New Roman" w:eastAsia="Times New Roman" w:hAnsi="Times New Roman" w:cs="Times New Roman"/>
          <w:color w:val="FF0000"/>
          <w:sz w:val="24"/>
          <w:szCs w:val="28"/>
        </w:rPr>
        <w:t>;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sz w:val="24"/>
          <w:szCs w:val="28"/>
        </w:rPr>
        <w:t xml:space="preserve">Процессуальный компонент. В состав этого критерия входят показатели, которыми характеризуется игровой процесс и организация 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взаимодействия игрока с игровой средой. Здесь важно, чтобы между ребенком и компьютерным героем игры было полное взаимопонимание, а именно, ребенок должен четко понимать, что предстоит в каждой игровой ситуации. </w:t>
      </w:r>
    </w:p>
    <w:p w:rsidR="000B3509" w:rsidRPr="000B3509" w:rsidRDefault="000B3509" w:rsidP="000B350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Регулирующий компонент. Для оценки этого критерия используется ряд индикаторов, которые контролируют</w:t>
      </w:r>
      <w:r w:rsidRPr="000B3509">
        <w:rPr>
          <w:rFonts w:ascii="Times New Roman" w:eastAsia="Times New Roman" w:hAnsi="Times New Roman" w:cs="Times New Roman"/>
          <w:sz w:val="24"/>
          <w:szCs w:val="28"/>
        </w:rPr>
        <w:t xml:space="preserve"> действия игрока-обучающегося. В частности, ребенок не должен выходить за установленные временные и иные рамки образовательного </w:t>
      </w:r>
      <w:r w:rsidRPr="000B3509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процесса, у него должна поддерживаться мотивация к достижению максимального результата в игровом </w:t>
      </w: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решении поставленной дидактической задачи. 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целом, игровая форма подачи образовательного материала обладает рядом несомненных достоинств:</w:t>
      </w:r>
    </w:p>
    <w:p w:rsidR="000B3509" w:rsidRPr="000B3509" w:rsidRDefault="000B3509" w:rsidP="000B3509">
      <w:pPr>
        <w:pStyle w:val="1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Игрок может в определенных пределах изменять игровую среду. Это достигается за счет интерактивности игры и возможности выбора различных версий содержания исследуемого образовательного материала, а также возможности прямого влияния на игровой процесс путем изменения параметров игровой среды или отдельных элементов игры, которые способствуют решению дидактических задач; </w:t>
      </w:r>
    </w:p>
    <w:p w:rsidR="000B3509" w:rsidRPr="000B3509" w:rsidRDefault="000B3509" w:rsidP="000B3509">
      <w:pPr>
        <w:pStyle w:val="1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Цель игры должна заключаться в получении ребенком определенных навыков, умений и знаний и/или в формировании личностно либо социально значимых качеств.  В этом и заключается главное отличие дидактической компьютерной игры от традиционной, разработанной исключительно для достижения развлекательных целей;</w:t>
      </w:r>
    </w:p>
    <w:p w:rsidR="000B3509" w:rsidRPr="000B3509" w:rsidRDefault="000B3509" w:rsidP="000B3509">
      <w:pPr>
        <w:pStyle w:val="1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 помощью игрового материала может быть решена конкретная дидактическая задача. </w:t>
      </w:r>
    </w:p>
    <w:p w:rsidR="000B3509" w:rsidRPr="000B3509" w:rsidRDefault="000B3509" w:rsidP="000B3509">
      <w:pPr>
        <w:pStyle w:val="1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Правила изменения условий игровой среды должны быть понятны ребенку-игроку, что значительно сокращает время, необходимое для достижения целевого результата. Понимание игроком алгоритма собственных действий в складывающейся игровой ситуации способствует формированию положительной мотивации к достижению максимального образовательного результата.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Сформулируем основные критерии оценки содержания компьютерных игр как дидактического инструментария. По нашему мнению, эти критерии могут использоваться для оценивания структуры и содержания игровой среды, а также конкретных игровых объектов с позиций достижения поставленных образовательных целей: </w:t>
      </w:r>
    </w:p>
    <w:p w:rsidR="000B3509" w:rsidRPr="000B3509" w:rsidRDefault="000B3509" w:rsidP="000B3509">
      <w:pPr>
        <w:pStyle w:val="1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Педагогическая целесообразность. Критерий характеризует возможность достижения поставленных учебных целей в процессе освоения содержания дидактической компьютерной игры;</w:t>
      </w:r>
    </w:p>
    <w:p w:rsidR="000B3509" w:rsidRPr="000B3509" w:rsidRDefault="000B3509" w:rsidP="000B3509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Наличие методического обеспечения. Критерий позволяет оценить качество организации образовательного процесса с применением дидактических компьютерных игр;</w:t>
      </w:r>
    </w:p>
    <w:p w:rsidR="000B3509" w:rsidRPr="000B3509" w:rsidRDefault="000B3509" w:rsidP="000B3509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Эмоциональная насыщенность игры. Критерий используется для оценивания различных игровых ситуаций, связанных с эмоциональными переживаниями обучающихся;</w:t>
      </w:r>
    </w:p>
    <w:p w:rsidR="000B3509" w:rsidRPr="000B3509" w:rsidRDefault="000B3509" w:rsidP="000B3509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Достижение поставленного обучающего эффекта. Оценивается эффективность образовательной деятельности с позиций достижимости целевого результата игры;</w:t>
      </w:r>
    </w:p>
    <w:p w:rsidR="000B3509" w:rsidRPr="000B3509" w:rsidRDefault="000B3509" w:rsidP="000B3509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lastRenderedPageBreak/>
        <w:t xml:space="preserve">Интерактивность игры. Характеристика степени самостоятельности игрока в выборе средств и способов его взаимодействия с компьютерным героем игры. </w:t>
      </w:r>
    </w:p>
    <w:p w:rsidR="000B3509" w:rsidRPr="000B3509" w:rsidRDefault="000B3509" w:rsidP="000B3509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B35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Игровые технологии делают образовательный материал интересным, позволяют создать хороший настрой для выполнения дидактических заданий, что значительно ускоряет и облегчает процесс познания. Использование компьютерных игр в образовательном процессе способствует созданию условий для развития положительной мотивации к учебной деятельности и к проявлению осознанного интереса к ней, что делает образовательный процесс более результативным и привлекательным для ребенка. </w:t>
      </w:r>
    </w:p>
    <w:p w:rsidR="000B3509" w:rsidRDefault="000B3509" w:rsidP="000B350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</w:p>
    <w:p w:rsidR="000B3509" w:rsidRDefault="001D6564" w:rsidP="001D6564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9"/>
          <w:sz w:val="24"/>
          <w:szCs w:val="24"/>
          <w:bdr w:val="none" w:sz="0" w:space="0" w:color="auto" w:frame="1"/>
          <w:shd w:val="clear" w:color="auto" w:fill="FFFFFF"/>
        </w:rPr>
        <w:t>Литература</w:t>
      </w:r>
    </w:p>
    <w:p w:rsidR="000B3509" w:rsidRPr="00553A35" w:rsidRDefault="000B3509" w:rsidP="00553A3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Компьютерная дидактическая игра как эффективный инструмент повышения интереса обучающихся к освоению новых знаний [Электронный ресурс]. URL: https://znanio.ru/medianar/167 (Дата обращения: </w:t>
      </w:r>
      <w:r w:rsidR="00F54DD1"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F54DD1"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.2020).</w:t>
      </w:r>
    </w:p>
    <w:p w:rsidR="000B3509" w:rsidRPr="00553A35" w:rsidRDefault="000B3509" w:rsidP="00553A3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Гуляева Е.В., Соловьева Ю.А. Компьютерные игры в жизни дошкольников // Психологическая наука и образование. 2012. Том 17. № 2. С. 5–12.</w:t>
      </w:r>
    </w:p>
    <w:p w:rsidR="000B3509" w:rsidRPr="00553A35" w:rsidRDefault="000B3509" w:rsidP="00553A3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Теория игр. Часть 2. Кооперативные игры и игры в позиционной форме: учеб. пособие /К. В. Григорьева; СПб. гос. архит.-строит. ун-т. – </w:t>
      </w:r>
      <w:proofErr w:type="gramStart"/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>СПб.,</w:t>
      </w:r>
      <w:proofErr w:type="gramEnd"/>
      <w:r w:rsidRPr="00553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2009. – 134 с.</w:t>
      </w:r>
    </w:p>
    <w:p w:rsidR="00553A35" w:rsidRPr="001814F1" w:rsidRDefault="00553A35" w:rsidP="00553A3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1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Лутовинова А.М. Современные информационные и коммуникационные технологии как инструментарий педагога-логопеда. //Вестник науки и образования Северо-Запада России, 2020, Т.6, №1 [Электронный ресурс]. </w:t>
      </w:r>
      <w:r w:rsidRPr="00181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URL: </w:t>
      </w:r>
      <w:hyperlink r:id="rId6" w:history="1">
        <w:r w:rsidRPr="001814F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http://vestnik-nauki.ru/wp-content/uploads/2020/01/2020-N1-Lutovinova.pdf</w:t>
        </w:r>
      </w:hyperlink>
      <w:r w:rsidRPr="001814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bookmarkEnd w:id="0"/>
    <w:p w:rsidR="00553A35" w:rsidRPr="00553A35" w:rsidRDefault="00553A35" w:rsidP="000B35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553A35" w:rsidRPr="00553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33CD"/>
    <w:multiLevelType w:val="multilevel"/>
    <w:tmpl w:val="9ADA0A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EE68CA"/>
    <w:multiLevelType w:val="multilevel"/>
    <w:tmpl w:val="C226A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C7141"/>
    <w:multiLevelType w:val="hybridMultilevel"/>
    <w:tmpl w:val="E17630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305AF2"/>
    <w:multiLevelType w:val="hybridMultilevel"/>
    <w:tmpl w:val="8A22C1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AD1B2B"/>
    <w:multiLevelType w:val="hybridMultilevel"/>
    <w:tmpl w:val="EC480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326DA6"/>
    <w:multiLevelType w:val="multilevel"/>
    <w:tmpl w:val="7C623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14"/>
    <w:rsid w:val="00077314"/>
    <w:rsid w:val="000B3509"/>
    <w:rsid w:val="001D6564"/>
    <w:rsid w:val="00354EE3"/>
    <w:rsid w:val="00424E8F"/>
    <w:rsid w:val="00553A35"/>
    <w:rsid w:val="00C469FD"/>
    <w:rsid w:val="00F5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578CF-F5BD-4727-A03D-42667C3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EE3"/>
    <w:rPr>
      <w:color w:val="0563C1" w:themeColor="hyperlink"/>
      <w:u w:val="single"/>
    </w:rPr>
  </w:style>
  <w:style w:type="paragraph" w:customStyle="1" w:styleId="1">
    <w:name w:val="Обычный1"/>
    <w:rsid w:val="000B350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List Paragraph"/>
    <w:basedOn w:val="a"/>
    <w:uiPriority w:val="34"/>
    <w:qFormat/>
    <w:rsid w:val="00553A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stnik-nauki.ru/wp-content/uploads/2020/01/2020-N1-Lutovinova.pdf" TargetMode="External"/><Relationship Id="rId5" Type="http://schemas.openxmlformats.org/officeDocument/2006/relationships/hyperlink" Target="mailto:lutovinova.asy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1358</Words>
  <Characters>6588</Characters>
  <Application>Microsoft Office Word</Application>
  <DocSecurity>0</DocSecurity>
  <Lines>126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Baucenter</Company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Лутовинова Анастасия Махайловна</dc:creator>
  <cp:keywords/>
  <dc:description/>
  <cp:lastModifiedBy>Лутовинова Анастасия Махайловна</cp:lastModifiedBy>
  <cp:revision>3</cp:revision>
  <dcterms:created xsi:type="dcterms:W3CDTF">2020-10-05T08:13:00Z</dcterms:created>
  <dcterms:modified xsi:type="dcterms:W3CDTF">2020-10-06T10:51:00Z</dcterms:modified>
</cp:coreProperties>
</file>