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32B898A6">
            <wp:extent cx="5844540" cy="2262464"/>
            <wp:effectExtent l="0" t="0" r="3810" b="508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5899699" cy="2283817"/>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bookmarkStart w:id="0" w:name="_GoBack"/>
      <w:bookmarkEnd w:id="0"/>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lastRenderedPageBreak/>
        <w:drawing>
          <wp:inline distT="0" distB="0" distL="0" distR="0" wp14:anchorId="67C03D03" wp14:editId="7A8DB7B7">
            <wp:extent cx="6299835" cy="2907030"/>
            <wp:effectExtent l="0" t="0" r="5715" b="762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6299835" cy="2907030"/>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748734FA" w14:textId="7483D392"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 xml:space="preserve">У процесі діагностики накопичувача SK hynix PC711 HFS512GDE за допомогою інструменту «Error Scan» було проведено перевірку поверхні диска на наявність пошкоджених блоків. За результатами сканування пошкоджених секторів не виявлено </w:t>
      </w:r>
      <w:r w:rsidR="006006FB" w:rsidRPr="001715BF">
        <w:rPr>
          <w:sz w:val="28"/>
          <w:szCs w:val="28"/>
        </w:rPr>
        <w:t>–</w:t>
      </w:r>
      <w:r w:rsidRPr="009D6DCA">
        <w:rPr>
          <w:sz w:val="28"/>
          <w:szCs w:val="28"/>
        </w:rPr>
        <w:t xml:space="preserve"> показник Damaged Blocks становить 0.0%, що свідчить про відсутність фізичних дефектів у протестованій області накопичувача.</w:t>
      </w:r>
    </w:p>
    <w:p w14:paraId="2CBBE50E" w14:textId="77777777"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Усі протестовані блоки позначені як Good (зеленим кольором), що підтверджує їхню справну роботу. Блоки, які не були охоплені скануванням, позначені сірим кольором (Not Tested). Відсутність червоних секторів (Damaged) є позитивним показником технічного стану пристрою.</w:t>
      </w:r>
    </w:p>
    <w:p w14:paraId="5D70EF50" w14:textId="5D5E9C11"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 xml:space="preserve">Під час тестування було зафіксовано середню швидкість сканування на рівні 886.49 MB/s, що є високим показником для NVMe SSD. Поточна позиція головки на момент знімка </w:t>
      </w:r>
      <w:r w:rsidR="006006FB" w:rsidRPr="001715BF">
        <w:rPr>
          <w:sz w:val="28"/>
          <w:szCs w:val="28"/>
        </w:rPr>
        <w:t>–</w:t>
      </w:r>
      <w:r w:rsidRPr="009D6DCA">
        <w:rPr>
          <w:sz w:val="28"/>
          <w:szCs w:val="28"/>
        </w:rPr>
        <w:t xml:space="preserve"> 409.68 GB, що відповідає приблизно 80% загального об’єму накопичувача.</w:t>
      </w:r>
    </w:p>
    <w:p w14:paraId="5C8EFCB7" w14:textId="6E162F02" w:rsidR="008E64D9" w:rsidRPr="008E64D9" w:rsidRDefault="009D6DCA" w:rsidP="009D6DCA">
      <w:pPr>
        <w:spacing w:line="360" w:lineRule="auto"/>
        <w:ind w:leftChars="0" w:firstLineChars="251" w:firstLine="703"/>
        <w:contextualSpacing/>
        <w:jc w:val="both"/>
        <w:outlineLvl w:val="9"/>
        <w:rPr>
          <w:sz w:val="28"/>
          <w:szCs w:val="28"/>
        </w:rPr>
      </w:pPr>
      <w:r w:rsidRPr="009D6DCA">
        <w:rPr>
          <w:sz w:val="28"/>
          <w:szCs w:val="28"/>
        </w:rPr>
        <w:t>Сканування проводилося у режимі повної перевірки (Quick Scan не активовано), що забезпечує більш точну оцінку стану пристрою. Вибрано тип карти — Error Map, який дозволяє візуалізувати розподіл блоків за станом.</w:t>
      </w:r>
    </w:p>
    <w:p w14:paraId="7481CE6C" w14:textId="50AF3D8A"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AIDA64 </w:t>
      </w:r>
      <w:r w:rsidR="008924F0" w:rsidRPr="001715BF">
        <w:rPr>
          <w:sz w:val="28"/>
          <w:szCs w:val="28"/>
        </w:rPr>
        <w:t>–</w:t>
      </w:r>
      <w:r w:rsidRPr="008E64D9">
        <w:rPr>
          <w:sz w:val="28"/>
          <w:szCs w:val="28"/>
        </w:rPr>
        <w:t xml:space="preserve"> це комплексне програмне забезпечення для діагностики та тестування комп'ютерного обладнання. Програма дозволяє отримати детальну </w:t>
      </w:r>
      <w:r w:rsidRPr="008E64D9">
        <w:rPr>
          <w:sz w:val="28"/>
          <w:szCs w:val="28"/>
        </w:rPr>
        <w:lastRenderedPageBreak/>
        <w:t>інформацію про всі компоненти системи, а також провести стрес</w:t>
      </w:r>
      <w:r>
        <w:rPr>
          <w:sz w:val="28"/>
          <w:szCs w:val="28"/>
        </w:rPr>
        <w:t>–</w:t>
      </w:r>
      <w:r w:rsidRPr="008E64D9">
        <w:rPr>
          <w:sz w:val="28"/>
          <w:szCs w:val="28"/>
        </w:rPr>
        <w:t>тестування для перевірки стабільності роботи під навантаженням.</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lastRenderedPageBreak/>
        <w:drawing>
          <wp:inline distT="0" distB="0" distL="0" distR="0" wp14:anchorId="3936BF8F" wp14:editId="045F9CC8">
            <wp:extent cx="6077798" cy="8640381"/>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7798" cy="8640381"/>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050DE498" w14:textId="4899673D" w:rsidR="00BA0DD0" w:rsidRPr="001E3603" w:rsidRDefault="001E3603" w:rsidP="008924F0">
      <w:pPr>
        <w:spacing w:line="360" w:lineRule="auto"/>
        <w:ind w:leftChars="0" w:firstLineChars="0" w:firstLine="1"/>
        <w:contextualSpacing/>
        <w:jc w:val="center"/>
        <w:outlineLvl w:val="9"/>
        <w:rPr>
          <w:sz w:val="28"/>
          <w:szCs w:val="28"/>
          <w:lang w:val="ru-RU"/>
        </w:rPr>
      </w:pPr>
      <w:r>
        <w:rPr>
          <w:sz w:val="28"/>
          <w:szCs w:val="28"/>
          <w:lang w:val="ru-RU"/>
        </w:rPr>
        <w:lastRenderedPageBreak/>
        <w:t>Якщо натиснути на «Тест системи на стаб</w:t>
      </w:r>
      <w:r>
        <w:rPr>
          <w:sz w:val="28"/>
          <w:szCs w:val="28"/>
        </w:rPr>
        <w:t>ільність</w:t>
      </w:r>
      <w:r>
        <w:rPr>
          <w:sz w:val="28"/>
          <w:szCs w:val="28"/>
          <w:lang w:val="ru-RU"/>
        </w:rPr>
        <w:t>»</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483FC632">
            <wp:extent cx="6299835" cy="4776470"/>
            <wp:effectExtent l="0" t="0" r="571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4776470"/>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127FC3CC" w14:textId="5D77FEA1" w:rsidR="008E64D9" w:rsidRDefault="00BA0DD0" w:rsidP="008E64D9">
      <w:pPr>
        <w:spacing w:line="360" w:lineRule="auto"/>
        <w:ind w:leftChars="0" w:firstLineChars="251" w:firstLine="703"/>
        <w:contextualSpacing/>
        <w:jc w:val="both"/>
        <w:outlineLvl w:val="9"/>
        <w:rPr>
          <w:sz w:val="28"/>
          <w:szCs w:val="28"/>
        </w:rPr>
      </w:pPr>
      <w:r w:rsidRPr="00BA0DD0">
        <w:rPr>
          <w:sz w:val="28"/>
          <w:szCs w:val="28"/>
        </w:rPr>
        <w:t>На графіку температур видно, що моніторинг охоплював процесор та накопичувач SK hynix PC711. Шкала температур становить від 0°C до 100°C. Під час тесту не зафіксовано критичних перегрівів</w:t>
      </w:r>
      <w:r>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lastRenderedPageBreak/>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72A4B065" w14:textId="7945A89D" w:rsidR="000E2A23" w:rsidRPr="000E2A23" w:rsidRDefault="000E2A23" w:rsidP="008924F0">
      <w:pPr>
        <w:spacing w:line="360" w:lineRule="auto"/>
        <w:ind w:leftChars="0" w:firstLineChars="0" w:firstLine="1"/>
        <w:contextualSpacing/>
        <w:jc w:val="center"/>
        <w:outlineLvl w:val="9"/>
        <w:rPr>
          <w:sz w:val="28"/>
          <w:szCs w:val="28"/>
          <w:lang w:val="ru-RU"/>
        </w:rPr>
      </w:pPr>
    </w:p>
    <w:p w14:paraId="3E2F4358" w14:textId="154F6A8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Pr="008E64D9">
        <w:rPr>
          <w:sz w:val="28"/>
          <w:szCs w:val="28"/>
        </w:rPr>
        <w:t>Стрес</w:t>
      </w:r>
      <w:r>
        <w:rPr>
          <w:sz w:val="28"/>
          <w:szCs w:val="28"/>
        </w:rPr>
        <w:t>–</w:t>
      </w:r>
      <w:r w:rsidRPr="008E64D9">
        <w:rPr>
          <w:sz w:val="28"/>
          <w:szCs w:val="28"/>
        </w:rPr>
        <w:t>тест ЦП у процесі виконання</w:t>
      </w:r>
    </w:p>
    <w:p w14:paraId="3637550C" w14:textId="252333B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2.6. Аналіз результатів стрес</w:t>
      </w:r>
      <w:r>
        <w:rPr>
          <w:sz w:val="28"/>
          <w:szCs w:val="28"/>
        </w:rPr>
        <w:t>–</w:t>
      </w:r>
      <w:r w:rsidRPr="008E64D9">
        <w:rPr>
          <w:sz w:val="28"/>
          <w:szCs w:val="28"/>
        </w:rPr>
        <w:t>тесту процесора</w:t>
      </w:r>
    </w:p>
    <w:p w14:paraId="03C66B2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Перейти на вкладку «Statistics» для перегляду статистики тестування.</w:t>
      </w:r>
    </w:p>
    <w:p w14:paraId="6E0A719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Зафіксувати мінімальну, максимальну та середню температуру під час тесту.</w:t>
      </w:r>
    </w:p>
    <w:p w14:paraId="21B3A7D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Зробити висновок про наявність або відсутність проблеми перегріву:</w:t>
      </w:r>
    </w:p>
    <w:p w14:paraId="04398BD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норма для більшості процесорів;</w:t>
      </w:r>
    </w:p>
    <w:p w14:paraId="2EB6703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допустима, але бажано покращити охолодження;</w:t>
      </w:r>
    </w:p>
    <w:p w14:paraId="27FB3E1A"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існує проблема перегріву, потрібне термінове втручання;</w:t>
      </w:r>
    </w:p>
    <w:p w14:paraId="6C8A42A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Наявність тротлінгу — система охолодження не справляється.</w:t>
      </w:r>
    </w:p>
    <w:p w14:paraId="417A69DF" w14:textId="77777777" w:rsidR="000E2A23" w:rsidRDefault="008E64D9" w:rsidP="008E64D9">
      <w:pPr>
        <w:spacing w:line="360" w:lineRule="auto"/>
        <w:ind w:leftChars="0" w:firstLineChars="251" w:firstLine="703"/>
        <w:contextualSpacing/>
        <w:jc w:val="both"/>
        <w:outlineLvl w:val="9"/>
        <w:rPr>
          <w:sz w:val="28"/>
          <w:szCs w:val="28"/>
          <w:lang w:val="ru-RU"/>
        </w:rPr>
      </w:pPr>
      <w:r w:rsidRPr="008E64D9">
        <w:rPr>
          <w:sz w:val="28"/>
          <w:szCs w:val="28"/>
        </w:rPr>
        <w:t>[Тут вставити скріншот статистики після завершення тесту]</w:t>
      </w:r>
      <w:r w:rsidR="000E2A23" w:rsidRPr="000E2A23">
        <w:rPr>
          <w:sz w:val="28"/>
          <w:szCs w:val="28"/>
          <w:lang w:val="ru-RU"/>
        </w:rPr>
        <w:t xml:space="preserve"> </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lastRenderedPageBreak/>
        <w:drawing>
          <wp:inline distT="0" distB="0" distL="0" distR="0" wp14:anchorId="07E61611" wp14:editId="20E941DA">
            <wp:extent cx="5839640" cy="5210902"/>
            <wp:effectExtent l="0" t="0"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9640" cy="5210902"/>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0EC086CE" w14:textId="7F99BD7F"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Частина 3. Стрес</w:t>
      </w:r>
      <w:r>
        <w:rPr>
          <w:sz w:val="28"/>
          <w:szCs w:val="28"/>
        </w:rPr>
        <w:t>–</w:t>
      </w:r>
      <w:r w:rsidRPr="008E64D9">
        <w:rPr>
          <w:sz w:val="28"/>
          <w:szCs w:val="28"/>
        </w:rPr>
        <w:t>тест відеокарти за допомогою FurMark</w:t>
      </w:r>
    </w:p>
    <w:p w14:paraId="0B003646" w14:textId="7F4048A4"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FurMark </w:t>
      </w:r>
      <w:r w:rsidR="008924F0" w:rsidRPr="001715BF">
        <w:rPr>
          <w:sz w:val="28"/>
          <w:szCs w:val="28"/>
        </w:rPr>
        <w:t>–</w:t>
      </w:r>
      <w:r w:rsidR="008924F0">
        <w:rPr>
          <w:sz w:val="28"/>
          <w:szCs w:val="28"/>
        </w:rPr>
        <w:t xml:space="preserve"> </w:t>
      </w:r>
      <w:r w:rsidRPr="008E64D9">
        <w:rPr>
          <w:sz w:val="28"/>
          <w:szCs w:val="28"/>
        </w:rPr>
        <w:t>це інтенсивний стрес</w:t>
      </w:r>
      <w:r>
        <w:rPr>
          <w:sz w:val="28"/>
          <w:szCs w:val="28"/>
        </w:rPr>
        <w:t>–</w:t>
      </w:r>
      <w:r w:rsidRPr="008E64D9">
        <w:rPr>
          <w:sz w:val="28"/>
          <w:szCs w:val="28"/>
        </w:rPr>
        <w:t>тест для відеокарт, який використовує OpenGL для максимального навантаження графічного процесора. Програма дозволяє перевірити стабільність відеокарти та ефективність її системи охолодження під екстремальним навантаженням.</w:t>
      </w:r>
    </w:p>
    <w:p w14:paraId="222EE01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3.1. Завантаження та встановлення FurMark</w:t>
      </w:r>
    </w:p>
    <w:p w14:paraId="7B56AE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Завантажити програму FurMark з офіційного сайту (https://geeks3d.com/furmark/) або системи Moodle.</w:t>
      </w:r>
    </w:p>
    <w:p w14:paraId="476B01F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Встановити програму згідно з вказівками інсталятора.</w:t>
      </w:r>
    </w:p>
    <w:p w14:paraId="6F3844B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Запустити FurMark від імені адміністратора.</w:t>
      </w:r>
    </w:p>
    <w:p w14:paraId="5CB0F95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головного вікна FurMark]</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3756FA9" wp14:editId="4CCA3859">
            <wp:extent cx="6299835" cy="861885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8618855"/>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6C3EAE" w14:textId="77777777" w:rsidR="00627099" w:rsidRDefault="00627099">
      <w:pPr>
        <w:spacing w:line="240" w:lineRule="auto"/>
        <w:ind w:left="0" w:hanging="2"/>
      </w:pPr>
      <w:r>
        <w:separator/>
      </w:r>
    </w:p>
  </w:endnote>
  <w:endnote w:type="continuationSeparator" w:id="0">
    <w:p w14:paraId="2382101C" w14:textId="77777777" w:rsidR="00627099" w:rsidRDefault="00627099">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12F9E7" w14:textId="77777777" w:rsidR="00627099" w:rsidRDefault="00627099">
      <w:pPr>
        <w:spacing w:line="240" w:lineRule="auto"/>
        <w:ind w:left="0" w:hanging="2"/>
      </w:pPr>
      <w:r>
        <w:separator/>
      </w:r>
    </w:p>
  </w:footnote>
  <w:footnote w:type="continuationSeparator" w:id="0">
    <w:p w14:paraId="19DD3169" w14:textId="77777777" w:rsidR="00627099" w:rsidRDefault="00627099">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099"/>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A5860EC-2B56-4DBB-A500-C713C05E7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19</Pages>
  <Words>2476</Words>
  <Characters>14118</Characters>
  <Application>Microsoft Office Word</Application>
  <DocSecurity>0</DocSecurity>
  <Lines>117</Lines>
  <Paragraphs>33</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16561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35</cp:revision>
  <dcterms:created xsi:type="dcterms:W3CDTF">2025-08-31T13:24:00Z</dcterms:created>
  <dcterms:modified xsi:type="dcterms:W3CDTF">2026-10-06T09:53:00Z</dcterms:modified>
</cp:coreProperties>
</file>