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FE4E29C" w:rsidR="00A40C77" w:rsidRPr="003C40EF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3C40EF">
        <w:rPr>
          <w:i/>
          <w:sz w:val="28"/>
          <w:szCs w:val="28"/>
        </w:rPr>
        <w:t>14</w:t>
      </w:r>
    </w:p>
    <w:p w14:paraId="5B72A2E7" w14:textId="429B92B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3C40EF" w:rsidRPr="003C40EF">
        <w:rPr>
          <w:b/>
          <w:sz w:val="28"/>
          <w:szCs w:val="28"/>
        </w:rPr>
        <w:t>Діагностування проблем апаратного забезпечення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D50310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425DA3" w:rsidRPr="00425DA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B7041B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3C40EF">
        <w:rPr>
          <w:b/>
          <w:bCs/>
          <w:caps/>
          <w:sz w:val="28"/>
          <w:szCs w:val="28"/>
          <w:lang w:val="ru-RU"/>
        </w:rPr>
        <w:t>14</w:t>
      </w:r>
    </w:p>
    <w:p w14:paraId="547F39DF" w14:textId="11C5BCA2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3C40EF" w:rsidRPr="003C40EF">
        <w:rPr>
          <w:iCs/>
          <w:sz w:val="28"/>
          <w:szCs w:val="28"/>
        </w:rPr>
        <w:t>Діагностування проблем апаратного забезпечення</w:t>
      </w:r>
      <w:r w:rsidR="0013569B" w:rsidRPr="0013569B">
        <w:rPr>
          <w:iCs/>
          <w:sz w:val="28"/>
          <w:szCs w:val="28"/>
        </w:rPr>
        <w:t>.</w:t>
      </w:r>
    </w:p>
    <w:p w14:paraId="2FDC1101" w14:textId="3345E166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7A183C" w:rsidRPr="007A183C">
        <w:rPr>
          <w:iCs/>
          <w:sz w:val="28"/>
          <w:szCs w:val="28"/>
        </w:rPr>
        <w:t>Набути практичних навичок діагностування апаратного забезпечення комп</w:t>
      </w:r>
      <w:r w:rsidR="007A183C">
        <w:rPr>
          <w:iCs/>
          <w:sz w:val="28"/>
          <w:szCs w:val="28"/>
        </w:rPr>
        <w:t>’</w:t>
      </w:r>
      <w:r w:rsidR="007A183C" w:rsidRPr="007A183C">
        <w:rPr>
          <w:iCs/>
          <w:sz w:val="28"/>
          <w:szCs w:val="28"/>
        </w:rPr>
        <w:t>ютера, навчитися використовувати спеціалізоване програмне забезпечення для перевірки стану жорсткого диска, проведення стрес</w:t>
      </w:r>
      <w:r w:rsidR="008E64D9">
        <w:rPr>
          <w:iCs/>
          <w:sz w:val="28"/>
          <w:szCs w:val="28"/>
        </w:rPr>
        <w:t>–</w:t>
      </w:r>
      <w:r w:rsidR="007A183C" w:rsidRPr="007A183C">
        <w:rPr>
          <w:iCs/>
          <w:sz w:val="28"/>
          <w:szCs w:val="28"/>
        </w:rPr>
        <w:t>тестування центрального процесора та відеокарти, а також аналізувати отримані результати для виявлення потенційних проблем із апаратним забезпеченням.</w:t>
      </w:r>
    </w:p>
    <w:p w14:paraId="288529E8" w14:textId="69E24C2B" w:rsidR="00A40C77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29910C1A" w14:textId="61DB95AC" w:rsidR="003C40EF" w:rsidRPr="003C40EF" w:rsidRDefault="003C40EF" w:rsidP="003C40EF">
      <w:p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Робота виконується на фізичному комп’ютері</w:t>
      </w:r>
      <w:r>
        <w:rPr>
          <w:bCs/>
          <w:iCs/>
          <w:sz w:val="28"/>
          <w:szCs w:val="28"/>
        </w:rPr>
        <w:t>.</w:t>
      </w:r>
    </w:p>
    <w:p w14:paraId="1472424E" w14:textId="5751BE2D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Перевірити HDD на наявність помилок читання за допомогою ПЗ HD Tune (або будь</w:t>
      </w:r>
      <w:r w:rsidR="008E64D9">
        <w:rPr>
          <w:bCs/>
          <w:iCs/>
          <w:sz w:val="28"/>
          <w:szCs w:val="28"/>
        </w:rPr>
        <w:t>–</w:t>
      </w:r>
      <w:r w:rsidRPr="003C40EF">
        <w:rPr>
          <w:bCs/>
          <w:iCs/>
          <w:sz w:val="28"/>
          <w:szCs w:val="28"/>
        </w:rPr>
        <w:t>який аналог);</w:t>
      </w:r>
    </w:p>
    <w:p w14:paraId="7E66678D" w14:textId="77777777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ЦП (2 хвилини) за допомогою ПЗ AIDA64. Визначити: чи є проблема перегріву процесору?</w:t>
      </w:r>
    </w:p>
    <w:p w14:paraId="21D5C381" w14:textId="7F1F98BF" w:rsidR="00DF5F41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відеокарти за допомогою FurMark. Визначити: чи в повній мірі працює система відведення тепла?</w:t>
      </w:r>
    </w:p>
    <w:p w14:paraId="02C3624B" w14:textId="5FB50CAC" w:rsidR="005C0473" w:rsidRDefault="00A9545A" w:rsidP="003C40EF">
      <w:pPr>
        <w:pStyle w:val="ad"/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3FB41DE4" w14:textId="77777777" w:rsidR="005C0473" w:rsidRDefault="005C0473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lastRenderedPageBreak/>
        <w:t>Хід роботи</w:t>
      </w:r>
    </w:p>
    <w:p w14:paraId="5CA3A8C4" w14:textId="68AD9D4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HD Tune </w:t>
      </w:r>
      <w:r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спеціалізована утиліта для діагностики жорстких дисків та SSD</w:t>
      </w:r>
      <w:r>
        <w:rPr>
          <w:sz w:val="28"/>
          <w:szCs w:val="28"/>
        </w:rPr>
        <w:t>-</w:t>
      </w:r>
      <w:r w:rsidRPr="008E64D9">
        <w:rPr>
          <w:sz w:val="28"/>
          <w:szCs w:val="28"/>
        </w:rPr>
        <w:t>накопичувачів.</w:t>
      </w:r>
      <w:r w:rsidR="005C0473" w:rsidRPr="005C0473">
        <w:rPr>
          <w:sz w:val="28"/>
          <w:szCs w:val="28"/>
        </w:rPr>
        <w:t xml:space="preserve"> </w:t>
      </w:r>
      <w:r w:rsidR="005C0473" w:rsidRPr="00A01559">
        <w:rPr>
          <w:sz w:val="28"/>
          <w:szCs w:val="28"/>
        </w:rPr>
        <w:t>Програма дозволяє перевірити швидкість читання та запису, проаналізувати стан диска за допомогою технології S.M.A.R.T., а також виявити пошкоджені сектори на поверхні накопичувача.</w:t>
      </w:r>
    </w:p>
    <w:p w14:paraId="01F2C82C" w14:textId="7A340FB6" w:rsidR="00A01559" w:rsidRDefault="005C0473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C0473">
        <w:rPr>
          <w:noProof/>
          <w:sz w:val="28"/>
          <w:szCs w:val="28"/>
          <w:lang w:val="ru-RU"/>
        </w:rPr>
        <w:drawing>
          <wp:inline distT="0" distB="0" distL="0" distR="0" wp14:anchorId="3A4BBF8A" wp14:editId="06FFE5E1">
            <wp:extent cx="5563082" cy="4511431"/>
            <wp:effectExtent l="0" t="0" r="0" b="3810"/>
            <wp:docPr id="1204911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11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773C" w14:textId="75F6F43B" w:rsidR="008E64D9" w:rsidRPr="008E64D9" w:rsidRDefault="008E64D9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 </w:t>
      </w:r>
      <w:r w:rsidR="00A01559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HD Tune</w:t>
      </w:r>
    </w:p>
    <w:p w14:paraId="78B1B330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Мінімальна швидкість передачі даних (Minimum Transfer Rate) відображає найнижчий показник швидкості під час тестування, тоді як максимальна швидкість (Maximum Transfer Rate) демонструє найвищий зафіксований результат.</w:t>
      </w:r>
    </w:p>
    <w:p w14:paraId="71A76652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Максимальний показник, отриманий під час тестування пристрою, становить 966.1 MB/sec. Для моделі SK hynix PC711 це лише третина від її реальних технічних можливостей. Нормативне значення для даного типу диска складає від 3000 MB/sec і вище. Занижені результати пояснюються обмеженнями програмного забезпечення HD Tune 2.55, яке є застарілим та не забезпечує коректної роботи з протоколом NVMe на повну потужність.</w:t>
      </w:r>
    </w:p>
    <w:p w14:paraId="1F99ACB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lastRenderedPageBreak/>
        <w:t>Середня швидкість передачі даних (Average Transfer Rate) протестованого пристрою становить 645.6 MB/sec. У нормі цей показник має бути наближеним до максимального значення з допустимою різницею у межах 10–15%. Значна різниця між максимальним та середнім показниками підтверджує нестабільність роботи під час тестування. Причиною цього є використання диска як системного, оскільки на ньому встановлена операційна система Windows, яка постійно зверталася до нього під час проведення замірів.</w:t>
      </w:r>
    </w:p>
    <w:p w14:paraId="35034EC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Показник часу відгуку (Access Time) дорівнює 0.1 ms. У випадку перевищення значення понад 1.0 ms це могло б свідчити про серйозні проблеми з контролером або про знос пам’яті. Таким чином, за цим параметром диск функціонує належним чином.</w:t>
      </w:r>
    </w:p>
    <w:p w14:paraId="0C3D9F86" w14:textId="3DE50236" w:rsidR="007D5A5F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Графік читання демонструє загальну стабільність роботи диска. Для SSD у нормі лінія має бути рівною або з незначними коливаннями. У протестованого пристрою спостерігаються «зубці» та суттєві провали, особливо в районі 45% об’єму. Це свідчить про нестабільність швидкісних характеристик. Найчастіше така ситуація не є ознакою поломки, а пояснюється заповненістю диска даними або активною роботою фонових служб операційної системи Windows (зокрема антивірусних програм та процесів оновлення), які відбирають частину ресурсу диска у програми тестування.</w:t>
      </w:r>
    </w:p>
    <w:p w14:paraId="2BC6EE2A" w14:textId="55026A3F" w:rsidR="00204C0B" w:rsidRPr="007D5A5F" w:rsidRDefault="00204C0B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204C0B">
        <w:rPr>
          <w:sz w:val="28"/>
          <w:szCs w:val="28"/>
        </w:rPr>
        <w:t>З метою забезпечення коректності подальших тестувань програмне забезпечення HD Tune було оновлено до актуальної версії HD Tune Pro 6.10. Це дозволяє отримувати більш точні результати при роботі з NVMe-накопичувачами, зокрема з моделлю SK hynix PC711, яка відповідає стандарту NVMe 1.3.</w:t>
      </w:r>
    </w:p>
    <w:p w14:paraId="4F4E1A40" w14:textId="6A6DC773" w:rsidR="00232B55" w:rsidRPr="00204C0B" w:rsidRDefault="00140788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40788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08985A2" wp14:editId="637B59F9">
            <wp:extent cx="6299835" cy="4354195"/>
            <wp:effectExtent l="0" t="0" r="5715" b="8255"/>
            <wp:docPr id="101704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40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A2F" w14:textId="690065CB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2 </w:t>
      </w:r>
      <w:r w:rsidR="00232B55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Інформація про жорсткий диск</w:t>
      </w:r>
    </w:p>
    <w:p w14:paraId="0DC407D9" w14:textId="59380529" w:rsidR="00204C0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Critical Warning має значення 0, що підтверджує відсутність системних помилок, які могли б вплинути на стабільність роботи накопичувача. Аналогічно, Endurance Critical Warning також дорівнює 0, що свідчить про нормальний рівень зносу пам’яті.</w:t>
      </w:r>
    </w:p>
    <w:p w14:paraId="73630E6D" w14:textId="24A84C3A" w:rsidR="00204C0B" w:rsidRDefault="00204C0B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204C0B">
        <w:rPr>
          <w:noProof/>
          <w:sz w:val="28"/>
          <w:szCs w:val="28"/>
          <w:lang w:val="ru-RU"/>
        </w:rPr>
        <w:drawing>
          <wp:inline distT="0" distB="0" distL="0" distR="0" wp14:anchorId="67811A8B" wp14:editId="78A02422">
            <wp:extent cx="4754880" cy="2114286"/>
            <wp:effectExtent l="0" t="0" r="7620" b="635"/>
            <wp:doc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r="46417" b="52790"/>
                    <a:stretch/>
                  </pic:blipFill>
                  <pic:spPr bwMode="auto">
                    <a:xfrm>
                      <a:off x="0" y="0"/>
                      <a:ext cx="4851851" cy="2157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8A59" w14:textId="79365BC7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3 </w:t>
      </w:r>
      <w:r w:rsidR="00232B55" w:rsidRPr="001715BF">
        <w:rPr>
          <w:sz w:val="28"/>
          <w:szCs w:val="28"/>
        </w:rPr>
        <w:t>–</w:t>
      </w:r>
      <w:r w:rsidR="006006FB">
        <w:rPr>
          <w:sz w:val="28"/>
          <w:szCs w:val="28"/>
        </w:rPr>
        <w:t xml:space="preserve"> Стан</w:t>
      </w:r>
      <w:r w:rsidRPr="008E64D9">
        <w:rPr>
          <w:sz w:val="28"/>
          <w:szCs w:val="28"/>
        </w:rPr>
        <w:t xml:space="preserve"> диска</w:t>
      </w:r>
    </w:p>
    <w:p w14:paraId="61F73F82" w14:textId="41776D1C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Поточна температура накопичувача становить 27.9°C, що є оптимальним значенням для SSD. Відсутність часу в режимі Warning Temperature Time та Critical </w:t>
      </w:r>
      <w:r w:rsidRPr="00E2193B">
        <w:rPr>
          <w:sz w:val="28"/>
          <w:szCs w:val="28"/>
        </w:rPr>
        <w:lastRenderedPageBreak/>
        <w:t>Temperature Time (0 хвилин) підтверджує, що пристрій не перегрівався протягом експлуатації. Нормальним вважається температурний діапазон до 70°C.</w:t>
      </w:r>
    </w:p>
    <w:p w14:paraId="5F272009" w14:textId="09EE28F7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Available Spare Capacity становить 100%, що означає повну доступність резервних блоків пам’яті. Percentage Used дорівнює 4%, що свідчить про низький рівень зносу накопичувача. Для SSD нормальним вважається значення до 80%; перевищення цього порогу може свідчити про наближення кінця ресурсу.</w:t>
      </w:r>
    </w:p>
    <w:p w14:paraId="56FE6CF7" w14:textId="13FD2D14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Загальний обсяг прочитаних даних становить 163339 GiB, а записаних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56568 GiB. Ці значення свідчать про активне використання пристрою, але не перевищують критичних меж для сучасних NVMe SSD.</w:t>
      </w:r>
    </w:p>
    <w:p w14:paraId="756258FE" w14:textId="71DA5A3F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Виконано 6 450 153 163 команд читання та 1 297 020 457 команд запису. Це підтверджує інтенсивну експлуатацію накопичувача, з переважанням операцій читання, що є типовим для си</w:t>
      </w:r>
      <w:r w:rsidRPr="00E2193B">
        <w:t xml:space="preserve"> </w:t>
      </w:r>
      <w:r w:rsidRPr="00E2193B">
        <w:rPr>
          <w:sz w:val="28"/>
          <w:szCs w:val="28"/>
        </w:rPr>
        <w:t>Показник Controller Busy Time становить 9788 хвилин, що еквівалентно приблизно 6.8 дням активної роботи контролера. Це є нормальним для пристрою,</w:t>
      </w:r>
      <w:r w:rsidRPr="00E2193B">
        <w:t xml:space="preserve"> </w:t>
      </w:r>
      <w:r w:rsidRPr="00E2193B">
        <w:rPr>
          <w:sz w:val="28"/>
          <w:szCs w:val="28"/>
        </w:rPr>
        <w:t xml:space="preserve">Зареєстровано 3802 цикли живлення, що є типовим для пристрою, який експлуатується протягом тривалого часу. Кількість Unsafe Shutdowns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172, що свідчить про періодичні некоректні вимкнення системи. Допустимим вважається значення до 200; перевищення може впливати на стабільність файлової системи. який використовується як системний.стемного диска.</w:t>
      </w:r>
    </w:p>
    <w:p w14:paraId="0FE8860A" w14:textId="02F0DA37" w:rsidR="008924F0" w:rsidRPr="00C64003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en-US"/>
        </w:rPr>
      </w:pPr>
      <w:r w:rsidRPr="00C64003">
        <w:rPr>
          <w:noProof/>
          <w:sz w:val="28"/>
          <w:szCs w:val="28"/>
          <w:lang w:val="ru-RU"/>
        </w:rPr>
        <w:drawing>
          <wp:inline distT="0" distB="0" distL="0" distR="0" wp14:anchorId="6CF016DE" wp14:editId="4CF04FA3">
            <wp:extent cx="3999230" cy="1548131"/>
            <wp:effectExtent l="0" t="0" r="1270" b="0"/>
            <wp:doc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b="18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49" cy="1556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0507F" w14:textId="42DC1398" w:rsid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Процес сканування поверхні диска</w:t>
      </w:r>
    </w:p>
    <w:p w14:paraId="25EC6836" w14:textId="77777777" w:rsidR="006006FB" w:rsidRDefault="006006FB" w:rsidP="006006FB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Показник Data Errors дорівнює 0, що підтверджує відсутність помилок при читанні або запису даних. Error Information Entries </w:t>
      </w:r>
      <w:r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1, що є одиничним випадком і не свідчить про системну проблему.</w:t>
      </w:r>
    </w:p>
    <w:p w14:paraId="2C9E489B" w14:textId="5339B421" w:rsidR="008924F0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C6400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7C03D03" wp14:editId="7A8DB7B7">
            <wp:extent cx="6299835" cy="2907030"/>
            <wp:effectExtent l="0" t="0" r="5715" b="7620"/>
            <wp:docPr id="1549329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95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6596" w14:textId="6A52B4FB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сканування диска на помилки читання</w:t>
      </w:r>
    </w:p>
    <w:p w14:paraId="748734FA" w14:textId="7483D392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У процесі діагностики накопичувача SK hynix PC711 HFS512GDE за допомогою інструменту «Error Scan» було проведено перевірку поверхні диска на наявність пошкоджених блоків. За результатами сканування пошкоджених секторів не виявлено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показник Damaged Blocks становить 0.0%, що свідчить про відсутність фізичних дефектів у протестованій області накопичувача.</w:t>
      </w:r>
    </w:p>
    <w:p w14:paraId="2CBBE50E" w14:textId="77777777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Усі протестовані блоки позначені як Good (зеленим кольором), що підтверджує їхню справну роботу. Блоки, які не були охоплені скануванням, позначені сірим кольором (Not Tested). Відсутність червоних секторів (Damaged) є позитивним показником технічного стану пристрою.</w:t>
      </w:r>
    </w:p>
    <w:p w14:paraId="5D70EF50" w14:textId="5D5E9C11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Під час тестування було зафіксовано середню швидкість сканування на рівні 886.49 MB/s, що є високим показником для NVMe SSD. Поточна позиція головки на момент знімка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409.68 GB, що відповідає приблизно 80% загального об’єму накопичувача.</w:t>
      </w:r>
    </w:p>
    <w:p w14:paraId="5C8EFCB7" w14:textId="6E162F02" w:rsidR="008E64D9" w:rsidRPr="008E64D9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Сканування проводилося у режимі повної перевірки (Quick Scan не активовано), що забезпечує більш точну оцінку стану пристрою. Вибрано тип карти — Error Map, який дозволяє візуалізувати розподіл блоків за станом.</w:t>
      </w:r>
    </w:p>
    <w:p w14:paraId="7481CE6C" w14:textId="50AF3D8A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AIDA64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комплексне програмне забезпечення для діагностики та тестування комп'ютерного обладнання. Програма дозволяє отримати детальну </w:t>
      </w:r>
      <w:r w:rsidRPr="008E64D9">
        <w:rPr>
          <w:sz w:val="28"/>
          <w:szCs w:val="28"/>
        </w:rPr>
        <w:lastRenderedPageBreak/>
        <w:t>інформацію про всі компоненти системи, а також провести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тестування для перевірки стабільності роботи під навантаженням.</w:t>
      </w:r>
    </w:p>
    <w:p w14:paraId="09A717C7" w14:textId="32CCC3A6" w:rsidR="00194D4D" w:rsidRDefault="00194D4D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94D4D">
        <w:rPr>
          <w:noProof/>
          <w:sz w:val="28"/>
          <w:szCs w:val="28"/>
          <w:lang w:val="ru-RU"/>
        </w:rPr>
        <w:drawing>
          <wp:inline distT="0" distB="0" distL="0" distR="0" wp14:anchorId="747A78DD" wp14:editId="23EC29DF">
            <wp:extent cx="5912555" cy="2659380"/>
            <wp:effectExtent l="0" t="0" r="0" b="7620"/>
            <wp:docPr id="816006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06498" name=""/>
                    <pic:cNvPicPr/>
                  </pic:nvPicPr>
                  <pic:blipFill rotWithShape="1">
                    <a:blip r:embed="rId14"/>
                    <a:srcRect b="19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611" cy="26621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7D8F6" w14:textId="55005AC5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6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AIDA64</w:t>
      </w:r>
    </w:p>
    <w:p w14:paraId="2F6F43BB" w14:textId="73498593" w:rsidR="008E64D9" w:rsidRPr="008E64D9" w:rsidRDefault="00194D4D" w:rsidP="00194D4D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194D4D">
        <w:rPr>
          <w:noProof/>
          <w:sz w:val="28"/>
          <w:szCs w:val="28"/>
          <w:lang w:val="ru-RU"/>
        </w:rPr>
        <w:drawing>
          <wp:inline distT="0" distB="0" distL="0" distR="0" wp14:anchorId="669649FE" wp14:editId="3EBF8313">
            <wp:extent cx="4412167" cy="4998720"/>
            <wp:effectExtent l="0" t="0" r="7620" b="0"/>
            <wp:docPr id="579615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6154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3137" cy="501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3280" w14:textId="57697A0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</w:t>
      </w:r>
      <w:r w:rsidR="00DF70AC" w:rsidRPr="00DF70AC">
        <w:rPr>
          <w:sz w:val="28"/>
          <w:szCs w:val="28"/>
        </w:rPr>
        <w:t xml:space="preserve">Системна інформація </w:t>
      </w:r>
      <w:r w:rsidR="00DF70AC">
        <w:rPr>
          <w:sz w:val="28"/>
          <w:szCs w:val="28"/>
        </w:rPr>
        <w:t>(</w:t>
      </w:r>
      <w:r w:rsidR="00DF70AC" w:rsidRPr="00DF70AC">
        <w:rPr>
          <w:sz w:val="28"/>
          <w:szCs w:val="28"/>
        </w:rPr>
        <w:t>AIDA64</w:t>
      </w:r>
      <w:r w:rsidR="00DF70AC">
        <w:rPr>
          <w:sz w:val="28"/>
          <w:szCs w:val="28"/>
        </w:rPr>
        <w:t>)</w:t>
      </w:r>
    </w:p>
    <w:p w14:paraId="04A7EADE" w14:textId="7B505AE4" w:rsidR="00DF70AC" w:rsidRDefault="00DF70AC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DF70AC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4BBDFA7" wp14:editId="3E0B6DB8">
            <wp:extent cx="3665220" cy="3179281"/>
            <wp:effectExtent l="0" t="0" r="0" b="2540"/>
            <wp:docPr id="840978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78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4128" cy="318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78C7" w14:textId="047B2E32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8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Показники датчиків у режимі простою</w:t>
      </w:r>
    </w:p>
    <w:p w14:paraId="050DE498" w14:textId="55067EDF" w:rsidR="00BA0DD0" w:rsidRDefault="00BA0DD0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BA0DD0">
        <w:rPr>
          <w:noProof/>
          <w:sz w:val="28"/>
          <w:szCs w:val="28"/>
          <w:lang w:val="ru-RU"/>
        </w:rPr>
        <w:drawing>
          <wp:inline distT="0" distB="0" distL="0" distR="0" wp14:anchorId="753E14F7" wp14:editId="2DF2D9AA">
            <wp:extent cx="5669280" cy="1592580"/>
            <wp:effectExtent l="0" t="0" r="7620" b="7620"/>
            <wp:docPr id="1315890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90065" name=""/>
                    <pic:cNvPicPr/>
                  </pic:nvPicPr>
                  <pic:blipFill rotWithShape="1">
                    <a:blip r:embed="rId17"/>
                    <a:srcRect t="1582" r="10009" b="65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592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45191" w14:textId="19F2720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9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</w:t>
      </w:r>
    </w:p>
    <w:p w14:paraId="127FC3CC" w14:textId="5D77FEA1" w:rsidR="008E64D9" w:rsidRDefault="00BA0DD0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BA0DD0">
        <w:rPr>
          <w:sz w:val="28"/>
          <w:szCs w:val="28"/>
        </w:rPr>
        <w:t>На графіку температур видно, що моніторинг охоплював процесор та накопичувач SK hynix PC711. Шкала температур становить від 0°C до 100°C. Під час тесту не зафіксовано критичних перегрівів</w:t>
      </w:r>
      <w:r>
        <w:rPr>
          <w:sz w:val="28"/>
          <w:szCs w:val="28"/>
        </w:rPr>
        <w:t>.</w:t>
      </w:r>
    </w:p>
    <w:p w14:paraId="74827898" w14:textId="77777777" w:rsidR="00BA0DD0" w:rsidRPr="00C85FC2" w:rsidRDefault="00BA0DD0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</w:p>
    <w:p w14:paraId="4A8728A6" w14:textId="55F9DE4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під час роботи з графіками температури]</w:t>
      </w:r>
    </w:p>
    <w:p w14:paraId="3E2F4358" w14:textId="154F6A8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10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ЦП у процесі виконання</w:t>
      </w:r>
    </w:p>
    <w:p w14:paraId="3637550C" w14:textId="252333B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2.6.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3C66B2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Перейти на вкладку «Statistics» для перегляду статистики тестування.</w:t>
      </w:r>
    </w:p>
    <w:p w14:paraId="6E0A719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Зафіксувати мінімальну, максимальну та середню температуру під час тесту.</w:t>
      </w:r>
    </w:p>
    <w:p w14:paraId="21B3A7D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Зробити висновок про наявність або відсутність проблеми перегріву:</w:t>
      </w:r>
    </w:p>
    <w:p w14:paraId="04398BD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норма для більшості процесорів;</w:t>
      </w:r>
    </w:p>
    <w:p w14:paraId="2EB6703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• Температура 80–90°C — допустима, але бажано покращити охолодження;</w:t>
      </w:r>
    </w:p>
    <w:p w14:paraId="27FB3E1A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існує проблема перегріву, потрібне термінове втручання;</w:t>
      </w:r>
    </w:p>
    <w:p w14:paraId="6C8A42A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Наявність тротлінгу — система охолодження не справляється.</w:t>
      </w:r>
    </w:p>
    <w:p w14:paraId="0F2C37B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статистики після завершення тесту]</w:t>
      </w:r>
    </w:p>
    <w:p w14:paraId="2E625E18" w14:textId="56C0B84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11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Статистика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EC086CE" w14:textId="7F99BD7F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Частина 3.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за допомогою FurMark</w:t>
      </w:r>
    </w:p>
    <w:p w14:paraId="0B003646" w14:textId="7F4048A4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FurMark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це інтенсивний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для відеокарт, який використовує OpenGL для максимального навантаження графічного процесора. Програма дозволяє перевірити стабільність відеокарти та ефективність її системи охолодження під екстремальним навантаженням.</w:t>
      </w:r>
    </w:p>
    <w:p w14:paraId="222EE01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3.1. Завантаження та встановлення FurMark</w:t>
      </w:r>
    </w:p>
    <w:p w14:paraId="7B56AE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Завантажити програму FurMark з офіційного сайту (https://geeks3d.com/furmark/) або системи Moodle.</w:t>
      </w:r>
    </w:p>
    <w:p w14:paraId="476B01F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Встановити програму згідно з вказівками інсталятора.</w:t>
      </w:r>
    </w:p>
    <w:p w14:paraId="6F3844B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Запустити FurMark від імені адміністратора.</w:t>
      </w:r>
    </w:p>
    <w:p w14:paraId="5CB0F95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головного вікна FurMark]</w:t>
      </w:r>
    </w:p>
    <w:p w14:paraId="0C5A8F4C" w14:textId="54462C5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12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Головне вікно програми FurMark</w:t>
      </w:r>
    </w:p>
    <w:p w14:paraId="0938006C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3.2. Перегляд інформації про відеокарту</w:t>
      </w:r>
    </w:p>
    <w:p w14:paraId="4474F0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У головному вікні програми відображається інформація про встановлену відеокарту: назва моделі, обсяг відеопам'яті, версія драйвера.</w:t>
      </w:r>
    </w:p>
    <w:p w14:paraId="55355A40" w14:textId="564FE38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Для детальнішої інформації натиснути кнопку «GPU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Z» (якщо встановлено) або записати основні характеристики з головного вікна.</w:t>
      </w:r>
    </w:p>
    <w:p w14:paraId="7AD433D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Зафіксувати початкову температуру відеокарти, яка відображається в головному вікні.</w:t>
      </w:r>
    </w:p>
    <w:p w14:paraId="39D6DE0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інформації про відеокарту]</w:t>
      </w:r>
    </w:p>
    <w:p w14:paraId="0311BC98" w14:textId="5F95E9A1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13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Характеристики відеокарти</w:t>
      </w:r>
    </w:p>
    <w:p w14:paraId="5A7CD036" w14:textId="799B245E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3.3. 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</w:t>
      </w:r>
    </w:p>
    <w:p w14:paraId="014C7BE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1. У розділі «Resolution» обрати роздільну здатність тестування. Рекомендується використовувати поточну роздільну здатність екрана або 1920×1080.</w:t>
      </w:r>
    </w:p>
    <w:p w14:paraId="6E3A97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Увімкнути опцію «Fullscreen» для тестування у повноекранному режимі (рекомендовано).</w:t>
      </w:r>
    </w:p>
    <w:p w14:paraId="58DC6F2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Встановити галочку «GPU temperature alarm» та вказати порогову температуру (наприклад, 90°C) для попередження про критичний перегрів.</w:t>
      </w:r>
    </w:p>
    <w:p w14:paraId="1BA003D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налаштувань тесту]</w:t>
      </w:r>
    </w:p>
    <w:p w14:paraId="64C0AB3E" w14:textId="17626FB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14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4E765CB0" w14:textId="41029BA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3.4. Запуск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2DCEAC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Натиснути кнопку «GPU stress test» для запуску тестування.</w:t>
      </w:r>
    </w:p>
    <w:p w14:paraId="6CC5E8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Підтвердити попередження про ризики (програма попереджає, що інтенсивне тестування може пошкодити несправне обладнання).</w:t>
      </w:r>
    </w:p>
    <w:p w14:paraId="7F8618F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Після запуску на екрані з'явиться анімований «пухнастий бублик» (fur donut) — це тестовий об'єкт, який створює максимальне навантаження на GPU.</w:t>
      </w:r>
    </w:p>
    <w:p w14:paraId="5678137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У верхньому лівому куті вікна тестування відображається поточна температура GPU та показник FPS.</w:t>
      </w:r>
    </w:p>
    <w:p w14:paraId="5790B44B" w14:textId="1CE6458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під час роботи]</w:t>
      </w:r>
    </w:p>
    <w:p w14:paraId="6561942F" w14:textId="617C9587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у процесі виконання</w:t>
      </w:r>
    </w:p>
    <w:p w14:paraId="6B7EC1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3.5. Моніторинг температури та стабільності</w:t>
      </w:r>
    </w:p>
    <w:p w14:paraId="78CC008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Продовжувати тестування протягом 5–10 хвилин для отримання достовірних результатів.</w:t>
      </w:r>
    </w:p>
    <w:p w14:paraId="453CC6F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Спостерігати за такими параметрами:</w:t>
      </w:r>
    </w:p>
    <w:p w14:paraId="47A97A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GPU Temperature — температура графічного процесора;</w:t>
      </w:r>
    </w:p>
    <w:p w14:paraId="4BC77DE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FPS — кількість кадрів за секунду (стабільність показника);</w:t>
      </w:r>
    </w:p>
    <w:p w14:paraId="3F35CB0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Відсутність артефактів зображення (смуги, пікселізація, мерехтіння).</w:t>
      </w:r>
    </w:p>
    <w:p w14:paraId="0DBAA9A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Прислухатися до роботи системи охолодження відеокарти — вентилятори мають збільшити оберти для відведення тепла.</w:t>
      </w:r>
    </w:p>
    <w:p w14:paraId="4D0B4AE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Натиснути клавішу Escape або закрити вікно тестування для завершення тесту.</w:t>
      </w:r>
    </w:p>
    <w:p w14:paraId="4545549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[Тут вставити скріншот з максимальними показниками температури під час тесту]</w:t>
      </w:r>
    </w:p>
    <w:p w14:paraId="0FCAE213" w14:textId="4FDA7C5E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16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Максимальна температура відеокарти під час тестування</w:t>
      </w:r>
    </w:p>
    <w:p w14:paraId="754FB5BC" w14:textId="48BEB0A0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DFBEE6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Проаналізувати отримані результати та зробити висновок про ефективність системи охолодження:</w:t>
      </w:r>
    </w:p>
    <w:p w14:paraId="14F597B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система охолодження працює добре;</w:t>
      </w:r>
    </w:p>
    <w:p w14:paraId="2CC95C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охолодження працює на межі, рекомендується очищення від пилу або покращення вентиляції корпусу;</w:t>
      </w:r>
    </w:p>
    <w:p w14:paraId="43FF0B6D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система охолодження не справляється, необхідне обслуговування або заміна термопасти;</w:t>
      </w:r>
    </w:p>
    <w:p w14:paraId="2A661CD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Артефакти або вимкнення — можливі апаратні проблеми з відеокартою.</w:t>
      </w:r>
    </w:p>
    <w:p w14:paraId="2A6CCEC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графіка температури або підсумкового вікна]</w:t>
      </w:r>
    </w:p>
    <w:p w14:paraId="696750B0" w14:textId="1FE77012" w:rsidR="008E64D9" w:rsidRDefault="008E64D9" w:rsidP="008924F0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C2FDB9F" w14:textId="6BC8A017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8924F0" w:rsidRPr="008924F0">
        <w:rPr>
          <w:sz w:val="28"/>
          <w:szCs w:val="28"/>
        </w:rPr>
        <w:t>Висновки: Під час виконання лабораторної роботи №14 набуто практичних навичок діагностування апаратного забезпечення комп’ютера. За допомогою AIDA64 проведено стрес-тест центрального процесора тривалістю 2 хвилини.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</w:t>
      </w:r>
      <w:bookmarkStart w:id="0" w:name="_GoBack"/>
      <w:bookmarkEnd w:id="0"/>
      <w:r w:rsidR="00A853AE" w:rsidRPr="00EC5691">
        <w:rPr>
          <w:sz w:val="28"/>
          <w:szCs w:val="28"/>
        </w:rPr>
        <w:t>и. Звіт оформлено згідно ДСТУ.</w:t>
      </w:r>
    </w:p>
    <w:sectPr w:rsidR="0044768C">
      <w:footerReference w:type="even" r:id="rId18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E55C8D" w14:textId="77777777" w:rsidR="001840AF" w:rsidRDefault="001840AF">
      <w:pPr>
        <w:spacing w:line="240" w:lineRule="auto"/>
        <w:ind w:left="0" w:hanging="2"/>
      </w:pPr>
      <w:r>
        <w:separator/>
      </w:r>
    </w:p>
  </w:endnote>
  <w:endnote w:type="continuationSeparator" w:id="0">
    <w:p w14:paraId="35597824" w14:textId="77777777" w:rsidR="001840AF" w:rsidRDefault="001840AF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377393" w14:textId="77777777" w:rsidR="001840AF" w:rsidRDefault="001840AF">
      <w:pPr>
        <w:spacing w:line="240" w:lineRule="auto"/>
        <w:ind w:left="0" w:hanging="2"/>
      </w:pPr>
      <w:r>
        <w:separator/>
      </w:r>
    </w:p>
  </w:footnote>
  <w:footnote w:type="continuationSeparator" w:id="0">
    <w:p w14:paraId="03CB8ADA" w14:textId="77777777" w:rsidR="001840AF" w:rsidRDefault="001840AF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0788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40AF"/>
    <w:rsid w:val="00187589"/>
    <w:rsid w:val="00187828"/>
    <w:rsid w:val="00187E1D"/>
    <w:rsid w:val="0019222F"/>
    <w:rsid w:val="00194D4D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C0B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2B5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5040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40EF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5DA3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3D38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0473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2E38"/>
    <w:rsid w:val="005E32FE"/>
    <w:rsid w:val="005E7975"/>
    <w:rsid w:val="005F1B6F"/>
    <w:rsid w:val="005F45FE"/>
    <w:rsid w:val="005F5572"/>
    <w:rsid w:val="005F738C"/>
    <w:rsid w:val="006006FB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48B3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56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92B95"/>
    <w:rsid w:val="007A1222"/>
    <w:rsid w:val="007A183C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A5F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24F0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64D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D6DCA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559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0DD0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003"/>
    <w:rsid w:val="00C64AE8"/>
    <w:rsid w:val="00C7119B"/>
    <w:rsid w:val="00C72002"/>
    <w:rsid w:val="00C75E4B"/>
    <w:rsid w:val="00C82047"/>
    <w:rsid w:val="00C8338D"/>
    <w:rsid w:val="00C85087"/>
    <w:rsid w:val="00C85FC2"/>
    <w:rsid w:val="00C907CA"/>
    <w:rsid w:val="00C922CF"/>
    <w:rsid w:val="00C92D3B"/>
    <w:rsid w:val="00C9511F"/>
    <w:rsid w:val="00CA1886"/>
    <w:rsid w:val="00CA7E00"/>
    <w:rsid w:val="00CB426E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3F4B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0AC"/>
    <w:rsid w:val="00DF7141"/>
    <w:rsid w:val="00E01202"/>
    <w:rsid w:val="00E02736"/>
    <w:rsid w:val="00E0393D"/>
    <w:rsid w:val="00E03A73"/>
    <w:rsid w:val="00E0481A"/>
    <w:rsid w:val="00E06F19"/>
    <w:rsid w:val="00E12B43"/>
    <w:rsid w:val="00E2193B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9EA6EF0-BF35-4342-9F35-49C53B7C1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12</Pages>
  <Words>1850</Words>
  <Characters>10549</Characters>
  <Application>Microsoft Office Word</Application>
  <DocSecurity>0</DocSecurity>
  <Lines>87</Lines>
  <Paragraphs>24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25</cp:revision>
  <dcterms:created xsi:type="dcterms:W3CDTF">2025-08-31T13:24:00Z</dcterms:created>
  <dcterms:modified xsi:type="dcterms:W3CDTF">2026-09-23T15:51:00Z</dcterms:modified>
</cp:coreProperties>
</file>