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BFF2B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СПЕЦИФІКАЦІЯ ПРОГРАМНОГО ЗАБЕЗПЕЧЕННЯ</w:t>
      </w:r>
    </w:p>
    <w:p w14:paraId="4DC8CC4B" w14:textId="77777777" w:rsidR="006E3040" w:rsidRDefault="006E3040">
      <w:pPr>
        <w:spacing w:after="0" w:line="360" w:lineRule="auto"/>
      </w:pPr>
    </w:p>
    <w:p w14:paraId="2B523183" w14:textId="77777777" w:rsidR="006E3040" w:rsidRDefault="006E3040">
      <w:pPr>
        <w:spacing w:after="0" w:line="360" w:lineRule="auto"/>
      </w:pPr>
    </w:p>
    <w:p w14:paraId="0B424762" w14:textId="77777777" w:rsidR="006E3040" w:rsidRDefault="006E3040">
      <w:pPr>
        <w:spacing w:after="0" w:line="360" w:lineRule="auto"/>
      </w:pPr>
    </w:p>
    <w:p w14:paraId="08B93772" w14:textId="77777777" w:rsidR="006E3040" w:rsidRDefault="006E3040">
      <w:pPr>
        <w:spacing w:after="0" w:line="360" w:lineRule="auto"/>
      </w:pPr>
    </w:p>
    <w:p w14:paraId="4490D6C6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Програмна система обліку заявок і звернень користувачів (Service Desk)</w:t>
      </w:r>
    </w:p>
    <w:p w14:paraId="038C32EA" w14:textId="77777777" w:rsidR="006E3040" w:rsidRDefault="006E3040">
      <w:pPr>
        <w:spacing w:after="0" w:line="360" w:lineRule="auto"/>
      </w:pPr>
    </w:p>
    <w:p w14:paraId="3489EB56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Частина: файлові вкладення заявок та автоматизоване тестування</w:t>
      </w:r>
    </w:p>
    <w:p w14:paraId="2A162227" w14:textId="77777777" w:rsidR="006E3040" w:rsidRDefault="006E3040">
      <w:pPr>
        <w:spacing w:after="0" w:line="360" w:lineRule="auto"/>
      </w:pPr>
    </w:p>
    <w:p w14:paraId="2E28F8D4" w14:textId="77777777" w:rsidR="006E3040" w:rsidRDefault="006E3040">
      <w:pPr>
        <w:spacing w:after="0" w:line="360" w:lineRule="auto"/>
      </w:pPr>
    </w:p>
    <w:p w14:paraId="74DE9B81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Версія 1.0</w:t>
      </w:r>
    </w:p>
    <w:p w14:paraId="1B009070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  <w:lang w:val="uk-UA"/>
        </w:rPr>
        <w:t>28.08.2026</w:t>
      </w:r>
    </w:p>
    <w:p w14:paraId="7FB1D3CD" w14:textId="77777777" w:rsidR="006E3040" w:rsidRDefault="006E3040">
      <w:pPr>
        <w:spacing w:after="0" w:line="360" w:lineRule="auto"/>
      </w:pPr>
    </w:p>
    <w:p w14:paraId="64176BBD" w14:textId="77777777" w:rsidR="006E3040" w:rsidRDefault="006E3040">
      <w:pPr>
        <w:spacing w:after="0" w:line="360" w:lineRule="auto"/>
      </w:pPr>
    </w:p>
    <w:p w14:paraId="718D0CB2" w14:textId="77777777" w:rsidR="006E3040" w:rsidRDefault="006E3040">
      <w:pPr>
        <w:spacing w:after="0" w:line="360" w:lineRule="auto"/>
      </w:pPr>
    </w:p>
    <w:p w14:paraId="4B2CFD1A" w14:textId="77777777" w:rsidR="006E3040" w:rsidRDefault="006E3040">
      <w:pPr>
        <w:spacing w:after="0" w:line="360" w:lineRule="auto"/>
      </w:pPr>
    </w:p>
    <w:p w14:paraId="17F6B2C7" w14:textId="77777777" w:rsidR="006E3040" w:rsidRDefault="006E3040">
      <w:pPr>
        <w:spacing w:after="0" w:line="360" w:lineRule="auto"/>
      </w:pPr>
    </w:p>
    <w:p w14:paraId="6E353815" w14:textId="77777777" w:rsidR="006E3040" w:rsidRDefault="006E3040">
      <w:pPr>
        <w:spacing w:after="0" w:line="360" w:lineRule="auto"/>
      </w:pPr>
    </w:p>
    <w:p w14:paraId="0AB57BE3" w14:textId="77777777" w:rsidR="006E3040" w:rsidRDefault="006E3040">
      <w:pPr>
        <w:spacing w:after="0" w:line="360" w:lineRule="auto"/>
      </w:pPr>
    </w:p>
    <w:p w14:paraId="6F5E697C" w14:textId="77777777" w:rsidR="006E3040" w:rsidRDefault="006E3040">
      <w:pPr>
        <w:spacing w:after="0" w:line="360" w:lineRule="auto"/>
      </w:pPr>
    </w:p>
    <w:p w14:paraId="1401B8D4" w14:textId="77777777" w:rsidR="006E3040" w:rsidRDefault="006E3040">
      <w:pPr>
        <w:spacing w:after="0" w:line="360" w:lineRule="auto"/>
      </w:pPr>
    </w:p>
    <w:p w14:paraId="211C5D62" w14:textId="77777777" w:rsidR="006E3040" w:rsidRDefault="006E3040">
      <w:pPr>
        <w:spacing w:after="0" w:line="360" w:lineRule="auto"/>
      </w:pPr>
    </w:p>
    <w:p w14:paraId="58372D33" w14:textId="77777777" w:rsidR="006E3040" w:rsidRDefault="006E3040">
      <w:pPr>
        <w:spacing w:after="0" w:line="360" w:lineRule="auto"/>
      </w:pPr>
    </w:p>
    <w:p w14:paraId="57CDEAFF" w14:textId="77777777" w:rsidR="006E3040" w:rsidRDefault="006E3040">
      <w:pPr>
        <w:spacing w:after="0" w:line="360" w:lineRule="auto"/>
      </w:pPr>
    </w:p>
    <w:p w14:paraId="11BD20F1" w14:textId="77777777" w:rsidR="006E3040" w:rsidRDefault="006E3040">
      <w:pPr>
        <w:spacing w:after="0" w:line="360" w:lineRule="auto"/>
      </w:pPr>
    </w:p>
    <w:p w14:paraId="1FA56B09" w14:textId="77777777" w:rsidR="006E3040" w:rsidRDefault="006E3040">
      <w:pPr>
        <w:spacing w:after="0" w:line="360" w:lineRule="auto"/>
      </w:pPr>
    </w:p>
    <w:p w14:paraId="2807F590" w14:textId="77777777" w:rsidR="006E3040" w:rsidRDefault="00000000">
      <w:pPr>
        <w:spacing w:after="0" w:line="360" w:lineRule="auto"/>
        <w:jc w:val="right"/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Автор: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Никифорова Анастасія Дмитрівна</w:t>
      </w:r>
    </w:p>
    <w:p w14:paraId="54645F1E" w14:textId="77777777" w:rsidR="006E3040" w:rsidRDefault="00000000">
      <w:pPr>
        <w:spacing w:after="0" w:line="360" w:lineRule="auto"/>
      </w:pPr>
      <w:r>
        <w:rPr>
          <w:lang w:val="uk-UA"/>
        </w:rPr>
        <w:br w:type="page"/>
      </w:r>
    </w:p>
    <w:p w14:paraId="29A1D884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ІСТОРІЯ ЗМІН</w:t>
      </w:r>
    </w:p>
    <w:tbl>
      <w:tblPr>
        <w:tblStyle w:val="ae"/>
        <w:tblW w:w="9921" w:type="dxa"/>
        <w:tblLook w:val="04A0" w:firstRow="1" w:lastRow="0" w:firstColumn="1" w:lastColumn="0" w:noHBand="0" w:noVBand="1"/>
      </w:tblPr>
      <w:tblGrid>
        <w:gridCol w:w="1500"/>
        <w:gridCol w:w="3871"/>
        <w:gridCol w:w="3003"/>
        <w:gridCol w:w="1547"/>
      </w:tblGrid>
      <w:tr w:rsidR="006E3040" w:rsidRPr="00A23EE2" w14:paraId="73DBF1FF" w14:textId="77777777">
        <w:tc>
          <w:tcPr>
            <w:tcW w:w="1500" w:type="dxa"/>
            <w:vAlign w:val="center"/>
          </w:tcPr>
          <w:p w14:paraId="40FC18E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3900" w:type="dxa"/>
            <w:vAlign w:val="center"/>
          </w:tcPr>
          <w:p w14:paraId="2253D3F9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Опис</w:t>
            </w:r>
          </w:p>
        </w:tc>
        <w:tc>
          <w:tcPr>
            <w:tcW w:w="3021" w:type="dxa"/>
            <w:vAlign w:val="center"/>
          </w:tcPr>
          <w:p w14:paraId="04F7B594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Автор</w:t>
            </w:r>
          </w:p>
        </w:tc>
        <w:tc>
          <w:tcPr>
            <w:tcW w:w="1500" w:type="dxa"/>
            <w:vAlign w:val="center"/>
          </w:tcPr>
          <w:p w14:paraId="2DFD9222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Коментарі</w:t>
            </w:r>
          </w:p>
        </w:tc>
      </w:tr>
      <w:tr w:rsidR="006E3040" w:rsidRPr="00A23EE2" w14:paraId="17CB7F80" w14:textId="77777777">
        <w:tc>
          <w:tcPr>
            <w:tcW w:w="1500" w:type="dxa"/>
            <w:vAlign w:val="center"/>
          </w:tcPr>
          <w:p w14:paraId="57DFC70F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28.08.2026</w:t>
            </w:r>
          </w:p>
        </w:tc>
        <w:tc>
          <w:tcPr>
            <w:tcW w:w="3900" w:type="dxa"/>
            <w:vAlign w:val="center"/>
          </w:tcPr>
          <w:p w14:paraId="3EE47B5E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Створення першої версії специфікації (розділи 1-3)</w:t>
            </w:r>
          </w:p>
        </w:tc>
        <w:tc>
          <w:tcPr>
            <w:tcW w:w="3021" w:type="dxa"/>
            <w:vAlign w:val="center"/>
          </w:tcPr>
          <w:p w14:paraId="5E5D94B9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Никифорова Анастасія Дмитрівна</w:t>
            </w:r>
          </w:p>
        </w:tc>
        <w:tc>
          <w:tcPr>
            <w:tcW w:w="1500" w:type="dxa"/>
            <w:vAlign w:val="center"/>
          </w:tcPr>
          <w:p w14:paraId="471F534D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74E712C2" w14:textId="77777777" w:rsidR="006E3040" w:rsidRDefault="006E3040">
      <w:pPr>
        <w:spacing w:after="0" w:line="240" w:lineRule="auto"/>
      </w:pPr>
    </w:p>
    <w:p w14:paraId="5FC7A4B2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ЗАТВЕРДЖЕННЯ ДОКУМЕНТУ</w:t>
      </w:r>
    </w:p>
    <w:p w14:paraId="09062333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Наступну специфікацію вимог до програмного забезпечення було прийнято та схвалено:</w:t>
      </w:r>
    </w:p>
    <w:tbl>
      <w:tblPr>
        <w:tblStyle w:val="ae"/>
        <w:tblW w:w="9921" w:type="dxa"/>
        <w:tblLook w:val="04A0" w:firstRow="1" w:lastRow="0" w:firstColumn="1" w:lastColumn="0" w:noHBand="0" w:noVBand="1"/>
      </w:tblPr>
      <w:tblGrid>
        <w:gridCol w:w="2400"/>
        <w:gridCol w:w="2600"/>
        <w:gridCol w:w="2500"/>
        <w:gridCol w:w="2421"/>
      </w:tblGrid>
      <w:tr w:rsidR="006E3040" w:rsidRPr="00A23EE2" w14:paraId="467D8B94" w14:textId="77777777">
        <w:tc>
          <w:tcPr>
            <w:tcW w:w="2400" w:type="dxa"/>
            <w:vAlign w:val="center"/>
          </w:tcPr>
          <w:p w14:paraId="4B810988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Підпис</w:t>
            </w:r>
          </w:p>
        </w:tc>
        <w:tc>
          <w:tcPr>
            <w:tcW w:w="2600" w:type="dxa"/>
            <w:vAlign w:val="center"/>
          </w:tcPr>
          <w:p w14:paraId="3057947A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Друковане ім'я</w:t>
            </w:r>
          </w:p>
        </w:tc>
        <w:tc>
          <w:tcPr>
            <w:tcW w:w="2500" w:type="dxa"/>
            <w:vAlign w:val="center"/>
          </w:tcPr>
          <w:p w14:paraId="2AE7DFA4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Назва</w:t>
            </w:r>
          </w:p>
        </w:tc>
        <w:tc>
          <w:tcPr>
            <w:tcW w:w="2421" w:type="dxa"/>
            <w:vAlign w:val="center"/>
          </w:tcPr>
          <w:p w14:paraId="1C7B6FD2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Дата</w:t>
            </w:r>
          </w:p>
        </w:tc>
      </w:tr>
      <w:tr w:rsidR="006E3040" w:rsidRPr="00A23EE2" w14:paraId="1228F176" w14:textId="77777777">
        <w:tc>
          <w:tcPr>
            <w:tcW w:w="2400" w:type="dxa"/>
            <w:vAlign w:val="center"/>
          </w:tcPr>
          <w:p w14:paraId="596080C2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0" w:type="dxa"/>
            <w:vAlign w:val="center"/>
          </w:tcPr>
          <w:p w14:paraId="66388411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00" w:type="dxa"/>
            <w:vAlign w:val="center"/>
          </w:tcPr>
          <w:p w14:paraId="212F681B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421" w:type="dxa"/>
            <w:vAlign w:val="center"/>
          </w:tcPr>
          <w:p w14:paraId="32B984D0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E3040" w:rsidRPr="00A23EE2" w14:paraId="751CC946" w14:textId="77777777">
        <w:tc>
          <w:tcPr>
            <w:tcW w:w="2400" w:type="dxa"/>
            <w:vAlign w:val="center"/>
          </w:tcPr>
          <w:p w14:paraId="47C403CC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0" w:type="dxa"/>
            <w:vAlign w:val="center"/>
          </w:tcPr>
          <w:p w14:paraId="45D29156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00" w:type="dxa"/>
            <w:vAlign w:val="center"/>
          </w:tcPr>
          <w:p w14:paraId="3A1E5D1F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421" w:type="dxa"/>
            <w:vAlign w:val="center"/>
          </w:tcPr>
          <w:p w14:paraId="39E72FAD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6E3040" w:rsidRPr="00A23EE2" w14:paraId="20A63A87" w14:textId="77777777">
        <w:tc>
          <w:tcPr>
            <w:tcW w:w="2400" w:type="dxa"/>
            <w:vAlign w:val="center"/>
          </w:tcPr>
          <w:p w14:paraId="6C6282EE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600" w:type="dxa"/>
            <w:vAlign w:val="center"/>
          </w:tcPr>
          <w:p w14:paraId="1A45D215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00" w:type="dxa"/>
            <w:vAlign w:val="center"/>
          </w:tcPr>
          <w:p w14:paraId="03993F95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421" w:type="dxa"/>
            <w:vAlign w:val="center"/>
          </w:tcPr>
          <w:p w14:paraId="2928E357" w14:textId="77777777" w:rsidR="006E3040" w:rsidRPr="00A23EE2" w:rsidRDefault="006E3040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2420102E" w14:textId="77777777" w:rsidR="006E3040" w:rsidRDefault="006E3040">
      <w:pPr>
        <w:spacing w:after="0" w:line="240" w:lineRule="auto"/>
      </w:pPr>
    </w:p>
    <w:p w14:paraId="7D1984F5" w14:textId="77777777" w:rsidR="006E3040" w:rsidRDefault="00000000">
      <w:pPr>
        <w:spacing w:after="0" w:line="360" w:lineRule="auto"/>
      </w:pPr>
      <w:r>
        <w:rPr>
          <w:lang w:val="uk-UA"/>
        </w:rPr>
        <w:br w:type="page"/>
      </w:r>
    </w:p>
    <w:p w14:paraId="570E9972" w14:textId="77777777" w:rsidR="006E3040" w:rsidRDefault="00000000">
      <w:pPr>
        <w:spacing w:after="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ЗМІСТ</w:t>
      </w:r>
    </w:p>
    <w:p w14:paraId="6621A0B9" w14:textId="77777777" w:rsidR="006E3040" w:rsidRPr="00A23EE2" w:rsidRDefault="00000000">
      <w:pPr>
        <w:pStyle w:val="1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r w:rsidRPr="00A23EE2">
        <w:rPr>
          <w:rFonts w:ascii="Times New Roman" w:hAnsi="Times New Roman"/>
          <w:b/>
          <w:bCs/>
          <w:sz w:val="28"/>
          <w:szCs w:val="36"/>
          <w:lang w:val="uk-UA"/>
        </w:rPr>
        <w:fldChar w:fldCharType="begin"/>
      </w:r>
      <w:r w:rsidRPr="00A23EE2">
        <w:rPr>
          <w:rFonts w:ascii="Times New Roman" w:hAnsi="Times New Roman"/>
          <w:b/>
          <w:bCs/>
          <w:sz w:val="28"/>
          <w:szCs w:val="36"/>
          <w:lang w:val="uk-UA"/>
        </w:rPr>
        <w:instrText xml:space="preserve"> TOC \o "1-3" \h \z \u </w:instrText>
      </w:r>
      <w:r w:rsidRPr="00A23EE2">
        <w:rPr>
          <w:rFonts w:ascii="Times New Roman" w:hAnsi="Times New Roman"/>
          <w:b/>
          <w:bCs/>
          <w:sz w:val="28"/>
          <w:szCs w:val="36"/>
          <w:lang w:val="uk-UA"/>
        </w:rPr>
        <w:fldChar w:fldCharType="separate"/>
      </w:r>
      <w:hyperlink w:anchor="_Toc20001001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 ВСТУП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_Toc20001001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4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331FD224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2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1.1. Огляд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_Toc20001002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4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6CD8F5C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3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1.2. Мета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_Toc20001003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4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7701A5EB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4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1.3. Межі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_Toc20001004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4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15471EFC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5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1.4. Посилання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_Toc20001005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5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47C71B3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6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1.5. Означення та абревіатури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_Toc20001006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6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1522DD29" w14:textId="77777777" w:rsidR="006E3040" w:rsidRPr="00A23EE2" w:rsidRDefault="00000000">
      <w:pPr>
        <w:pStyle w:val="1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7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 ЗАГАЛЬНИЙ ОПИС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_Toc20001007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7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758B2E68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8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2.1. Перспективи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_Toc20001008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7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778034AE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09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2.2. Функції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_Toc20001009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7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0C71DC71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0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2.3. Характеристики користувачів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_Toc20001010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7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07229DD1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1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2.4. Загальні обмеження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_Toc20001011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8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560D0855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2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2.5. Припущення й залежності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_Toc20001012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8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4D058191" w14:textId="77777777" w:rsidR="006E3040" w:rsidRPr="00A23EE2" w:rsidRDefault="00000000">
      <w:pPr>
        <w:pStyle w:val="1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3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 КОНКРЕТНІ ВИМОГИ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_Toc20001013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9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7486599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4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 Вимоги до зовнішніх інтерфейсів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_Toc20001014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9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5F6E9B30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5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3.1.1. Інтерфейс користувача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_Toc20001015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9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31445CE6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6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3.1.2. Апаратний інтерфейс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_Toc20001016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9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26ACC2F1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7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3.1.3. Програмний інтерфейс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_Toc20001017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9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4CBF53CB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8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3.1.4. Комунікаційний протокол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_Toc20001018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10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2FE6E15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19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3.1.5. Обмеження пам'яті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_Toc20001019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10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55D20594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0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3.1.6. Операції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_Toc20001020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10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752CD275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1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3.1.7. Функції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_Toc20001021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10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5392CE96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2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3.1.8. Припущення й залежності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_Toc20001022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11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420C228A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3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3.2. Властивості програмного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_Toc20001023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11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695DE00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4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 Атрибути програмного продукту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_Toc20001024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11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1E7285FC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5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3.3.1. Надійність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_Toc20001025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12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2A8AE22D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6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3.3.2. Доступність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_Toc20001026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12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2D1392B8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7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3.3.3. Безпека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_Toc20001027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12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62F0636D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8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3.3.4. Супроводжуваність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_Toc20001028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12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3B232A7C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29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3.3.5. Переносимість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_Toc20001029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12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4F21A160" w14:textId="77777777" w:rsidR="006E3040" w:rsidRPr="00A23EE2" w:rsidRDefault="00000000">
      <w:pPr>
        <w:pStyle w:val="31"/>
        <w:tabs>
          <w:tab w:val="right" w:leader="dot" w:pos="9911"/>
        </w:tabs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30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3.3.6. Продуктивність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_Toc20001030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13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5838C0E8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31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3.4. Вимоги бази даних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_Toc20001031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13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</w:p>
    <w:p w14:paraId="144D66BD" w14:textId="77777777" w:rsidR="006E3040" w:rsidRPr="00A23EE2" w:rsidRDefault="00000000">
      <w:pPr>
        <w:pStyle w:val="21"/>
        <w:rPr>
          <w:rFonts w:ascii="Times New Roman" w:hAnsi="Times New Roman" w:cs="Times New Roman"/>
          <w:noProof/>
          <w:sz w:val="28"/>
          <w:szCs w:val="36"/>
          <w:lang w:val="uk-UA"/>
        </w:rPr>
      </w:pPr>
      <w:hyperlink w:anchor="_Toc20001032" w:history="1">
        <w:r w:rsidRPr="00A23EE2">
          <w:rPr>
            <w:rStyle w:val="a9"/>
            <w:rFonts w:ascii="Times New Roman" w:hAnsi="Times New Roman" w:cs="Times New Roman"/>
            <w:noProof/>
            <w:sz w:val="28"/>
            <w:szCs w:val="36"/>
            <w:lang w:val="uk-UA"/>
          </w:rPr>
          <w:t>3.5. Інші вимоги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ab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begin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instrText xml:space="preserve"> PAGEREF _Toc20001032 \h </w:instrTex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separate"/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t>13</w:t>
        </w:r>
        <w:r w:rsidRPr="00A23EE2">
          <w:rPr>
            <w:rFonts w:ascii="Times New Roman" w:hAnsi="Times New Roman" w:cs="Times New Roman"/>
            <w:noProof/>
            <w:webHidden/>
            <w:sz w:val="28"/>
            <w:szCs w:val="36"/>
          </w:rPr>
          <w:fldChar w:fldCharType="end"/>
        </w:r>
      </w:hyperlink>
      <w:r w:rsidRPr="00A23EE2">
        <w:rPr>
          <w:rFonts w:ascii="Times New Roman" w:hAnsi="Times New Roman"/>
          <w:b/>
          <w:bCs/>
          <w:sz w:val="28"/>
          <w:szCs w:val="36"/>
          <w:lang w:val="uk-UA"/>
        </w:rPr>
        <w:fldChar w:fldCharType="end"/>
      </w:r>
    </w:p>
    <w:p w14:paraId="786B2E0F" w14:textId="77777777" w:rsidR="006E3040" w:rsidRDefault="00000000">
      <w:pPr>
        <w:pStyle w:val="1"/>
        <w:rPr>
          <w:lang w:val="uk-UA"/>
        </w:rPr>
      </w:pPr>
      <w:bookmarkStart w:id="0" w:name="_Toc20001001"/>
      <w:r>
        <w:rPr>
          <w:lang w:val="uk-UA"/>
        </w:rPr>
        <w:br w:type="page"/>
      </w:r>
      <w:r>
        <w:rPr>
          <w:lang w:val="uk-UA"/>
        </w:rPr>
        <w:lastRenderedPageBreak/>
        <w:t>1. ВСТУП</w:t>
      </w:r>
      <w:bookmarkEnd w:id="0"/>
    </w:p>
    <w:p w14:paraId="42D2E7A4" w14:textId="77777777" w:rsidR="006E3040" w:rsidRDefault="00000000">
      <w:pPr>
        <w:pStyle w:val="2"/>
        <w:rPr>
          <w:lang w:val="uk-UA"/>
        </w:rPr>
      </w:pPr>
      <w:bookmarkStart w:id="1" w:name="_Toc20001002"/>
      <w:r>
        <w:rPr>
          <w:lang w:val="uk-UA"/>
        </w:rPr>
        <w:t>1.1. Огляд продукту</w:t>
      </w:r>
      <w:bookmarkEnd w:id="1"/>
    </w:p>
    <w:p w14:paraId="300D5186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Ця специфікація визначає вимоги до частини програмної системи обліку заявок і звернень користувачів (Service Desk), яку реалізувала автор цього документа в межах комплексного курсового проєкту. Система в цілому призначена для реєстрації, обробки та контролю виконання звернень користувачів; вона побудована за клієнт-серверною архітектурою: клієнтська частина реалізована як односторінковий вебзастосунок (SPA) на React, серверна частина – на платформі ASP.NET Core з використанням Entity Framework Core, дані зберігаються в СУБД PostgreSQL.</w:t>
      </w:r>
    </w:p>
    <w:p w14:paraId="09FD5E72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Специфікована в цьому документі частина системи відповідає за підсистему файлових вкладень до заявок (завантаження, зберігання, скачування, видалення) та тестову інфраструктуру автоматизованої перевірки бізнес-логіки серверної частини.</w:t>
      </w:r>
    </w:p>
    <w:p w14:paraId="581CE9F2" w14:textId="77777777" w:rsidR="006E3040" w:rsidRDefault="00000000">
      <w:pPr>
        <w:pStyle w:val="2"/>
        <w:rPr>
          <w:lang w:val="uk-UA"/>
        </w:rPr>
      </w:pPr>
      <w:bookmarkStart w:id="2" w:name="_Toc20001003"/>
      <w:r>
        <w:rPr>
          <w:lang w:val="uk-UA"/>
        </w:rPr>
        <w:t>1.2. Мета</w:t>
      </w:r>
      <w:bookmarkEnd w:id="2"/>
    </w:p>
    <w:p w14:paraId="6847BB09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Мета цієї специфікації – формально задокументувати вимоги до реалізованої частини програмної системи: функції підсистеми вкладень, обмеження, яких вона має дотримуватися, очікувані показники якості та вимоги до тестового покриття бізнес-логіки. Документ дає змогу перевірити, наскільки готовий програмний продукт узгоджується з викладеними в ньому вимогами, а також ознайомитися з прийнятими технічними рішеннями, не звертаючись до інших матеріалів проєкту.</w:t>
      </w:r>
    </w:p>
    <w:p w14:paraId="22DF251C" w14:textId="77777777" w:rsidR="006E3040" w:rsidRDefault="00000000">
      <w:pPr>
        <w:pStyle w:val="2"/>
        <w:rPr>
          <w:lang w:val="uk-UA"/>
        </w:rPr>
      </w:pPr>
      <w:bookmarkStart w:id="3" w:name="_Toc20001004"/>
      <w:r>
        <w:rPr>
          <w:lang w:val="uk-UA"/>
        </w:rPr>
        <w:t>1.3. Межі</w:t>
      </w:r>
      <w:bookmarkEnd w:id="3"/>
    </w:p>
    <w:p w14:paraId="659F58AB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Специфікація охоплює серверну частину (backend) підсистеми вкладень, реалізовану на платформі ASP.NET Core, Entity Framework Core і СУБД PostgreSQL, тестовий проєкт ServiceDesk.Tests, а також ті елементи клієнтської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частини (React SPA), що безпосередньо відображають наведені нижче вимоги: блок вкладень на сторінці деталей заявки.</w:t>
      </w:r>
    </w:p>
    <w:p w14:paraId="2D198C7C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Комплексний курсовий проєкт виконано двома здобувачами з індивідуальним розподілом завдань. До меж цієї специфікації не входять вимоги до оптимізації доступу до даних, контролю термінів виконання заявок (SLA) та розмежування прав доступу на рівні заявок і коментарів – цю частину системи реалізував інший учасник команди, і вона специфікована в окремому документі його індивідуальної роботи. До меж специфікації також не входять розгортання в хмарному середовищі, сканування вкладень на шкідливий код та інтеграційне тестування проти реальної бази даних.</w:t>
      </w:r>
    </w:p>
    <w:p w14:paraId="482F4E42" w14:textId="77777777" w:rsidR="006E3040" w:rsidRDefault="00000000">
      <w:pPr>
        <w:pStyle w:val="2"/>
        <w:rPr>
          <w:lang w:val="uk-UA"/>
        </w:rPr>
      </w:pPr>
      <w:bookmarkStart w:id="4" w:name="_Toc20001005"/>
      <w:r>
        <w:rPr>
          <w:lang w:val="uk-UA"/>
        </w:rPr>
        <w:t>1.4. Посилання</w:t>
      </w:r>
      <w:bookmarkEnd w:id="4"/>
    </w:p>
    <w:p w14:paraId="59DA1251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Перелік джерел, використаних для формування вимог цієї специфікації, охоплює методичні вказівки до курсового проєктування [1], пояснювальну записку до курсового проєкту з детальнішим розкриттям архітектурних рішень та їх реалізації [2], а також технічні джерела [3-8], перелічені нижче:</w:t>
      </w:r>
    </w:p>
    <w:p w14:paraId="1DFD8D30" w14:textId="77777777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Методичні вказівки до виконання комплексного курсового проєкту для здобувачів першого (бакалаврського) рівня вищої освіти спеціальності 121 «Інженерія програмного забезпечення» / Харків. нац. ун-т радіоелектроніки, каф. програмної інженерії. – Харків : ХНУРЕ, 2025.</w:t>
      </w:r>
    </w:p>
    <w:p w14:paraId="231E2329" w14:textId="77777777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Пояснювальна записка до комплексного курсового проєкту «Програмна система обліку заявок і звернень користувачів (Service Desk)» : авторська частина.</w:t>
      </w:r>
    </w:p>
    <w:p w14:paraId="5637A2A0" w14:textId="37A3D390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IEEE Standards Association. 830-1993 – IEEE Recommended Practice for Software Requirements Specifications. URL: </w:t>
      </w:r>
      <w:hyperlink r:id="rId7" w:history="1">
        <w:r w:rsidRPr="00A23EE2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https://ieeexplore.ieee.org/document/392555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(дата звернення: 27.08.2026).</w:t>
      </w:r>
    </w:p>
    <w:p w14:paraId="2F66BFF3" w14:textId="0B591166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OWASP Foundation. File Upload Cheat Sheet. URL: </w:t>
      </w:r>
      <w:hyperlink r:id="rId8" w:history="1">
        <w:r w:rsidRPr="00A23EE2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https://cheatsheetseries.owasp.org/cheatsheets/File_Upload_Cheat_Sheet.html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(дата звернення: 27.08.2026).</w:t>
      </w:r>
    </w:p>
    <w:p w14:paraId="13DE8F5E" w14:textId="3226289B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5. Microsoft Learn. Upload files in ASP.NET Core. URL: </w:t>
      </w:r>
      <w:hyperlink r:id="rId9" w:history="1">
        <w:r w:rsidRPr="00A23EE2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https://learn.microsoft.com/en-us/aspnet/core/mvc/models/file-uploads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(дата звернення: 28.08.2026).</w:t>
      </w:r>
    </w:p>
    <w:p w14:paraId="5C2EC491" w14:textId="74FB935D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Microsoft Learn. Testing code that uses EF Core. URL: </w:t>
      </w:r>
      <w:hyperlink r:id="rId10" w:history="1">
        <w:r w:rsidRPr="00A23EE2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https://learn.microsoft.com/en-us/ef/core/testing/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(дата звернення: 27.08.2026).</w:t>
      </w:r>
    </w:p>
    <w:p w14:paraId="0937CA18" w14:textId="26ABC63C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xUnit.net. Getting Started with xUnit.net. URL: </w:t>
      </w:r>
      <w:hyperlink r:id="rId11" w:history="1">
        <w:r w:rsidRPr="00A23EE2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https://xunit.net/docs/getting-started/netcore/cmdline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(дата звернення: 28.08.2026).</w:t>
      </w:r>
    </w:p>
    <w:p w14:paraId="3C509EE9" w14:textId="77777777" w:rsidR="006E3040" w:rsidRDefault="00000000">
      <w:pPr>
        <w:spacing w:after="0" w:line="360" w:lineRule="auto"/>
        <w:ind w:left="425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8. Martin R. C. Clean Architecture: A Craftsman's Guide to Software Structure and Design. Boston : Prentice Hall, 2017. 432 p.</w:t>
      </w:r>
    </w:p>
    <w:p w14:paraId="7BED2037" w14:textId="77777777" w:rsidR="006E3040" w:rsidRDefault="00000000">
      <w:pPr>
        <w:pStyle w:val="2"/>
        <w:rPr>
          <w:lang w:val="uk-UA"/>
        </w:rPr>
      </w:pPr>
      <w:bookmarkStart w:id="5" w:name="_Toc20001006"/>
      <w:r>
        <w:rPr>
          <w:lang w:val="uk-UA"/>
        </w:rPr>
        <w:t>1.5. Означення та абревіатури</w:t>
      </w:r>
      <w:bookmarkEnd w:id="5"/>
    </w:p>
    <w:p w14:paraId="52F9DA6F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API – програмний інтерфейс застосунку (Application Programming Interface).</w:t>
      </w:r>
    </w:p>
    <w:p w14:paraId="563DC949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FR – функціональна вимога (Functional Requirement).</w:t>
      </w:r>
    </w:p>
    <w:p w14:paraId="1B5FE41E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GUID – глобально унікальний ідентифікатор (Globally Unique Identifier).</w:t>
      </w:r>
    </w:p>
    <w:p w14:paraId="48BF0A45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JSON – текстовий формат обміну даними (JavaScript Object Notation).</w:t>
      </w:r>
    </w:p>
    <w:p w14:paraId="63F9DBD2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MIME – тип вмісту файлу (Multipurpose Internet Mail Extensions).</w:t>
      </w:r>
    </w:p>
    <w:p w14:paraId="0372F091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NFR – нефункціональна вимога (Non-Functional Requirement).</w:t>
      </w:r>
    </w:p>
    <w:p w14:paraId="6B83A604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ORM – технологія об'єктно-реляційного відображення (Object-Relational Mapping).</w:t>
      </w:r>
    </w:p>
    <w:p w14:paraId="3484E243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REST – архітектурний стиль побудови програмних інтерфейсів (Representational State Transfer).</w:t>
      </w:r>
    </w:p>
    <w:p w14:paraId="68E8F316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SPA – односторінковий вебзастосунок (Single Page Application).</w:t>
      </w:r>
    </w:p>
    <w:p w14:paraId="4BC28F86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СУБД – система управління базами даних.</w:t>
      </w:r>
    </w:p>
    <w:p w14:paraId="0208DD2D" w14:textId="77777777" w:rsidR="006E3040" w:rsidRDefault="00000000">
      <w:pPr>
        <w:pStyle w:val="1"/>
        <w:rPr>
          <w:lang w:val="uk-UA"/>
        </w:rPr>
      </w:pPr>
      <w:bookmarkStart w:id="6" w:name="_Toc20001007"/>
      <w:r>
        <w:rPr>
          <w:lang w:val="uk-UA"/>
        </w:rPr>
        <w:br w:type="page"/>
      </w:r>
      <w:r>
        <w:rPr>
          <w:lang w:val="uk-UA"/>
        </w:rPr>
        <w:lastRenderedPageBreak/>
        <w:t>2. ЗАГАЛЬНИЙ ОПИС</w:t>
      </w:r>
      <w:bookmarkEnd w:id="6"/>
    </w:p>
    <w:p w14:paraId="2919C47E" w14:textId="77777777" w:rsidR="006E3040" w:rsidRDefault="00000000">
      <w:pPr>
        <w:pStyle w:val="2"/>
        <w:rPr>
          <w:lang w:val="uk-UA"/>
        </w:rPr>
      </w:pPr>
      <w:bookmarkStart w:id="7" w:name="_Toc20001008"/>
      <w:r>
        <w:rPr>
          <w:lang w:val="uk-UA"/>
        </w:rPr>
        <w:t>2.1. Перспективи продукту</w:t>
      </w:r>
      <w:bookmarkEnd w:id="7"/>
    </w:p>
    <w:p w14:paraId="5C93D1A4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Система обліку заявок і звернень користувачів – самостійний, самостійно розгортаний (self-hosted) програмний продукт. Клієнтська частина взаємодіє із серверною частиною за протоколом HTTPS у форматі JSON; серверна частина звертається до СУБД PostgreSQL через Entity Framework Core. Специфікована в цьому документі частина відповідає за підсистему файлових вкладень та автоматизоване тестове покриття серверної бізнес-логіки.</w:t>
      </w:r>
    </w:p>
    <w:p w14:paraId="2DDE7671" w14:textId="77777777" w:rsidR="006E3040" w:rsidRDefault="00000000">
      <w:pPr>
        <w:pStyle w:val="2"/>
        <w:rPr>
          <w:lang w:val="uk-UA"/>
        </w:rPr>
      </w:pPr>
      <w:bookmarkStart w:id="8" w:name="_Toc20001009"/>
      <w:r>
        <w:rPr>
          <w:lang w:val="uk-UA"/>
        </w:rPr>
        <w:t>2.2. Функції продукту</w:t>
      </w:r>
      <w:bookmarkEnd w:id="8"/>
    </w:p>
    <w:p w14:paraId="4A729C2D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Завантаження вкладень: завантаження файлу до конкретної заявки з валідацією розміру та перевіркою існування заявки</w:t>
      </w:r>
    </w:p>
    <w:p w14:paraId="29DE3CFF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Перелік вкладень: відображення всіх файлів, доданих до заявки, з метаданими (назва, розмір, автор, час завантаження)</w:t>
      </w:r>
    </w:p>
    <w:p w14:paraId="4DD6C386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Скачування вкладень: скачування файлу авторизованим користувачем з перевіркою належності заявки</w:t>
      </w:r>
    </w:p>
    <w:p w14:paraId="4317D10F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Видалення вкладень: видалення файлу з диска й бази даних одночасно, доступне лише завантажувачу файлу або адміністратору</w:t>
      </w:r>
    </w:p>
    <w:p w14:paraId="03BBFD13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Автоматизоване тестування: набір модульних тестів xUnit, що перевіряє бізнес-логіку сервісів автентифікації, категорій, коментарів та заявок</w:t>
      </w:r>
    </w:p>
    <w:p w14:paraId="5DE88676" w14:textId="77777777" w:rsidR="006E3040" w:rsidRDefault="00000000">
      <w:pPr>
        <w:pStyle w:val="2"/>
        <w:rPr>
          <w:lang w:val="uk-UA"/>
        </w:rPr>
      </w:pPr>
      <w:bookmarkStart w:id="9" w:name="_Toc20001010"/>
      <w:r>
        <w:rPr>
          <w:lang w:val="uk-UA"/>
        </w:rPr>
        <w:t>2.3. Характеристики користувачів</w:t>
      </w:r>
      <w:bookmarkEnd w:id="9"/>
    </w:p>
    <w:p w14:paraId="3C7B3E6D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Користувач: додає вкладення до власних заявок, скачує вкладення власних заявок, видаляє лише власні завантажені файли</w:t>
      </w:r>
    </w:p>
    <w:p w14:paraId="5F16A21B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Агент: скачує вкладення будь-якої заявки під час її обробки, видаляє власні завантажені файли незалежно від того, чиєю є заявка</w:t>
      </w:r>
    </w:p>
    <w:p w14:paraId="0255BCBB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Адміністратор: має права агента, а також може видалити будь-яке вкладення в системі</w:t>
      </w:r>
    </w:p>
    <w:p w14:paraId="2E35FA06" w14:textId="77777777" w:rsidR="006E3040" w:rsidRDefault="00000000">
      <w:pPr>
        <w:pStyle w:val="2"/>
        <w:rPr>
          <w:lang w:val="uk-UA"/>
        </w:rPr>
      </w:pPr>
      <w:bookmarkStart w:id="10" w:name="_Toc20001011"/>
      <w:r>
        <w:rPr>
          <w:lang w:val="uk-UA"/>
        </w:rPr>
        <w:lastRenderedPageBreak/>
        <w:t>2.4. Загальні обмеження</w:t>
      </w:r>
      <w:bookmarkEnd w:id="10"/>
    </w:p>
    <w:p w14:paraId="67C57279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Серверна частина функціонує під керуванням ASP.NET Core / Kestrel і взаємодіє з СУБД PostgreSQL за протоколом Npgsql/TCP.</w:t>
      </w:r>
    </w:p>
    <w:p w14:paraId="1CC588F1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Файли вкладень зберігаються на локальному диску сервера застосунку; розподілене чи хмарне об'єктне сховище не використовується.</w:t>
      </w:r>
    </w:p>
    <w:p w14:paraId="61233820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Максимальний розмір одного файлового вкладення – 10 МБ.</w:t>
      </w:r>
    </w:p>
    <w:p w14:paraId="1F2D14C5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Тестова інфраструктура використовує in-memory провайдер Entity Framework Core і не потребує розгорнутого екземпляра PostgreSQL для виконання тестів.</w:t>
      </w:r>
    </w:p>
    <w:p w14:paraId="1F8287AF" w14:textId="77777777" w:rsidR="006E3040" w:rsidRDefault="00000000">
      <w:pPr>
        <w:pStyle w:val="2"/>
        <w:rPr>
          <w:lang w:val="uk-UA"/>
        </w:rPr>
      </w:pPr>
      <w:bookmarkStart w:id="11" w:name="_Toc20001012"/>
      <w:r>
        <w:rPr>
          <w:lang w:val="uk-UA"/>
        </w:rPr>
        <w:t>2.5. Припущення й залежності</w:t>
      </w:r>
      <w:bookmarkEnd w:id="11"/>
    </w:p>
    <w:p w14:paraId="6D9C0E4D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Специфікація виходить із припущення, що обсяг та розмір файлових вкладень відповідають масштабу однієї організації середнього розміру, а не файлового сховища корпоративного рівня.</w:t>
      </w:r>
    </w:p>
    <w:p w14:paraId="16DD95FD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Передбачається, що сервер застосунку має доступ на запис до каталогу, визначеного параметром Storage:AttachmentsRoot.</w:t>
      </w:r>
    </w:p>
    <w:p w14:paraId="4DCFC1AF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Специфікована частина залежить від коректної роботи Entity Framework Core та статичного проміжного шару обробки файлів (IFormFile) ASP.NET Core.</w:t>
      </w:r>
    </w:p>
    <w:p w14:paraId="364627F2" w14:textId="77777777" w:rsidR="006E3040" w:rsidRDefault="00000000">
      <w:pPr>
        <w:pStyle w:val="ad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Передбачається, що кожен HTTP-запит до захищених дій API супроводжується дійсним токеном автентифікації користувача.</w:t>
      </w:r>
    </w:p>
    <w:p w14:paraId="3C7752CB" w14:textId="77777777" w:rsidR="006E3040" w:rsidRDefault="00000000">
      <w:pPr>
        <w:pStyle w:val="1"/>
        <w:rPr>
          <w:lang w:val="uk-UA"/>
        </w:rPr>
      </w:pPr>
      <w:bookmarkStart w:id="12" w:name="_Toc20001013"/>
      <w:r>
        <w:rPr>
          <w:lang w:val="uk-UA"/>
        </w:rPr>
        <w:br w:type="page"/>
      </w:r>
      <w:r>
        <w:rPr>
          <w:lang w:val="uk-UA"/>
        </w:rPr>
        <w:lastRenderedPageBreak/>
        <w:t>3. КОНКРЕТНІ ВИМОГИ</w:t>
      </w:r>
      <w:bookmarkEnd w:id="12"/>
    </w:p>
    <w:p w14:paraId="48B01475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Конкретні вимоги цього документа обмежені частиною системи, яку реалізувала автор: підсистемою файлових вкладень та тестовою інфраструктурою. Вимоги до оптимізації доступу до даних, контролю SLA та розмежування прав доступу на рівні заявок і коментарів у цій специфікації не наводяться, оскільки їх реалізував інший учасник комплексної роботи.</w:t>
      </w:r>
    </w:p>
    <w:p w14:paraId="260D96C2" w14:textId="77777777" w:rsidR="006E3040" w:rsidRDefault="00000000">
      <w:pPr>
        <w:pStyle w:val="2"/>
        <w:rPr>
          <w:lang w:val="uk-UA"/>
        </w:rPr>
      </w:pPr>
      <w:bookmarkStart w:id="13" w:name="_Toc20001014"/>
      <w:r>
        <w:rPr>
          <w:lang w:val="uk-UA"/>
        </w:rPr>
        <w:t>3.1. Вимоги до зовнішніх інтерфейсів</w:t>
      </w:r>
      <w:bookmarkEnd w:id="13"/>
    </w:p>
    <w:p w14:paraId="725D6A8A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підрозділ визначає вимоги до інтерфейсів, через які специфікована частина системи взаємодіє з користувачами, іншими програмними компонентами та каналами передавання даних.</w:t>
      </w:r>
    </w:p>
    <w:p w14:paraId="04CD16B7" w14:textId="77777777" w:rsidR="006E3040" w:rsidRDefault="00000000">
      <w:pPr>
        <w:pStyle w:val="3"/>
        <w:rPr>
          <w:lang w:val="uk-UA"/>
        </w:rPr>
      </w:pPr>
      <w:bookmarkStart w:id="14" w:name="_Toc20001015"/>
      <w:r>
        <w:rPr>
          <w:lang w:val="uk-UA"/>
        </w:rPr>
        <w:t>3.1.1. Інтерфейс користувача</w:t>
      </w:r>
      <w:bookmarkEnd w:id="14"/>
    </w:p>
    <w:p w14:paraId="4AED1138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Інтерфейс користувача реалізовано як односторінковий вебзастосунок (SPA) на React. Сторінка деталей заявки повинна відображати блок вкладень із переліком доданих файлів (назва, розмір, автор, час завантаження), формою завантаження нового файлу з видимим обмеженням розміру та кнопкою видалення, яка показується лише користувачам із правом видалити конкретний файл.</w:t>
      </w:r>
    </w:p>
    <w:p w14:paraId="03BA67AA" w14:textId="77777777" w:rsidR="006E3040" w:rsidRDefault="00000000">
      <w:pPr>
        <w:pStyle w:val="3"/>
        <w:rPr>
          <w:lang w:val="uk-UA"/>
        </w:rPr>
      </w:pPr>
      <w:bookmarkStart w:id="15" w:name="_Toc20001016"/>
      <w:r>
        <w:rPr>
          <w:lang w:val="uk-UA"/>
        </w:rPr>
        <w:t>3.1.2. Апаратний інтерфейс</w:t>
      </w:r>
      <w:bookmarkEnd w:id="15"/>
    </w:p>
    <w:p w14:paraId="2127A1D4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Специфікована частина системи не потребує спеціалізованого апаратного забезпечення. Клієнтський пристрій – персональний комп'ютер, ноутбук або інший пристрій із сучасним веббраузером і мережевим доступом до сервера застосунку. Сервер застосунку повинен бути здатним запускати ASP.NET Core, обробляти HTTP-запити та мати достатньо дискового простору для збереження завантажених файлів.</w:t>
      </w:r>
    </w:p>
    <w:p w14:paraId="0877F6EB" w14:textId="77777777" w:rsidR="006E3040" w:rsidRDefault="00000000">
      <w:pPr>
        <w:pStyle w:val="3"/>
        <w:rPr>
          <w:lang w:val="uk-UA"/>
        </w:rPr>
      </w:pPr>
      <w:bookmarkStart w:id="16" w:name="_Toc20001017"/>
      <w:r>
        <w:rPr>
          <w:lang w:val="uk-UA"/>
        </w:rPr>
        <w:lastRenderedPageBreak/>
        <w:t>3.1.3. Програмний інтерфейс</w:t>
      </w:r>
      <w:bookmarkEnd w:id="16"/>
    </w:p>
    <w:p w14:paraId="7D4851FC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Взаємодія між клієнтською та серверною частинами здійснюється через REST API у форматі JSON для метаданих та multipart/form-data для завантаження вмісту файлу. Ендпоінти вкладень розташовані під маршрутом api/tickets/{ticketId}/attachments.</w:t>
      </w:r>
    </w:p>
    <w:p w14:paraId="5A7E2EBA" w14:textId="77777777" w:rsidR="006E3040" w:rsidRDefault="00000000">
      <w:pPr>
        <w:pStyle w:val="3"/>
        <w:rPr>
          <w:lang w:val="uk-UA"/>
        </w:rPr>
      </w:pPr>
      <w:bookmarkStart w:id="17" w:name="_Toc20001018"/>
      <w:r>
        <w:rPr>
          <w:lang w:val="uk-UA"/>
        </w:rPr>
        <w:t>3.1.4. Комунікаційний протокол</w:t>
      </w:r>
      <w:bookmarkEnd w:id="17"/>
    </w:p>
    <w:p w14:paraId="35D36AEA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Клієнт-серверна взаємодія здійснюється за протоколом HTTPS поверх TCP. Скачування файлу здійснюється як окрема HTTP GET-відповідь із відповідним заголовком Content-Type, що відповідає збереженому типу вмісту файлу.</w:t>
      </w:r>
    </w:p>
    <w:p w14:paraId="0AB96894" w14:textId="77777777" w:rsidR="006E3040" w:rsidRDefault="00000000">
      <w:pPr>
        <w:pStyle w:val="3"/>
        <w:rPr>
          <w:lang w:val="uk-UA"/>
        </w:rPr>
      </w:pPr>
      <w:bookmarkStart w:id="18" w:name="_Toc20001019"/>
      <w:r>
        <w:rPr>
          <w:lang w:val="uk-UA"/>
        </w:rPr>
        <w:t>3.1.5. Обмеження пам'яті</w:t>
      </w:r>
      <w:bookmarkEnd w:id="18"/>
    </w:p>
    <w:p w14:paraId="05EDB9E1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Формальних обмежень обсягу оперативної пам'яті процесу застосунку специфікація не встановлює. Вміст файлу під час завантаження й скачування передається потоково (Stream), без буферування всього файлу в пам'яті одночасно понад один раз за запит.</w:t>
      </w:r>
    </w:p>
    <w:p w14:paraId="0C00A47D" w14:textId="77777777" w:rsidR="006E3040" w:rsidRDefault="00000000">
      <w:pPr>
        <w:pStyle w:val="3"/>
        <w:rPr>
          <w:lang w:val="uk-UA"/>
        </w:rPr>
      </w:pPr>
      <w:bookmarkStart w:id="19" w:name="_Toc20001020"/>
      <w:r>
        <w:rPr>
          <w:lang w:val="uk-UA"/>
        </w:rPr>
        <w:t>3.1.6. Операції</w:t>
      </w:r>
      <w:bookmarkEnd w:id="19"/>
    </w:p>
    <w:p w14:paraId="0FB30849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Специфікована частина системи функціонує в єдиному режимі безперервної роботи (online) без окремих режимів пакетної обробки чи офлайн-роботи. Завантаження, скачування та видалення вкладення виконуються синхронно в межах одного HTTP-запиту.</w:t>
      </w:r>
    </w:p>
    <w:p w14:paraId="625186D3" w14:textId="77777777" w:rsidR="006E3040" w:rsidRDefault="00000000">
      <w:pPr>
        <w:pStyle w:val="3"/>
        <w:rPr>
          <w:lang w:val="uk-UA"/>
        </w:rPr>
      </w:pPr>
      <w:bookmarkStart w:id="20" w:name="_Toc20001021"/>
      <w:r>
        <w:rPr>
          <w:lang w:val="uk-UA"/>
        </w:rPr>
        <w:t>3.1.7. Функції продукту</w:t>
      </w:r>
      <w:bookmarkEnd w:id="20"/>
    </w:p>
    <w:p w14:paraId="6CAE303B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Через описані вище інтерфейси реалізовано функції, перелічені в таблиці В.1: завантаження, перелік, скачування та видалення вкладень, а також автоматизоване тестове покриття бізнес-логіки. Ці функції доступні авторизованому користувачеві відповідно до його ролі, визначеної в підрозділі 2.3.</w:t>
      </w:r>
    </w:p>
    <w:p w14:paraId="717D30A1" w14:textId="77777777" w:rsidR="006E3040" w:rsidRDefault="00000000">
      <w:pPr>
        <w:pStyle w:val="3"/>
        <w:rPr>
          <w:lang w:val="uk-UA"/>
        </w:rPr>
      </w:pPr>
      <w:bookmarkStart w:id="21" w:name="_Toc20001022"/>
      <w:r>
        <w:rPr>
          <w:lang w:val="uk-UA"/>
        </w:rPr>
        <w:lastRenderedPageBreak/>
        <w:t>3.1.8. Припущення й залежності</w:t>
      </w:r>
      <w:bookmarkEnd w:id="21"/>
    </w:p>
    <w:p w14:paraId="6ABF9196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Опис зовнішніх інтерфейсів виходить із тих самих припущень, що наведені в підрозділі 2.5: наявність доступу на запис до каталогу сховища файлів та дійсний токен автентифікації в кожному захищеному запиті.</w:t>
      </w:r>
    </w:p>
    <w:p w14:paraId="5241267F" w14:textId="77777777" w:rsidR="006E3040" w:rsidRDefault="00000000">
      <w:pPr>
        <w:pStyle w:val="2"/>
        <w:rPr>
          <w:lang w:val="uk-UA"/>
        </w:rPr>
      </w:pPr>
      <w:bookmarkStart w:id="22" w:name="_Toc20001023"/>
      <w:r>
        <w:rPr>
          <w:lang w:val="uk-UA"/>
        </w:rPr>
        <w:t>3.2. Властивості програмного продукту</w:t>
      </w:r>
      <w:bookmarkEnd w:id="22"/>
    </w:p>
    <w:p w14:paraId="286EAB68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Функціональні властивості специфікованої частини програмного продукту наведено в таблиці 1 у форматі, типовому для SRS-документів: ідентифікатор вимоги, її опис мовою «система повинна» та пріоритет вимоги.</w:t>
      </w:r>
    </w:p>
    <w:p w14:paraId="38B28362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Таблиця 1 – Функціональні вимоги</w:t>
      </w:r>
    </w:p>
    <w:tbl>
      <w:tblPr>
        <w:tblStyle w:val="ae"/>
        <w:tblW w:w="9921" w:type="dxa"/>
        <w:tblLook w:val="04A0" w:firstRow="1" w:lastRow="0" w:firstColumn="1" w:lastColumn="0" w:noHBand="0" w:noVBand="1"/>
      </w:tblPr>
      <w:tblGrid>
        <w:gridCol w:w="1200"/>
        <w:gridCol w:w="6900"/>
        <w:gridCol w:w="1821"/>
      </w:tblGrid>
      <w:tr w:rsidR="006E3040" w:rsidRPr="00A23EE2" w14:paraId="6A9E8628" w14:textId="77777777">
        <w:tc>
          <w:tcPr>
            <w:tcW w:w="1200" w:type="dxa"/>
            <w:vAlign w:val="center"/>
          </w:tcPr>
          <w:p w14:paraId="33670ED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ID</w:t>
            </w:r>
          </w:p>
        </w:tc>
        <w:tc>
          <w:tcPr>
            <w:tcW w:w="6900" w:type="dxa"/>
            <w:vAlign w:val="center"/>
          </w:tcPr>
          <w:p w14:paraId="13B0DF1E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Опис вимоги</w:t>
            </w:r>
          </w:p>
        </w:tc>
        <w:tc>
          <w:tcPr>
            <w:tcW w:w="1821" w:type="dxa"/>
            <w:vAlign w:val="center"/>
          </w:tcPr>
          <w:p w14:paraId="036C3E4B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Пріоритет</w:t>
            </w:r>
          </w:p>
        </w:tc>
      </w:tr>
      <w:tr w:rsidR="006E3040" w:rsidRPr="00A23EE2" w14:paraId="4E84F8E5" w14:textId="77777777">
        <w:tc>
          <w:tcPr>
            <w:tcW w:w="1200" w:type="dxa"/>
            <w:vAlign w:val="center"/>
          </w:tcPr>
          <w:p w14:paraId="5E8D8E3C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FR-01</w:t>
            </w:r>
          </w:p>
        </w:tc>
        <w:tc>
          <w:tcPr>
            <w:tcW w:w="6900" w:type="dxa"/>
            <w:vAlign w:val="center"/>
          </w:tcPr>
          <w:p w14:paraId="77968E9A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дозволяти завантажити файлове вкладення до існуючої заявки, перевіряючи її наявність перед записом файлу.</w:t>
            </w:r>
          </w:p>
        </w:tc>
        <w:tc>
          <w:tcPr>
            <w:tcW w:w="1821" w:type="dxa"/>
            <w:vAlign w:val="center"/>
          </w:tcPr>
          <w:p w14:paraId="65E99EFB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05331FDE" w14:textId="77777777">
        <w:tc>
          <w:tcPr>
            <w:tcW w:w="1200" w:type="dxa"/>
            <w:vAlign w:val="center"/>
          </w:tcPr>
          <w:p w14:paraId="5E4D50BE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FR-02</w:t>
            </w:r>
          </w:p>
        </w:tc>
        <w:tc>
          <w:tcPr>
            <w:tcW w:w="6900" w:type="dxa"/>
            <w:vAlign w:val="center"/>
          </w:tcPr>
          <w:p w14:paraId="571F63E9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відхиляти завантаження файлу, розмір якого перевищує 10 МБ, з поверненням зрозумілого повідомлення про причину відмови.</w:t>
            </w:r>
          </w:p>
        </w:tc>
        <w:tc>
          <w:tcPr>
            <w:tcW w:w="1821" w:type="dxa"/>
            <w:vAlign w:val="center"/>
          </w:tcPr>
          <w:p w14:paraId="6A48C82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622AC1FD" w14:textId="77777777">
        <w:tc>
          <w:tcPr>
            <w:tcW w:w="1200" w:type="dxa"/>
            <w:vAlign w:val="center"/>
          </w:tcPr>
          <w:p w14:paraId="155A34C2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FR-03</w:t>
            </w:r>
          </w:p>
        </w:tc>
        <w:tc>
          <w:tcPr>
            <w:tcW w:w="6900" w:type="dxa"/>
            <w:vAlign w:val="center"/>
          </w:tcPr>
          <w:p w14:paraId="40A6B74A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генерувати унікальне фізичне ім'я файлу на диску (GUID), не пов'язане з оригінальною назвою файлу.</w:t>
            </w:r>
          </w:p>
        </w:tc>
        <w:tc>
          <w:tcPr>
            <w:tcW w:w="1821" w:type="dxa"/>
            <w:vAlign w:val="center"/>
          </w:tcPr>
          <w:p w14:paraId="56D2704B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36617C91" w14:textId="77777777">
        <w:tc>
          <w:tcPr>
            <w:tcW w:w="1200" w:type="dxa"/>
            <w:vAlign w:val="center"/>
          </w:tcPr>
          <w:p w14:paraId="1D60F176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FR-04</w:t>
            </w:r>
          </w:p>
        </w:tc>
        <w:tc>
          <w:tcPr>
            <w:tcW w:w="6900" w:type="dxa"/>
            <w:vAlign w:val="center"/>
          </w:tcPr>
          <w:p w14:paraId="2B1BFA9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дозволяти скачати вкладення лише користувачу, який має право переглядати заявку, до якої воно належить.</w:t>
            </w:r>
          </w:p>
        </w:tc>
        <w:tc>
          <w:tcPr>
            <w:tcW w:w="1821" w:type="dxa"/>
            <w:vAlign w:val="center"/>
          </w:tcPr>
          <w:p w14:paraId="6B69013D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2E31CF36" w14:textId="77777777">
        <w:tc>
          <w:tcPr>
            <w:tcW w:w="1200" w:type="dxa"/>
            <w:vAlign w:val="center"/>
          </w:tcPr>
          <w:p w14:paraId="54F4A6CF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FR-05</w:t>
            </w:r>
          </w:p>
        </w:tc>
        <w:tc>
          <w:tcPr>
            <w:tcW w:w="6900" w:type="dxa"/>
            <w:vAlign w:val="center"/>
          </w:tcPr>
          <w:p w14:paraId="48B02EC3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дозволяти видалити вкладення лише користувачу, що його завантажив, або адміністратору.</w:t>
            </w:r>
          </w:p>
        </w:tc>
        <w:tc>
          <w:tcPr>
            <w:tcW w:w="1821" w:type="dxa"/>
            <w:vAlign w:val="center"/>
          </w:tcPr>
          <w:p w14:paraId="29FEC75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56AED1C6" w14:textId="77777777">
        <w:tc>
          <w:tcPr>
            <w:tcW w:w="1200" w:type="dxa"/>
            <w:vAlign w:val="center"/>
          </w:tcPr>
          <w:p w14:paraId="47E72175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FR-06</w:t>
            </w:r>
          </w:p>
        </w:tc>
        <w:tc>
          <w:tcPr>
            <w:tcW w:w="6900" w:type="dxa"/>
            <w:vAlign w:val="center"/>
          </w:tcPr>
          <w:p w14:paraId="08FB735A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видаляти фізичний файл із диска одночасно з видаленням відповідного запису метаданих із бази даних.</w:t>
            </w:r>
          </w:p>
        </w:tc>
        <w:tc>
          <w:tcPr>
            <w:tcW w:w="1821" w:type="dxa"/>
            <w:vAlign w:val="center"/>
          </w:tcPr>
          <w:p w14:paraId="3185021D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  <w:tr w:rsidR="006E3040" w:rsidRPr="00A23EE2" w14:paraId="51334114" w14:textId="77777777">
        <w:tc>
          <w:tcPr>
            <w:tcW w:w="1200" w:type="dxa"/>
            <w:vAlign w:val="center"/>
          </w:tcPr>
          <w:p w14:paraId="0BB27E76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FR-07</w:t>
            </w:r>
          </w:p>
        </w:tc>
        <w:tc>
          <w:tcPr>
            <w:tcW w:w="6900" w:type="dxa"/>
            <w:vAlign w:val="center"/>
          </w:tcPr>
          <w:p w14:paraId="59AA2D10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Система повинна автоматично видаляти всі вкладення заявки під час видалення самої заявки.</w:t>
            </w:r>
          </w:p>
        </w:tc>
        <w:tc>
          <w:tcPr>
            <w:tcW w:w="1821" w:type="dxa"/>
            <w:vAlign w:val="center"/>
          </w:tcPr>
          <w:p w14:paraId="708FA17E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  <w:tr w:rsidR="006E3040" w:rsidRPr="00A23EE2" w14:paraId="0E0BC293" w14:textId="77777777">
        <w:tc>
          <w:tcPr>
            <w:tcW w:w="1200" w:type="dxa"/>
            <w:vAlign w:val="center"/>
          </w:tcPr>
          <w:p w14:paraId="36548218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FR-08</w:t>
            </w:r>
          </w:p>
        </w:tc>
        <w:tc>
          <w:tcPr>
            <w:tcW w:w="6900" w:type="dxa"/>
            <w:vAlign w:val="center"/>
          </w:tcPr>
          <w:p w14:paraId="630FA6C9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Тестова інфраструктура повинна дозволяти виконувати модульні тести сервісів прикладного рівня без розгорнутого екземпляра PostgreSQL.</w:t>
            </w:r>
          </w:p>
        </w:tc>
        <w:tc>
          <w:tcPr>
            <w:tcW w:w="1821" w:type="dxa"/>
            <w:vAlign w:val="center"/>
          </w:tcPr>
          <w:p w14:paraId="6A7E6594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</w:t>
            </w:r>
          </w:p>
        </w:tc>
      </w:tr>
      <w:tr w:rsidR="006E3040" w:rsidRPr="00A23EE2" w14:paraId="29A2060F" w14:textId="77777777">
        <w:tc>
          <w:tcPr>
            <w:tcW w:w="1200" w:type="dxa"/>
            <w:vAlign w:val="center"/>
          </w:tcPr>
          <w:p w14:paraId="743432C7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FR-09</w:t>
            </w:r>
          </w:p>
        </w:tc>
        <w:tc>
          <w:tcPr>
            <w:tcW w:w="6900" w:type="dxa"/>
            <w:vAlign w:val="center"/>
          </w:tcPr>
          <w:p w14:paraId="118CF109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Набір автоматизованих тестів повинен перевіряти як штатні сценарії, так і межові та негативні випадки для кожного покритого сервісу.</w:t>
            </w:r>
          </w:p>
        </w:tc>
        <w:tc>
          <w:tcPr>
            <w:tcW w:w="1821" w:type="dxa"/>
            <w:vAlign w:val="center"/>
          </w:tcPr>
          <w:p w14:paraId="670799BE" w14:textId="77777777" w:rsidR="006E3040" w:rsidRPr="00A23EE2" w:rsidRDefault="00000000">
            <w:pPr>
              <w:spacing w:after="0" w:line="240" w:lineRule="auto"/>
              <w:rPr>
                <w:sz w:val="28"/>
                <w:szCs w:val="28"/>
              </w:rPr>
            </w:pPr>
            <w:r w:rsidRPr="00A23EE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Середній</w:t>
            </w:r>
          </w:p>
        </w:tc>
      </w:tr>
    </w:tbl>
    <w:p w14:paraId="47CF46D7" w14:textId="77777777" w:rsidR="006E3040" w:rsidRDefault="006E3040">
      <w:pPr>
        <w:spacing w:after="0" w:line="240" w:lineRule="auto"/>
      </w:pPr>
    </w:p>
    <w:p w14:paraId="75DD7454" w14:textId="77777777" w:rsidR="006E3040" w:rsidRDefault="00000000">
      <w:pPr>
        <w:pStyle w:val="2"/>
        <w:rPr>
          <w:lang w:val="uk-UA"/>
        </w:rPr>
      </w:pPr>
      <w:bookmarkStart w:id="23" w:name="_Toc20001024"/>
      <w:r>
        <w:rPr>
          <w:lang w:val="uk-UA"/>
        </w:rPr>
        <w:lastRenderedPageBreak/>
        <w:t>3.3. Атрибути програмного продукту</w:t>
      </w:r>
      <w:bookmarkEnd w:id="23"/>
    </w:p>
    <w:p w14:paraId="4BC4ACA2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підрозділ визначає нефункціональні вимоги – атрибути якості, яким повинна відповідати специфікована частина програмного продукту, згруповані за категоріями стандарту IEEE 830-1993 [3].</w:t>
      </w:r>
    </w:p>
    <w:p w14:paraId="531F8EE7" w14:textId="77777777" w:rsidR="006E3040" w:rsidRDefault="00000000">
      <w:pPr>
        <w:pStyle w:val="3"/>
        <w:rPr>
          <w:lang w:val="uk-UA"/>
        </w:rPr>
      </w:pPr>
      <w:bookmarkStart w:id="24" w:name="_Toc20001025"/>
      <w:r>
        <w:rPr>
          <w:lang w:val="uk-UA"/>
        </w:rPr>
        <w:t>3.3.1. Надійність</w:t>
      </w:r>
      <w:bookmarkEnd w:id="24"/>
    </w:p>
    <w:p w14:paraId="7CBA1BC4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Видалення вкладення повинне виконуватися в порядку, що виключає втрату посилання на файл: спершу видаляється запис метаданих із бази даних, і лише після підтвердження цієї операції – фізичний файл із диска.</w:t>
      </w:r>
    </w:p>
    <w:p w14:paraId="0AC824F8" w14:textId="77777777" w:rsidR="006E3040" w:rsidRDefault="00000000">
      <w:pPr>
        <w:pStyle w:val="3"/>
        <w:rPr>
          <w:lang w:val="uk-UA"/>
        </w:rPr>
      </w:pPr>
      <w:bookmarkStart w:id="25" w:name="_Toc20001026"/>
      <w:r>
        <w:rPr>
          <w:lang w:val="uk-UA"/>
        </w:rPr>
        <w:t>3.3.2. Доступність</w:t>
      </w:r>
      <w:bookmarkEnd w:id="25"/>
    </w:p>
    <w:p w14:paraId="3B3EEDD3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Специфікація не встановлює формального кількісного показника доступності. Специфікована частина розрахована на розгортання в межах однієї серверної інстанції (підрозділ 2.4); питання відмовостійкості й резервування виходять за межі цієї роботи.</w:t>
      </w:r>
    </w:p>
    <w:p w14:paraId="7836862D" w14:textId="77777777" w:rsidR="006E3040" w:rsidRDefault="00000000">
      <w:pPr>
        <w:pStyle w:val="3"/>
        <w:rPr>
          <w:lang w:val="uk-UA"/>
        </w:rPr>
      </w:pPr>
      <w:bookmarkStart w:id="26" w:name="_Toc20001027"/>
      <w:r>
        <w:rPr>
          <w:lang w:val="uk-UA"/>
        </w:rPr>
        <w:t>3.3.3. Безпека</w:t>
      </w:r>
      <w:bookmarkEnd w:id="26"/>
    </w:p>
    <w:p w14:paraId="5EC653F9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Фізичне ім'я файлу на диску не повинне залежати від оригінальної назви, введеної користувачем, щоб виключити колізії імен та потрапляння небезпечних символів у шлях файлової системи. Право скачування та видалення вкладення повинне перевірятися на рівні бізнес-логіки серверної частини для кожного запиту, незалежно від елементів інтерфейсу, показаних клієнту [4].</w:t>
      </w:r>
    </w:p>
    <w:p w14:paraId="79905963" w14:textId="77777777" w:rsidR="006E3040" w:rsidRDefault="00000000">
      <w:pPr>
        <w:pStyle w:val="3"/>
        <w:rPr>
          <w:lang w:val="uk-UA"/>
        </w:rPr>
      </w:pPr>
      <w:bookmarkStart w:id="27" w:name="_Toc20001028"/>
      <w:r>
        <w:rPr>
          <w:lang w:val="uk-UA"/>
        </w:rPr>
        <w:t>3.3.4. Супроводжуваність</w:t>
      </w:r>
      <w:bookmarkEnd w:id="27"/>
    </w:p>
    <w:p w14:paraId="31C21451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Підсистема вкладень повинна бути структурована за принципами чистої архітектури (Clean Architecture) [8] узгоджено з рештою серверної частини, з чітким розділенням сутності домену, сервісу прикладного рівня, інфраструктурної конфігурації та REST-контролера.</w:t>
      </w:r>
    </w:p>
    <w:p w14:paraId="7D9229E2" w14:textId="77777777" w:rsidR="006E3040" w:rsidRDefault="00000000">
      <w:pPr>
        <w:pStyle w:val="3"/>
        <w:rPr>
          <w:lang w:val="uk-UA"/>
        </w:rPr>
      </w:pPr>
      <w:bookmarkStart w:id="28" w:name="_Toc20001029"/>
      <w:r>
        <w:rPr>
          <w:lang w:val="uk-UA"/>
        </w:rPr>
        <w:lastRenderedPageBreak/>
        <w:t>3.3.5. Переносимість</w:t>
      </w:r>
      <w:bookmarkEnd w:id="28"/>
    </w:p>
    <w:p w14:paraId="6B5DC7B9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Підсистема не повинна залежати від конкретного хмарного провайдера чи керованих хмарних сервісів зберігання файлів. Каталог зберігання повинен визначатися конфігурацією, а не бути жорстко закодованим у застосунку.</w:t>
      </w:r>
    </w:p>
    <w:p w14:paraId="07C3F188" w14:textId="77777777" w:rsidR="006E3040" w:rsidRDefault="00000000">
      <w:pPr>
        <w:pStyle w:val="3"/>
        <w:rPr>
          <w:lang w:val="uk-UA"/>
        </w:rPr>
      </w:pPr>
      <w:bookmarkStart w:id="29" w:name="_Toc20001030"/>
      <w:r>
        <w:rPr>
          <w:lang w:val="uk-UA"/>
        </w:rPr>
        <w:t>3.3.6. Продуктивність</w:t>
      </w:r>
      <w:bookmarkEnd w:id="29"/>
    </w:p>
    <w:p w14:paraId="0315A27C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Вміст файлового вкладення повинен передаватися між клієнтом і сервером потоково (Stream), без повного буферування всього вмісту файлу в оперативній пам'яті процесу застосунку понад один раз за запит.</w:t>
      </w:r>
    </w:p>
    <w:p w14:paraId="70072BBC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Сервіси прикладного рівня, що містять бізнес-логіку, яку специфікує цей документ, повинні бути придатними до ізольованого автоматизованого тестування без розгортання реальної бази даних чи HTTP-сервера, для чого кожен тест повинен використовувати власний ізольований екземпляр контексту бази даних.</w:t>
      </w:r>
    </w:p>
    <w:p w14:paraId="5E25D072" w14:textId="77777777" w:rsidR="006E3040" w:rsidRDefault="00000000">
      <w:pPr>
        <w:pStyle w:val="2"/>
        <w:rPr>
          <w:lang w:val="uk-UA"/>
        </w:rPr>
      </w:pPr>
      <w:bookmarkStart w:id="30" w:name="_Toc20001031"/>
      <w:r>
        <w:rPr>
          <w:lang w:val="uk-UA"/>
        </w:rPr>
        <w:t>3.4. Вимоги бази даних</w:t>
      </w:r>
      <w:bookmarkEnd w:id="30"/>
    </w:p>
    <w:p w14:paraId="6BBA8DA3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Специфікована частина системи використовує реляційну СУБД PostgreSQL через Entity Framework Core. Таблиця вкладень повинна мати індекс за ідентифікатором заявки для пришвидшення вибірки всіх файлів конкретної заявки, зовнішній ключ на заявку з поведінкою каскадного видалення (Cascade) та зовнішній ключ на користувача-завантажувача з поведінкою заборони видалення (Restrict) [5].</w:t>
      </w:r>
    </w:p>
    <w:p w14:paraId="6ED89974" w14:textId="77777777" w:rsidR="006E3040" w:rsidRDefault="00000000">
      <w:pPr>
        <w:pStyle w:val="2"/>
        <w:rPr>
          <w:lang w:val="uk-UA"/>
        </w:rPr>
      </w:pPr>
      <w:bookmarkStart w:id="31" w:name="_Toc20001032"/>
      <w:r>
        <w:rPr>
          <w:lang w:val="uk-UA"/>
        </w:rPr>
        <w:t>3.5. Інші вимоги</w:t>
      </w:r>
      <w:bookmarkEnd w:id="31"/>
    </w:p>
    <w:p w14:paraId="0683DF12" w14:textId="77777777" w:rsidR="006E304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Технологічний стек серверної частини обмежено платформою ASP.NET Core, Entity Framework Core і СУБД PostgreSQL; для автоматизованого тестування – фреймворком xUnit та in-memory провайдером Entity Framework Core [6][7]. Клієнтська частина обмежена бібліотекою React. Вибір стеку узгоджено на етапі формування завдання курсового проєкту й не підлягає зміні в межах цієї роботи.</w:t>
      </w:r>
    </w:p>
    <w:sectPr w:rsidR="006E3040">
      <w:headerReference w:type="default" r:id="rId12"/>
      <w:pgSz w:w="11906" w:h="16838"/>
      <w:pgMar w:top="1134" w:right="567" w:bottom="1134" w:left="1418" w:header="709" w:footer="0" w:gutter="0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CE6A" w14:textId="77777777" w:rsidR="00A03A24" w:rsidRDefault="00A03A24">
      <w:pPr>
        <w:spacing w:after="0" w:line="240" w:lineRule="auto"/>
      </w:pPr>
      <w:r>
        <w:separator/>
      </w:r>
    </w:p>
  </w:endnote>
  <w:endnote w:type="continuationSeparator" w:id="0">
    <w:p w14:paraId="50CF914D" w14:textId="77777777" w:rsidR="00A03A24" w:rsidRDefault="00A03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A7A7D" w14:textId="77777777" w:rsidR="00A03A24" w:rsidRDefault="00A03A24">
      <w:pPr>
        <w:spacing w:after="0" w:line="240" w:lineRule="auto"/>
      </w:pPr>
      <w:r>
        <w:separator/>
      </w:r>
    </w:p>
  </w:footnote>
  <w:footnote w:type="continuationSeparator" w:id="0">
    <w:p w14:paraId="2E521F0C" w14:textId="77777777" w:rsidR="00A03A24" w:rsidRDefault="00A03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293549"/>
      <w:docPartObj>
        <w:docPartGallery w:val="Page Numbers (Top of Page)"/>
        <w:docPartUnique/>
      </w:docPartObj>
    </w:sdtPr>
    <w:sdtContent>
      <w:p w14:paraId="51EC139B" w14:textId="77777777" w:rsidR="0022450A" w:rsidRDefault="00000000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37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837"/>
    <w:multiLevelType w:val="multilevel"/>
    <w:tmpl w:val="DA50C11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67E759A"/>
    <w:multiLevelType w:val="multilevel"/>
    <w:tmpl w:val="CC1E3EC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96F3658"/>
    <w:multiLevelType w:val="multilevel"/>
    <w:tmpl w:val="270C7376"/>
    <w:lvl w:ilvl="0">
      <w:start w:val="1"/>
      <w:numFmt w:val="russianLower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341253E2"/>
    <w:multiLevelType w:val="multilevel"/>
    <w:tmpl w:val="A66AAD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w w:val="100"/>
        <w:sz w:val="28"/>
        <w:szCs w:val="28"/>
        <w:lang w:val="uk-UA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B9B7B14"/>
    <w:multiLevelType w:val="multilevel"/>
    <w:tmpl w:val="20A0F0EC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518657B8"/>
    <w:multiLevelType w:val="multilevel"/>
    <w:tmpl w:val="06729E9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6" w15:restartNumberingAfterBreak="0">
    <w:nsid w:val="606F5014"/>
    <w:multiLevelType w:val="multilevel"/>
    <w:tmpl w:val="88A46D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6D167D"/>
    <w:multiLevelType w:val="multilevel"/>
    <w:tmpl w:val="A39AD9E8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 w16cid:durableId="1841775090">
    <w:abstractNumId w:val="7"/>
  </w:num>
  <w:num w:numId="2" w16cid:durableId="1697854494">
    <w:abstractNumId w:val="4"/>
  </w:num>
  <w:num w:numId="3" w16cid:durableId="1094396394">
    <w:abstractNumId w:val="5"/>
  </w:num>
  <w:num w:numId="4" w16cid:durableId="512958444">
    <w:abstractNumId w:val="2"/>
  </w:num>
  <w:num w:numId="5" w16cid:durableId="1550535677">
    <w:abstractNumId w:val="3"/>
  </w:num>
  <w:num w:numId="6" w16cid:durableId="1460102285">
    <w:abstractNumId w:val="0"/>
  </w:num>
  <w:num w:numId="7" w16cid:durableId="258374323">
    <w:abstractNumId w:val="1"/>
  </w:num>
  <w:num w:numId="8" w16cid:durableId="499737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50A"/>
    <w:rsid w:val="00041F5F"/>
    <w:rsid w:val="000C363F"/>
    <w:rsid w:val="001F10D0"/>
    <w:rsid w:val="0022450A"/>
    <w:rsid w:val="00262C00"/>
    <w:rsid w:val="002F4596"/>
    <w:rsid w:val="00420472"/>
    <w:rsid w:val="0045240E"/>
    <w:rsid w:val="0049412B"/>
    <w:rsid w:val="00502B1F"/>
    <w:rsid w:val="00625C3A"/>
    <w:rsid w:val="006E3040"/>
    <w:rsid w:val="00732546"/>
    <w:rsid w:val="008739E1"/>
    <w:rsid w:val="008A156C"/>
    <w:rsid w:val="008C6C67"/>
    <w:rsid w:val="0093407D"/>
    <w:rsid w:val="00A03A24"/>
    <w:rsid w:val="00A23EE2"/>
    <w:rsid w:val="00CA08E4"/>
    <w:rsid w:val="00CA2B98"/>
    <w:rsid w:val="00CB0A89"/>
    <w:rsid w:val="00D2762C"/>
    <w:rsid w:val="00D603D3"/>
    <w:rsid w:val="00D967D2"/>
    <w:rsid w:val="00DF6BF1"/>
    <w:rsid w:val="00E02663"/>
    <w:rsid w:val="00E11344"/>
    <w:rsid w:val="00E35B50"/>
    <w:rsid w:val="00E362CA"/>
    <w:rsid w:val="00E474AE"/>
    <w:rsid w:val="00EA2F55"/>
    <w:rsid w:val="00ED669A"/>
    <w:rsid w:val="00F17692"/>
    <w:rsid w:val="00FE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7969"/>
  <w15:docId w15:val="{08315088-47C3-43BE-87C2-B7F2DA8E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8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C363F"/>
    <w:pPr>
      <w:keepNext/>
      <w:keepLines/>
      <w:spacing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363F"/>
    <w:pPr>
      <w:keepNext/>
      <w:keepLines/>
      <w:spacing w:before="24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363F"/>
    <w:pPr>
      <w:keepNext/>
      <w:keepLines/>
      <w:spacing w:before="240" w:after="24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6E73F0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F46A82"/>
  </w:style>
  <w:style w:type="character" w:customStyle="1" w:styleId="a7">
    <w:name w:val="Нижний колонтитул Знак"/>
    <w:basedOn w:val="a0"/>
    <w:link w:val="a8"/>
    <w:uiPriority w:val="99"/>
    <w:qFormat/>
    <w:rsid w:val="00F6171B"/>
  </w:style>
  <w:style w:type="character" w:styleId="a9">
    <w:name w:val="Hyperlink"/>
    <w:basedOn w:val="a0"/>
    <w:uiPriority w:val="99"/>
    <w:unhideWhenUsed/>
    <w:rsid w:val="008478AC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Free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6E73F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4E375D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F46A82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F6171B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8478A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02663"/>
    <w:pPr>
      <w:tabs>
        <w:tab w:val="right" w:leader="dot" w:pos="9911"/>
      </w:tabs>
      <w:spacing w:after="100" w:line="360" w:lineRule="auto"/>
      <w:ind w:left="221"/>
    </w:pPr>
  </w:style>
  <w:style w:type="paragraph" w:customStyle="1" w:styleId="HeaderLeft">
    <w:name w:val="Header Left"/>
    <w:basedOn w:val="a6"/>
    <w:qFormat/>
  </w:style>
  <w:style w:type="table" w:styleId="ae">
    <w:name w:val="Table Grid"/>
    <w:basedOn w:val="a1"/>
    <w:uiPriority w:val="39"/>
    <w:rsid w:val="004134BD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D549F7"/>
    <w:pPr>
      <w:jc w:val="both"/>
    </w:pPr>
    <w:rPr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39"/>
    <w:rsid w:val="00525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EA2F5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362CA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C363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C363F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C363F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C363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atsheetseries.owasp.org/cheatsheets/File_Upload_Cheat_Sheet.html%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392555%20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xunit.net/docs/getting-started/netcore/cmdlin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en-us/ef/core/testing/%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spnet/core/mvc/models/file-uploa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14</Pages>
  <Words>11549</Words>
  <Characters>6583</Characters>
  <Application>Microsoft Office Word</Application>
  <DocSecurity>0</DocSecurity>
  <Lines>54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Nastya Nikiforova</cp:lastModifiedBy>
  <cp:revision>21</cp:revision>
  <dcterms:created xsi:type="dcterms:W3CDTF">2026-08-29T00:34:00Z</dcterms:created>
  <dcterms:modified xsi:type="dcterms:W3CDTF">2026-09-04T20:15:00Z</dcterms:modified>
</cp:coreProperties>
</file>