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84B4" w14:textId="77777777" w:rsidR="00F34404" w:rsidRPr="00F34404" w:rsidRDefault="00F34404" w:rsidP="00F34404">
      <w:r w:rsidRPr="00F34404">
        <w:t xml:space="preserve">Hello everyone, I’m </w:t>
      </w:r>
      <w:r w:rsidRPr="00F34404">
        <w:rPr>
          <w:b/>
          <w:bCs/>
        </w:rPr>
        <w:t>Susanna Grigoryan</w:t>
      </w:r>
      <w:r w:rsidRPr="00F34404">
        <w:t xml:space="preserve">, an economist at the </w:t>
      </w:r>
      <w:r w:rsidRPr="00F34404">
        <w:rPr>
          <w:b/>
          <w:bCs/>
        </w:rPr>
        <w:t>Central Bank of Armenia</w:t>
      </w:r>
      <w:r w:rsidRPr="00F34404">
        <w:t xml:space="preserve"> and a </w:t>
      </w:r>
      <w:r w:rsidRPr="00F34404">
        <w:rPr>
          <w:b/>
          <w:bCs/>
        </w:rPr>
        <w:t>Level One student at the Global Forecasting School</w:t>
      </w:r>
      <w:r w:rsidRPr="00F34404">
        <w:t>.</w:t>
      </w:r>
      <w:r w:rsidRPr="00F34404">
        <w:br/>
        <w:t xml:space="preserve">In this bonus video, we’ll explore </w:t>
      </w:r>
      <w:r w:rsidRPr="00F34404">
        <w:rPr>
          <w:b/>
          <w:bCs/>
        </w:rPr>
        <w:t>Milton Friedman’s</w:t>
      </w:r>
      <w:r w:rsidRPr="00F34404">
        <w:t xml:space="preserve"> classic idea of </w:t>
      </w:r>
      <w:r w:rsidRPr="00F34404">
        <w:rPr>
          <w:i/>
          <w:iCs/>
        </w:rPr>
        <w:t>“long and variable lags”</w:t>
      </w:r>
      <w:r w:rsidRPr="00F34404">
        <w:t>—and why the monetary transmission mechanism isn’t broken, even when the economy doesn’t respond as quickly as expected.</w:t>
      </w:r>
    </w:p>
    <w:p w14:paraId="5920CB20" w14:textId="77777777" w:rsidR="00F34404" w:rsidRPr="00F34404" w:rsidRDefault="00F34404" w:rsidP="00F34404">
      <w:r w:rsidRPr="00F34404">
        <w:t xml:space="preserve">Milton Friedman’s 1968 Presidential Address introduced the famous concept of </w:t>
      </w:r>
      <w:r w:rsidRPr="00F34404">
        <w:rPr>
          <w:i/>
          <w:iCs/>
        </w:rPr>
        <w:t>long and variable lags.</w:t>
      </w:r>
      <w:r w:rsidRPr="00F34404">
        <w:br/>
        <w:t>He warned that monetary policy works with unpredictable timing, meaning central banks can easily over- or under-shoot if they misjudge those delays.</w:t>
      </w:r>
      <w:r w:rsidRPr="00F34404">
        <w:br/>
        <w:t xml:space="preserve">Even with today’s advanced models, the timing and strength of policy transmission remain </w:t>
      </w:r>
      <w:r w:rsidRPr="00F34404">
        <w:rPr>
          <w:b/>
          <w:bCs/>
        </w:rPr>
        <w:t>state-dependent</w:t>
      </w:r>
      <w:r w:rsidRPr="00F34404">
        <w:t>, changing with fiscal conditions, wealth effects, and expectations.</w:t>
      </w:r>
    </w:p>
    <w:p w14:paraId="5A1D6D61" w14:textId="77777777" w:rsidR="00F34404" w:rsidRPr="00F34404" w:rsidRDefault="00F34404" w:rsidP="00F34404">
      <w:r w:rsidRPr="00F34404">
        <w:t xml:space="preserve">Let’s start with the </w:t>
      </w:r>
      <w:r w:rsidRPr="00F34404">
        <w:rPr>
          <w:b/>
          <w:bCs/>
        </w:rPr>
        <w:t>United States</w:t>
      </w:r>
      <w:r w:rsidRPr="00F34404">
        <w:t>.</w:t>
      </w:r>
      <w:r w:rsidRPr="00F34404">
        <w:br/>
        <w:t xml:space="preserve">After COVID, the </w:t>
      </w:r>
      <w:r w:rsidRPr="00F34404">
        <w:rPr>
          <w:b/>
          <w:bCs/>
        </w:rPr>
        <w:t>Federal Reserve</w:t>
      </w:r>
      <w:r w:rsidRPr="00F34404">
        <w:t xml:space="preserve"> waited too long to raise rates.</w:t>
      </w:r>
      <w:r w:rsidRPr="00F34404">
        <w:br/>
        <w:t>It should have begun in 2021 but instead started in 2022—then increased rates by more than five hundred basis points.</w:t>
      </w:r>
      <w:r w:rsidRPr="00F34404">
        <w:br/>
        <w:t>Normally, that kind of tightening, combined with an inverted yield curve, would mean a recession.</w:t>
      </w:r>
      <w:r w:rsidRPr="00F34404">
        <w:br/>
        <w:t>But no recession came.</w:t>
      </w:r>
    </w:p>
    <w:p w14:paraId="35FA0B83" w14:textId="77777777" w:rsidR="00F34404" w:rsidRPr="00F34404" w:rsidRDefault="00F34404" w:rsidP="00F34404">
      <w:r w:rsidRPr="00F34404">
        <w:t>Why not?</w:t>
      </w:r>
      <w:r w:rsidRPr="00F34404">
        <w:br/>
        <w:t xml:space="preserve">Because the </w:t>
      </w:r>
      <w:r w:rsidRPr="00F34404">
        <w:rPr>
          <w:b/>
          <w:bCs/>
        </w:rPr>
        <w:t>wealth channel</w:t>
      </w:r>
      <w:r w:rsidRPr="00F34404">
        <w:t xml:space="preserve"> was incredibly strong.</w:t>
      </w:r>
      <w:r w:rsidRPr="00F34404">
        <w:br/>
        <w:t>Stock prices stayed high, people felt rich, and fiscal support from the pandemic still fueled spending.</w:t>
      </w:r>
      <w:r w:rsidRPr="00F34404">
        <w:br/>
        <w:t>Real ten-year bond yields had fallen into negative territory, supporting both asset prices and consumption.</w:t>
      </w:r>
      <w:r w:rsidRPr="00F34404">
        <w:br/>
        <w:t xml:space="preserve">As </w:t>
      </w:r>
      <w:r w:rsidRPr="00F34404">
        <w:rPr>
          <w:b/>
          <w:bCs/>
        </w:rPr>
        <w:t>Michael Kiley’s</w:t>
      </w:r>
      <w:r w:rsidRPr="00F34404">
        <w:t xml:space="preserve"> research shows, these wealth effects delayed the downturn that traditional models predicted.</w:t>
      </w:r>
    </w:p>
    <w:p w14:paraId="5498824C" w14:textId="77777777" w:rsidR="00F34404" w:rsidRPr="00F34404" w:rsidRDefault="00F34404" w:rsidP="00F34404">
      <w:r w:rsidRPr="00F34404">
        <w:t xml:space="preserve">Now let’s turn to </w:t>
      </w:r>
      <w:r w:rsidRPr="00F34404">
        <w:rPr>
          <w:b/>
          <w:bCs/>
        </w:rPr>
        <w:t>Armenia</w:t>
      </w:r>
      <w:r w:rsidRPr="00F34404">
        <w:t>.</w:t>
      </w:r>
      <w:r w:rsidRPr="00F34404">
        <w:br/>
        <w:t>Here, we’ve seen the opposite pattern.</w:t>
      </w:r>
      <w:r w:rsidRPr="00F34404">
        <w:br/>
        <w:t>The central bank has been cutting rates, but credit rates haven’t fallen much.</w:t>
      </w:r>
      <w:r w:rsidRPr="00F34404">
        <w:br/>
        <w:t xml:space="preserve">This reflects the slower </w:t>
      </w:r>
      <w:r w:rsidRPr="00F34404">
        <w:rPr>
          <w:b/>
          <w:bCs/>
        </w:rPr>
        <w:t>credit channel</w:t>
      </w:r>
      <w:r w:rsidRPr="00F34404">
        <w:t>—banks remain cautious, and market depth is limited.</w:t>
      </w:r>
      <w:r w:rsidRPr="00F34404">
        <w:br/>
        <w:t>So while the mechanism works, it operates with longer lags on the way down.</w:t>
      </w:r>
    </w:p>
    <w:p w14:paraId="79CB720D" w14:textId="77777777" w:rsidR="00F34404" w:rsidRPr="00F34404" w:rsidRDefault="00F34404" w:rsidP="00F34404">
      <w:r w:rsidRPr="00F34404">
        <w:t xml:space="preserve">The key lesson is this: </w:t>
      </w:r>
      <w:r w:rsidRPr="00F34404">
        <w:rPr>
          <w:b/>
          <w:bCs/>
        </w:rPr>
        <w:t>transmission never stops working.</w:t>
      </w:r>
      <w:r w:rsidRPr="00F34404">
        <w:br/>
        <w:t>It just changes speed.</w:t>
      </w:r>
      <w:r w:rsidRPr="00F34404">
        <w:br/>
        <w:t>In some periods, wealth and expectations dominate.</w:t>
      </w:r>
      <w:r w:rsidRPr="00F34404">
        <w:br/>
        <w:t>In others, credit and exchange rates take the lead.</w:t>
      </w:r>
      <w:r w:rsidRPr="00F34404">
        <w:br/>
      </w:r>
      <w:r w:rsidRPr="00F34404">
        <w:lastRenderedPageBreak/>
        <w:t>But the central bank must always use its instruments—otherwise, the system loses its nominal anchor.</w:t>
      </w:r>
    </w:p>
    <w:p w14:paraId="0CE351C4" w14:textId="77777777" w:rsidR="00F34404" w:rsidRPr="00F34404" w:rsidRDefault="00F34404" w:rsidP="00F34404">
      <w:r w:rsidRPr="00F34404">
        <w:t>So, when policy seems to be taking too long to work, don’t say the mechanism is broken.</w:t>
      </w:r>
      <w:r w:rsidRPr="00F34404">
        <w:br/>
        <w:t>Say the lags are longer, or the effects are smaller—but keep acting, keep analyzing, and keep explaining.</w:t>
      </w:r>
    </w:p>
    <w:p w14:paraId="07C47531" w14:textId="77777777" w:rsidR="00F34404" w:rsidRPr="00F34404" w:rsidRDefault="00F34404" w:rsidP="00F34404">
      <w:r w:rsidRPr="00F34404">
        <w:t>Thanks for watching, and see you in the next video.</w:t>
      </w:r>
    </w:p>
    <w:p w14:paraId="02D6FB57" w14:textId="77777777" w:rsidR="00456F43" w:rsidRDefault="00456F43"/>
    <w:sectPr w:rsidR="0045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8D"/>
    <w:rsid w:val="000064B8"/>
    <w:rsid w:val="003E0332"/>
    <w:rsid w:val="00456F43"/>
    <w:rsid w:val="00721C29"/>
    <w:rsid w:val="00747D8D"/>
    <w:rsid w:val="00BF4ED1"/>
    <w:rsid w:val="00CB466F"/>
    <w:rsid w:val="00F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44ADB-5B34-402B-8E8A-F9EAEE1D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2</cp:revision>
  <dcterms:created xsi:type="dcterms:W3CDTF">2025-11-11T20:57:00Z</dcterms:created>
  <dcterms:modified xsi:type="dcterms:W3CDTF">2025-11-11T20:57:00Z</dcterms:modified>
</cp:coreProperties>
</file>