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8 – When the World Changed: The Limits of FPAS Mark I</w:t>
      </w:r>
    </w:p>
    <w:p>
      <w:pPr>
        <w:pStyle w:val="Heading2"/>
      </w:pPr>
      <w:r>
        <w:t>Part I – Economist Note</w:t>
      </w:r>
    </w:p>
    <w:p>
      <w:r>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pPr>
        <w:pStyle w:val="Heading3"/>
      </w:pPr>
      <w:r>
        <w:t>1. FPAS Mark I and Its Strengths</w:t>
      </w:r>
    </w:p>
    <w:p>
      <w: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emerging-market economies.</w:t>
      </w:r>
    </w:p>
    <w:p>
      <w:pPr>
        <w:pStyle w:val="Heading3"/>
      </w:pPr>
      <w:r>
        <w:t>2. The Three Layers of Uncertainty</w:t>
      </w:r>
    </w:p>
    <w:p>
      <w:r>
        <w:t>The world that FPAS Mark I was designed for assumed a stable structure and modest, mean-reverting shocks. But beginning in the late 2010s, three forms of uncertainty began to dominate policymaking:</w:t>
      </w:r>
    </w:p>
    <w:p>
      <w:r>
        <w:t>• Structural uncertainty — permanent changes to the global economy caused by pandemics, geopolitical realignments, and deglobalization.</w:t>
        <w:br/>
        <w:t>• Model uncertainty — the erosion of stable relationships such as the Phillips Curve, with nonlinearities, supply constraints, and credibility effects.</w:t>
        <w:br/>
        <w:t>• Policy-credibility uncertainty — the risk that inflation expectations could de-anchor when shocks persist and communication loses clarity.</w:t>
      </w:r>
    </w:p>
    <w:p>
      <w:r>
        <w:t>These layers of uncertainty made it impossible to rely on a single, deterministic baseline as the guide for decisions. The very foundation of FPAS Mark I—the idea that the central bank could identify and optimize around one 'most-likely' scenario—became untenable.</w:t>
      </w:r>
    </w:p>
    <w:p>
      <w:pPr>
        <w:pStyle w:val="Heading3"/>
      </w:pPr>
      <w:r>
        <w:t>3. The Limits of Baseline Determinism</w:t>
      </w:r>
    </w:p>
    <w:p>
      <w: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behavioral feedbacks, credibility shifts, and nonlinear responses.</w:t>
      </w:r>
    </w:p>
    <w:p>
      <w:r>
        <w:t>A deterministic baseline not only misrepresents reality; it also biases communication. By projecting a false sense of precision, it discourages policymakers from discussing risks openly. As shown in The Prudent Risk Management Approach to Price Stability (Better Policy Project, 2023), effective communication under uncertainty requires transparency about risks—not just point forecasts.</w:t>
      </w:r>
    </w:p>
    <w:p>
      <w:pPr>
        <w:pStyle w:val="Heading3"/>
      </w:pPr>
      <w:r>
        <w:t>4. Lessons from 2020–2023</w:t>
      </w:r>
    </w:p>
    <w:p>
      <w:r>
        <w:t>The pandemic and subsequent global supply shocks exposed the operational limits of FPAS Mark I. Across both advanced and emerging economies, baseline-driven forecasts failed to anticipate the persistence of inflationary pressures. In some cases, this was due to structural changes in labor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r>
        <w:t>The experience reaffirmed that policy under uncertainty cannot be based on a single optimal path. Instead, it must recognize and manage the spectrum of possible risks that define the new environment.</w:t>
      </w:r>
    </w:p>
    <w:p>
      <w:pPr>
        <w:pStyle w:val="Heading3"/>
      </w:pPr>
      <w:r>
        <w:t>5. Implications – Toward FPAS Mark II</w:t>
      </w:r>
    </w:p>
    <w:p>
      <w:r>
        <w:t>The recognition that uncertainty is not a temporary disturbance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pPr>
        <w:pStyle w:val="Heading3"/>
      </w:pPr>
      <w:r>
        <w:t>References</w:t>
      </w:r>
    </w:p>
    <w:p>
      <w:r>
        <w:t>Better Policy Project. (2023). The Prudent Risk Management Approach to Price Stability. Unpublished mimeograph.</w:t>
      </w:r>
    </w:p>
    <w:p>
      <w:r>
        <w:t>Freedman, C., &amp; Laxton, D. (2009). Why Inflation Targeting? IMF Working Paper WP/09/86.</w:t>
      </w:r>
    </w:p>
    <w:p>
      <w:r>
        <w:t>Bernanke, B. (2024). Forecasting for Monetary Policy Making and Communication at the Bank of England: A Review. Bank of England Independent Evaluation Office.</w:t>
      </w:r>
    </w:p>
    <w:p>
      <w:r>
        <w:t>Friedman, M. (1968). The Role of Monetary Policy. American Economic Review, 58(1).</w:t>
      </w:r>
    </w:p>
    <w:p>
      <w:pPr>
        <w:pStyle w:val="Heading2"/>
      </w:pPr>
      <w:r>
        <w:t>Part II – Script (Susik)</w:t>
      </w:r>
    </w:p>
    <w:p>
      <w:r>
        <w:t>Hi, I’m Susik from the Central Bank of Armenia. In this video, we’ll explore how the world changed—and why traditional forecasting systems could no longer keep up.</w:t>
        <w:br/>
        <w:br/>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br/>
        <w:br/>
        <w:t>FPAS Mark I was built on the idea that we could predict the most likely path for the economy and optimize policy around it. That worked when the world was stable. But once multiple shocks hit simultaneously, the idea of a single baseline became unrealistic. We needed a system that could handle uncertainty—not ignore it.</w:t>
        <w:br/>
        <w:br/>
        <w:t>That’s why the Central Bank of Armenia developed the Prudent Risk Management Approach to Price Stability, or FPAS Mark II. It’s a framework designed for a world of uncertainty, where policy is not about optimizing a single forecast but about managing risks and minimizing regret. By embracing this mindset, we can make policy decisions that remain credible, flexible, and forward-looking—no matter how unpredictable the world becomes.</w:t>
      </w:r>
    </w:p>
    <w:p>
      <w:pPr>
        <w:pStyle w:val="Heading2"/>
      </w:pPr>
      <w:r>
        <w:t>Acknowledgements</w:t>
      </w:r>
    </w:p>
    <w:p>
      <w:r>
        <w:t>Thanks to Douglas Laxton, Jared Laxton, Asya Kostanyan, and Sophio Mkervalidze at the Global Forecasting School for their guidance and support in producing this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