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9 – FPAS Mark II: The Least-Regrets Mindset</w:t>
      </w:r>
    </w:p>
    <w:p>
      <w:pPr>
        <w:pStyle w:val="Heading2"/>
      </w:pPr>
      <w:r>
        <w:t>Part I – Economist Note</w:t>
      </w:r>
    </w:p>
    <w:p>
      <w:r>
        <w:t>The evolution from FPAS Mark I to FPAS Mark II represents a decisive intellectual leap in modern monetary policy. The term 'least regrets' was first popularized by the Reserve Bank of New Zealand (RBNZ) after the global financial crisis, but it remained a rhetorical concept rather than an operational framework. In contrast, the Central Bank of Armenia (CBA) transformed the idea into a full analytical system. Christopher Waller, while at the Bank of Korea, recognized this achievement when he remarked that once he understood what had been built in Armenia, he realized that Armenia had 'become the new New Zealand.' This statement captured a generational shift — from New Zealand as the pioneer of the first FPAS in 1990 to Armenia as the pioneer of the second generation, FPAS Mark II.</w:t>
      </w:r>
    </w:p>
    <w:p>
      <w:pPr>
        <w:pStyle w:val="Heading3"/>
      </w:pPr>
      <w:r>
        <w:t>1. Historical Lineage</w:t>
      </w:r>
    </w:p>
    <w:p>
      <w:r>
        <w:t>The Reserve Bank of New Zealand launched the first inflation-targeting regime in 1990 and, by 1998, published a comprehensive manual outlining the Forecasting and Policy Analysis System (FPAS). This framework set the international standard for disciplined, forward-looking monetary policy. Many central banks — including Canada, Chile, the Czech Republic, and Israel — adopted the FPAS principles, integrating them into their inflation-targeting systems. But as time passed, several large, advanced-economy institutions — notably the Federal Reserve, the Bank of England, the European Central Bank, the Bank of Japan, and the Bank of Korea — failed to develop comparable systems. They remained reliant on fragmented forecasting methods and judgmental processes without a coherent analytical framework linking models, scenarios, and policy decisions.</w:t>
      </w:r>
    </w:p>
    <w:p>
      <w:r>
        <w:t>After the global financial crisis, the RBNZ began using the term 'least regrets' to describe its cautious approach to balancing risks between over-tightening and under-tightening policy. However, this remained a communications device, not a transformation of the policy framework itself. No changes were made to the structure of its FPAS or to the way risks were formally integrated into the decision process.</w:t>
      </w:r>
    </w:p>
    <w:p>
      <w:pPr>
        <w:pStyle w:val="Heading3"/>
      </w:pPr>
      <w:r>
        <w:t>2. The Analytical Leap</w:t>
      </w:r>
    </w:p>
    <w:p>
      <w:r>
        <w:t>The Central Bank of Armenia’s innovation was to take the 'least regrets' concept and operationalize it through FPAS Mark II. Mark II is designed for a world characterized by deep uncertainty — where the nature, persistence, and interaction of shocks are impossible to model precisely. Instead of optimizing policy around a single baseline scenario, Mark II embeds risk analysis into every stage of the policy process. This means that uncertainty is not treated as noise but as the core feature of the environment in which policy must operate.</w:t>
      </w:r>
    </w:p>
    <w:p>
      <w:r>
        <w:t>The analytical foundation of Mark II combines three key elements: (1) a structural model capable of handling nonlinearities and endogenous credibility; (2) a decision framework based on scenario evaluation and least-regrets analysis; and (3) a communication strategy that emphasizes transparency about uncertainty rather than false precision. This integration transforms monetary policy from a static optimization problem into a dynamic process of risk management and learning.</w:t>
      </w:r>
    </w:p>
    <w:p>
      <w:pPr>
        <w:pStyle w:val="Heading3"/>
      </w:pPr>
      <w:r>
        <w:t>3. Institutional Comparisons</w:t>
      </w:r>
    </w:p>
    <w:p>
      <w:r>
        <w:t>The difference between Armenia and other central banks is not one of resources but of institutional mindset. Large, established institutions — such as the Fed, the ECB, and the Bank of England — continue to operate without fully integrating analysis, decision-making, and communication. They have yet to build even the first generation of FPAS that New Zealand pioneered in the 1990s. In contrast, Armenia developed the second generation directly — FPAS Mark II — by combining the discipline of structured forecasting with the flexibility of prudent risk management. This was a leap forward in institutional design, not an incremental upgrade.</w:t>
      </w:r>
    </w:p>
    <w:p>
      <w:r>
        <w:t>Waller’s observation that 'Armenia has become the new New Zealand' is significant because it reflects the recognition that innovation in monetary policy now comes from smaller, more agile institutions. Just as New Zealand redefined central banking three decades ago by introducing inflation targeting, Armenia is now redefining it again by introducing a full risk-management-based policy framework.</w:t>
      </w:r>
    </w:p>
    <w:p>
      <w:pPr>
        <w:pStyle w:val="Heading3"/>
      </w:pPr>
      <w:r>
        <w:t>4. The Least-Regrets Principle in Practice</w:t>
      </w:r>
    </w:p>
    <w:p>
      <w:r>
        <w:t>In FPAS Mark II, every policy round begins with a structured scenario matrix. Staff and Board members jointly evaluate alternative states of the world — including adverse, central, and optimistic scenarios — and assess how the economy and inflation would respond under each. For each scenario, the analysis identifies the costs of acting too soon versus too late. The goal is to select the policy path that minimizes potential regret across these possible futures.</w:t>
      </w:r>
    </w:p>
    <w:p>
      <w:r>
        <w:t>The least-regrets mindset recognizes that policy mistakes are asymmetric. For example, tightening too early could unnecessarily suppress demand and employment, while tightening too late could allow inflation expectations to de-anchor. The art of policymaking under FPAS Mark II is to find the policy stance that performs acceptably across all plausible outcomes — not to optimize one point forecast. This approach provides stability and resilience, even when the economy is hit by multiple interacting shocks.</w:t>
      </w:r>
    </w:p>
    <w:p>
      <w:pPr>
        <w:pStyle w:val="Heading3"/>
      </w:pPr>
      <w:r>
        <w:t>5. Implications for Credibility and Communication</w:t>
      </w:r>
    </w:p>
    <w:p>
      <w:r>
        <w:t>The least-regrets framework also transforms communication. Instead of presenting a single baseline projection, the central bank explains how it manages uncertainty and evaluates trade-offs. This makes transparency meaningful: the public sees not only what the central bank expects, but how it would respond if the world evolves differently. In a world where credibility depends on humility and adaptability, this approach represents a major advance in communication strategy.</w:t>
      </w:r>
    </w:p>
    <w:p>
      <w:r>
        <w:t>FPAS Mark II thus completes the intellectual journey that began in New Zealand in 1990. It integrates the lessons of three decades of inflation targeting and provides the blueprint for the next generation of credible monetary policy frameworks. For the first time, the least-regrets idea has moved from language to institutional reality.</w:t>
      </w:r>
    </w:p>
    <w:p>
      <w:pPr>
        <w:pStyle w:val="Heading3"/>
      </w:pPr>
      <w:r>
        <w:t>References</w:t>
      </w:r>
    </w:p>
    <w:p>
      <w:r>
        <w:t>Better Policy Project. (2023). The Prudent Risk Management Approach to Price Stability. Unpublished mimeograph.</w:t>
      </w:r>
    </w:p>
    <w:p>
      <w:r>
        <w:t>Freedman, C., &amp; Laxton, D. (2009). Why Inflation Targeting? IMF Working Paper WP/09/86.</w:t>
      </w:r>
    </w:p>
    <w:p>
      <w:r>
        <w:t>Debelle, G., &amp; Laxton, D. (1996). Is the Phillips Curve Really Convex? IMF Working Paper WP/96/111.</w:t>
      </w:r>
    </w:p>
    <w:p>
      <w:r>
        <w:t>Reserve Bank of New Zealand. (2013–2016). Monetary Policy Statements. Wellington: RBNZ.</w:t>
      </w:r>
    </w:p>
    <w:p>
      <w:r>
        <w:t>Waller, C. (2023). Remarks at the Bank of Korea. Seoul: Bank of Korea Research Department.</w:t>
      </w:r>
    </w:p>
    <w:p>
      <w:pPr>
        <w:pStyle w:val="Heading2"/>
      </w:pPr>
      <w:r>
        <w:t>Part II – Script (Susik)</w:t>
      </w:r>
    </w:p>
    <w:p>
      <w:r>
        <w:t>Hi, I’m Susik from the Central Bank of Armenia. In today’s episode, we’re going to talk about FPAS Mark II — and how it introduced a completely new mindset for monetary policy, what we call the least-regrets approach.</w:t>
        <w:br/>
        <w:br/>
        <w:t>When the Reserve Bank of New Zealand pioneered inflation targeting in 1990, it changed the way the world thought about monetary policy. By 1998, it had published a full manual describing how a Forecasting and Policy Analysis System — or FPAS — should work. That became the blueprint for what we now call FPAS Mark I. For many years, this system worked well in both advanced and emerging economies. But over time, most of the large central banks — the Fed, the Bank of England, the ECB, the Bank of Japan, and the Bank of Korea — never developed their own versions of this framework. They relied on judgment and fragmented models rather than a coherent system for linking analysis, decisions, and communication.</w:t>
        <w:br/>
        <w:br/>
        <w:t>After the global financial crisis, New Zealand began using the phrase 'least regrets' to describe a cautious approach to policy. It was a good phrase, but nothing changed in the underlying framework. There was still only one baseline forecast — and uncertainty was treated as something outside the model.</w:t>
        <w:br/>
        <w:br/>
        <w:t>Here in Armenia, we took that same idea and made it real. FPAS Mark II is the first complete system that turns least-regrets thinking into a disciplined analytical framework. It accepts that uncertainty is not temporary — it’s the permanent condition of policymaking. Instead of trying to predict a single future, we prepare for several plausible ones. We evaluate the costs of acting too soon or too late and then choose the policy that we would least regret if the world turns out differently than we expect.</w:t>
        <w:br/>
        <w:br/>
        <w:t>This least-regrets mindset changes everything. It means we build our forecasts, our policy discussions, and our communication around uncertainty — not around false precision. When Christopher Waller, now at the Federal Reserve, visited the Bank of Korea, he said something remarkable: once he understood what we had done in Armenia, he realized that Armenia had become the new New Zealand. That statement captured the moment. New Zealand invented the first generation of inflation targeting in 1990, and Armenia has now built the second generation — FPAS Mark II.</w:t>
        <w:br/>
        <w:br/>
        <w:t>Every policy round at the CBA begins with a set of scenarios — some adverse, some optimistic. We compare how inflation, output, and credibility would evolve under each scenario and ask one central question: 'Which policy choice would we least regret?' That’s how the Board makes decisions — through structured prudence, not mechanical optimization.</w:t>
        <w:br/>
        <w:br/>
        <w:t>The result is a system that combines independence, transparency, and analytical rigor in a single process. We communicate uncertainty honestly, explain how we weigh risks, and maintain credibility even when the future is unknowable. This is what makes FPAS Mark II a global benchmark — it’s not about predicting the future perfectly, but about managing risk responsibly.</w:t>
        <w:br/>
        <w:br/>
        <w:t>So when people say Armenia has become the new New Zealand, it’s not just a compliment — it’s a recognition that the frontier of central banking has moved. Independence gives us the authority to act. Prudence and transparency give us the legitimacy to lead.</w:t>
      </w:r>
    </w:p>
    <w:p>
      <w:pPr>
        <w:pStyle w:val="Heading2"/>
      </w:pPr>
      <w:r>
        <w:t>Acknowledgements</w:t>
      </w:r>
    </w:p>
    <w:p>
      <w:r>
        <w:t>Thanks to Douglas Laxton, Jared Laxton, Asya Kostanyan, and Sophio Mkervalidze at the Global Forecasting School for their guidance and support in producing this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