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1DDF" w14:textId="77777777" w:rsidR="00977D2D" w:rsidRPr="00977D2D" w:rsidRDefault="00977D2D" w:rsidP="00977D2D">
      <w:r w:rsidRPr="00977D2D">
        <w:t xml:space="preserve">Hello everyone, I’m </w:t>
      </w:r>
      <w:r w:rsidRPr="00977D2D">
        <w:rPr>
          <w:b/>
          <w:bCs/>
        </w:rPr>
        <w:t>Susanna Grigoryan</w:t>
      </w:r>
      <w:r w:rsidRPr="00977D2D">
        <w:t xml:space="preserve">, an economist at the </w:t>
      </w:r>
      <w:r w:rsidRPr="00977D2D">
        <w:rPr>
          <w:b/>
          <w:bCs/>
        </w:rPr>
        <w:t>Central Bank of Armenia</w:t>
      </w:r>
      <w:r w:rsidRPr="00977D2D">
        <w:t xml:space="preserve"> and a </w:t>
      </w:r>
      <w:r w:rsidRPr="00977D2D">
        <w:rPr>
          <w:b/>
          <w:bCs/>
        </w:rPr>
        <w:t>Level One student at the Global Forecasting School</w:t>
      </w:r>
      <w:r w:rsidRPr="00977D2D">
        <w:t>. In this video, we’ll explore how the world changed—and why traditional forecasting systems could no longer keep up.</w:t>
      </w:r>
    </w:p>
    <w:p w14:paraId="42FBE049" w14:textId="77777777" w:rsidR="00977D2D" w:rsidRPr="00977D2D" w:rsidRDefault="00977D2D" w:rsidP="00977D2D">
      <w:r w:rsidRPr="00977D2D">
        <w:t>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vulnerabilities in these deterministic systems. The experience underscored a profound truth: the world had become too uncertain for single-baseline policymaking.</w:t>
      </w:r>
    </w:p>
    <w:p w14:paraId="53D81621" w14:textId="77777777" w:rsidR="00977D2D" w:rsidRPr="00977D2D" w:rsidRDefault="00977D2D" w:rsidP="00977D2D">
      <w:r w:rsidRPr="00977D2D">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emerging-market economies.</w:t>
      </w:r>
    </w:p>
    <w:p w14:paraId="23D5C004" w14:textId="77777777" w:rsidR="00977D2D" w:rsidRPr="00977D2D" w:rsidRDefault="00977D2D" w:rsidP="00977D2D">
      <w:r w:rsidRPr="00977D2D">
        <w:t>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 and optimize around one “most-likely” scenario—became untenable.</w:t>
      </w:r>
    </w:p>
    <w:p w14:paraId="5A340CA1" w14:textId="77777777" w:rsidR="00977D2D" w:rsidRPr="00977D2D" w:rsidRDefault="00977D2D" w:rsidP="00977D2D">
      <w:r w:rsidRPr="00977D2D">
        <w:t xml:space="preserve">In the classical FPAS structure, the baseline scenario represented the best estimate of the future, and policy recommendations were derived from this single narrative. But the experience of 2020 to 2023 demonstrated how fragile such determinism can be. When multiple shocks interact—pandemics, supply bottlenecks, energy crises—there is no single trajectory the economy will follow. Instead, central banks face a range of possible outcomes, many of them shaped by </w:t>
      </w:r>
      <w:proofErr w:type="spellStart"/>
      <w:r w:rsidRPr="00977D2D">
        <w:t>behavioral</w:t>
      </w:r>
      <w:proofErr w:type="spellEnd"/>
      <w:r w:rsidRPr="00977D2D">
        <w:t xml:space="preserve"> </w:t>
      </w:r>
      <w:proofErr w:type="gramStart"/>
      <w:r w:rsidRPr="00977D2D">
        <w:t>feedbacks</w:t>
      </w:r>
      <w:proofErr w:type="gramEnd"/>
      <w:r w:rsidRPr="00977D2D">
        <w:t xml:space="preserve">, credibility shifts, and nonlinear responses. A deterministic baseline not only misrepresents reality; it also biases communication. By projecting a false sense of precision, it discourages </w:t>
      </w:r>
      <w:r w:rsidRPr="00977D2D">
        <w:lastRenderedPageBreak/>
        <w:t xml:space="preserve">policymakers from discussing risks openly. As shown in </w:t>
      </w:r>
      <w:r w:rsidRPr="00977D2D">
        <w:rPr>
          <w:i/>
          <w:iCs/>
        </w:rPr>
        <w:t>The Prudent Risk Management Approach to Price Stability</w:t>
      </w:r>
      <w:r w:rsidRPr="00977D2D">
        <w:t xml:space="preserve"> (Better Policy Project, 2023), effective communication under uncertainty requires transparency about risks, not just point forecasts.</w:t>
      </w:r>
    </w:p>
    <w:p w14:paraId="19D558A7" w14:textId="77777777" w:rsidR="00977D2D" w:rsidRPr="00977D2D" w:rsidRDefault="00977D2D" w:rsidP="00977D2D">
      <w:r w:rsidRPr="00977D2D">
        <w:t xml:space="preserve">The pandemic and subsequent global supply shocks exposed the operational limits of FPAS Mark I. Across both advanced and emerging economies, baseline-driven forecasts failed to anticipate the persistence of inflationary pressures. In some cases, this was due to structural changes in </w:t>
      </w:r>
      <w:proofErr w:type="spellStart"/>
      <w:r w:rsidRPr="00977D2D">
        <w:t>labor</w:t>
      </w:r>
      <w:proofErr w:type="spellEnd"/>
      <w:r w:rsidRPr="00977D2D">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28B6C22E" w14:textId="77777777" w:rsidR="00977D2D" w:rsidRPr="00977D2D" w:rsidRDefault="00977D2D" w:rsidP="00977D2D">
      <w:r w:rsidRPr="00977D2D">
        <w:t xml:space="preserve">The recognition that uncertainty is not a temporary </w:t>
      </w:r>
      <w:proofErr w:type="gramStart"/>
      <w:r w:rsidRPr="00977D2D">
        <w:t>disturbance</w:t>
      </w:r>
      <w:proofErr w:type="gramEnd"/>
      <w:r w:rsidRPr="00977D2D">
        <w:t xml:space="preserve"> but a structural condition led to a profound rethinking of the FPAS architecture. The </w:t>
      </w:r>
      <w:r w:rsidRPr="00977D2D">
        <w:rPr>
          <w:b/>
          <w:bCs/>
        </w:rPr>
        <w:t>Central Bank of Armenia</w:t>
      </w:r>
      <w:r w:rsidRPr="00977D2D">
        <w:t xml:space="preserve">, drawing on lessons from global experience, developed the </w:t>
      </w:r>
      <w:r w:rsidRPr="00977D2D">
        <w:rPr>
          <w:b/>
          <w:bCs/>
        </w:rPr>
        <w:t>Prudent Risk Management Approach to Price Stability—FPAS Mark II</w:t>
      </w:r>
      <w:r w:rsidRPr="00977D2D">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06442B71" w14:textId="77777777" w:rsidR="00977D2D" w:rsidRPr="00977D2D" w:rsidRDefault="00977D2D" w:rsidP="00977D2D">
      <w:r w:rsidRPr="00977D2D">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00434188" w14:textId="77777777" w:rsidR="00977D2D" w:rsidRPr="00977D2D" w:rsidRDefault="00977D2D" w:rsidP="00977D2D">
      <w:r w:rsidRPr="00977D2D">
        <w:t xml:space="preserve">FPAS Mark I was built on the idea that we could predict the most likely path for the economy and optimize policy around it. That worked when the world was stable. But once multiple shocks hit simultaneously, the idea of a single baseline became unrealistic. We needed a system that could handle uncertainty, not ignore it. That’s why the Central Bank of Armenia developed the </w:t>
      </w:r>
      <w:r w:rsidRPr="00977D2D">
        <w:rPr>
          <w:b/>
          <w:bCs/>
        </w:rPr>
        <w:t>Prudent Risk Management Approach to Price Stability</w:t>
      </w:r>
      <w:r w:rsidRPr="00977D2D">
        <w:t>, or FPAS Mark II. It’s a framework designed for a world of uncertainty, where policy is not about optimizing a single forecast but about managing risks and minimizing regret. By embracing this mindset, we can make policy decisions that remain credible, flexible, and forward-looking—no matter how unpredictable the world becomes.</w:t>
      </w:r>
    </w:p>
    <w:p w14:paraId="2F35A9B7" w14:textId="77777777" w:rsidR="00977D2D" w:rsidRPr="00977D2D" w:rsidRDefault="00977D2D" w:rsidP="00977D2D">
      <w:r w:rsidRPr="00977D2D">
        <w:lastRenderedPageBreak/>
        <w:t xml:space="preserve">Thank you for watching, and I would like to acknowledge </w:t>
      </w:r>
      <w:r w:rsidRPr="00977D2D">
        <w:rPr>
          <w:b/>
          <w:bCs/>
        </w:rPr>
        <w:t xml:space="preserve">Douglas Laxton, Jared Laxton, Asya Kostanyan, and </w:t>
      </w:r>
      <w:proofErr w:type="spellStart"/>
      <w:r w:rsidRPr="00977D2D">
        <w:rPr>
          <w:b/>
          <w:bCs/>
        </w:rPr>
        <w:t>Sophio</w:t>
      </w:r>
      <w:proofErr w:type="spellEnd"/>
      <w:r w:rsidRPr="00977D2D">
        <w:rPr>
          <w:b/>
          <w:bCs/>
        </w:rPr>
        <w:t xml:space="preserve"> Mkervalidze</w:t>
      </w:r>
      <w:r w:rsidRPr="00977D2D">
        <w:t xml:space="preserve"> at the </w:t>
      </w:r>
      <w:r w:rsidRPr="00977D2D">
        <w:rPr>
          <w:b/>
          <w:bCs/>
        </w:rPr>
        <w:t>Global Forecasting School</w:t>
      </w:r>
      <w:r w:rsidRPr="00977D2D">
        <w:t xml:space="preserve"> for their guidance and support in producing this video.</w:t>
      </w:r>
    </w:p>
    <w:p w14:paraId="637895B5" w14:textId="77777777" w:rsidR="00456F43" w:rsidRDefault="00456F43"/>
    <w:sectPr w:rsidR="00456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85"/>
    <w:rsid w:val="000064B8"/>
    <w:rsid w:val="00133585"/>
    <w:rsid w:val="003E0332"/>
    <w:rsid w:val="00456F43"/>
    <w:rsid w:val="00721C29"/>
    <w:rsid w:val="00977D2D"/>
    <w:rsid w:val="00AA3502"/>
    <w:rsid w:val="00CB466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E0CE3-184B-4222-894E-66AAC282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85"/>
    <w:rPr>
      <w:rFonts w:eastAsiaTheme="majorEastAsia" w:cstheme="majorBidi"/>
      <w:color w:val="272727" w:themeColor="text1" w:themeTint="D8"/>
    </w:rPr>
  </w:style>
  <w:style w:type="paragraph" w:styleId="Title">
    <w:name w:val="Title"/>
    <w:basedOn w:val="Normal"/>
    <w:next w:val="Normal"/>
    <w:link w:val="TitleChar"/>
    <w:uiPriority w:val="10"/>
    <w:qFormat/>
    <w:rsid w:val="00133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85"/>
    <w:pPr>
      <w:spacing w:before="160"/>
      <w:jc w:val="center"/>
    </w:pPr>
    <w:rPr>
      <w:i/>
      <w:iCs/>
      <w:color w:val="404040" w:themeColor="text1" w:themeTint="BF"/>
    </w:rPr>
  </w:style>
  <w:style w:type="character" w:customStyle="1" w:styleId="QuoteChar">
    <w:name w:val="Quote Char"/>
    <w:basedOn w:val="DefaultParagraphFont"/>
    <w:link w:val="Quote"/>
    <w:uiPriority w:val="29"/>
    <w:rsid w:val="00133585"/>
    <w:rPr>
      <w:i/>
      <w:iCs/>
      <w:color w:val="404040" w:themeColor="text1" w:themeTint="BF"/>
    </w:rPr>
  </w:style>
  <w:style w:type="paragraph" w:styleId="ListParagraph">
    <w:name w:val="List Paragraph"/>
    <w:basedOn w:val="Normal"/>
    <w:uiPriority w:val="34"/>
    <w:qFormat/>
    <w:rsid w:val="00133585"/>
    <w:pPr>
      <w:ind w:left="720"/>
      <w:contextualSpacing/>
    </w:pPr>
  </w:style>
  <w:style w:type="character" w:styleId="IntenseEmphasis">
    <w:name w:val="Intense Emphasis"/>
    <w:basedOn w:val="DefaultParagraphFont"/>
    <w:uiPriority w:val="21"/>
    <w:qFormat/>
    <w:rsid w:val="00133585"/>
    <w:rPr>
      <w:i/>
      <w:iCs/>
      <w:color w:val="0F4761" w:themeColor="accent1" w:themeShade="BF"/>
    </w:rPr>
  </w:style>
  <w:style w:type="paragraph" w:styleId="IntenseQuote">
    <w:name w:val="Intense Quote"/>
    <w:basedOn w:val="Normal"/>
    <w:next w:val="Normal"/>
    <w:link w:val="IntenseQuoteChar"/>
    <w:uiPriority w:val="30"/>
    <w:qFormat/>
    <w:rsid w:val="00133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585"/>
    <w:rPr>
      <w:i/>
      <w:iCs/>
      <w:color w:val="0F4761" w:themeColor="accent1" w:themeShade="BF"/>
    </w:rPr>
  </w:style>
  <w:style w:type="character" w:styleId="IntenseReference">
    <w:name w:val="Intense Reference"/>
    <w:basedOn w:val="DefaultParagraphFont"/>
    <w:uiPriority w:val="32"/>
    <w:qFormat/>
    <w:rsid w:val="001335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923</Words>
  <Characters>5265</Characters>
  <Application>Microsoft Office Word</Application>
  <DocSecurity>0</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cp:revision>
  <dcterms:created xsi:type="dcterms:W3CDTF">2025-11-11T22:16:00Z</dcterms:created>
  <dcterms:modified xsi:type="dcterms:W3CDTF">2025-11-11T22:16:00Z</dcterms:modified>
</cp:coreProperties>
</file>