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c27ba0" w:val="clear"/>
        </w:rPr>
      </w:pPr>
      <w:r w:rsidDel="00000000" w:rsidR="00000000" w:rsidRPr="00000000">
        <w:rPr>
          <w:shd w:fill="c27ba0" w:val="clear"/>
          <w:rtl w:val="0"/>
        </w:rPr>
        <w:t xml:space="preserve">І РІВЕНЬ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Протестуй UI/UX сайту </w:t>
      </w:r>
      <w:hyperlink r:id="rId6">
        <w:r w:rsidDel="00000000" w:rsidR="00000000" w:rsidRPr="00000000">
          <w:rPr>
            <w:color w:val="35876f"/>
            <w:highlight w:val="white"/>
            <w:rtl w:val="0"/>
          </w:rPr>
          <w:t xml:space="preserve">Оксфорд Медикал</w:t>
        </w:r>
      </w:hyperlink>
      <w:r w:rsidDel="00000000" w:rsidR="00000000" w:rsidRPr="00000000">
        <w:rPr>
          <w:highlight w:val="white"/>
          <w:rtl w:val="0"/>
        </w:rPr>
        <w:t xml:space="preserve">. В Google docs створи 5 багів з дотриманням усіх вимог до оформлення багу.</w:t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highlight w:val="white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Oxford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xford-med.com.ua/" TargetMode="External"/><Relationship Id="rId7" Type="http://schemas.openxmlformats.org/officeDocument/2006/relationships/hyperlink" Target="https://docs.google.com/document/d/1T1mpbSyuqqjCuLhZY-oQKeBnX5Cs2OwS6oC2OQ5Q5Ew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