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2B0E5E" w:rsidRDefault="001F745C" w:rsidP="00CF7166">
      <w:pPr>
        <w:jc w:val="center"/>
        <w:rPr>
          <w:sz w:val="24"/>
          <w:szCs w:val="24"/>
        </w:rPr>
      </w:pPr>
      <w:r w:rsidRPr="002B0E5E">
        <w:rPr>
          <w:sz w:val="24"/>
          <w:szCs w:val="24"/>
        </w:rPr>
        <w:t>Lorena Tassone</w:t>
      </w:r>
    </w:p>
    <w:p w14:paraId="6DD7ADF6" w14:textId="0F04657F" w:rsidR="001F745C" w:rsidRPr="002B0E5E" w:rsidRDefault="001F745C" w:rsidP="00CF7166">
      <w:pPr>
        <w:jc w:val="center"/>
        <w:rPr>
          <w:sz w:val="24"/>
          <w:szCs w:val="24"/>
        </w:rPr>
      </w:pPr>
      <w:r w:rsidRPr="002B0E5E">
        <w:rPr>
          <w:sz w:val="24"/>
          <w:szCs w:val="24"/>
        </w:rPr>
        <w:t>Lukas Dekker</w:t>
      </w:r>
    </w:p>
    <w:p w14:paraId="36B66E56" w14:textId="2F789D87" w:rsidR="001F745C" w:rsidRPr="002B0E5E" w:rsidRDefault="001F745C" w:rsidP="00CF7166">
      <w:pPr>
        <w:jc w:val="center"/>
        <w:rPr>
          <w:sz w:val="24"/>
          <w:szCs w:val="24"/>
        </w:rPr>
      </w:pPr>
      <w:r w:rsidRPr="002B0E5E">
        <w:rPr>
          <w:sz w:val="24"/>
          <w:szCs w:val="24"/>
        </w:rPr>
        <w:t>Nick Vogel</w:t>
      </w:r>
    </w:p>
    <w:p w14:paraId="0BCE8F98" w14:textId="0E6775A4" w:rsidR="00CF7166" w:rsidRPr="002B0E5E" w:rsidRDefault="00CF7166" w:rsidP="00042C19">
      <w:pPr>
        <w:jc w:val="center"/>
      </w:pPr>
    </w:p>
    <w:p w14:paraId="3218C9A1" w14:textId="77777777" w:rsidR="00CF7166" w:rsidRPr="002B0E5E" w:rsidRDefault="00CF7166" w:rsidP="00042C19">
      <w:pPr>
        <w:jc w:val="center"/>
      </w:pPr>
    </w:p>
    <w:p w14:paraId="5EFADFC7" w14:textId="1627BD96" w:rsidR="00DA0F49" w:rsidRPr="002B0E5E" w:rsidRDefault="00DA0F49" w:rsidP="00042C19">
      <w:pPr>
        <w:jc w:val="center"/>
        <w:rPr>
          <w:rFonts w:asciiTheme="majorHAnsi" w:eastAsiaTheme="majorEastAsia" w:hAnsiTheme="majorHAnsi" w:cstheme="majorBidi"/>
          <w:color w:val="2F5496" w:themeColor="accent1" w:themeShade="BF"/>
          <w:sz w:val="26"/>
          <w:szCs w:val="26"/>
        </w:rPr>
      </w:pPr>
      <w:r w:rsidRPr="002B0E5E">
        <w:br w:type="page"/>
      </w:r>
    </w:p>
    <w:p w14:paraId="544D71FC" w14:textId="0F2A25DA" w:rsidR="00550B76" w:rsidRPr="0015237B" w:rsidRDefault="00B53A0E" w:rsidP="00C86B36">
      <w:pPr>
        <w:pStyle w:val="berschrift2"/>
      </w:pPr>
      <w:r w:rsidRPr="0015237B">
        <w:lastRenderedPageBreak/>
        <w:t>M</w:t>
      </w:r>
      <w:r w:rsidR="00550B76" w:rsidRPr="0015237B">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herefore, we settled for more elaborate measures, such as KNN, MissForest</w:t>
      </w:r>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s an alternative we’ve looked at the Winsorization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Henze-Zirkler-test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Kohavi,</w:t>
      </w:r>
      <w:r>
        <w:rPr>
          <w:lang w:val="en-US"/>
        </w:rPr>
        <w:t xml:space="preserve"> </w:t>
      </w:r>
      <w:r w:rsidRPr="00D4264C">
        <w:rPr>
          <w:lang w:val="en-US"/>
        </w:rPr>
        <w:t>Pfleger</w:t>
      </w:r>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r w:rsidRPr="00B92A24">
        <w:rPr>
          <w:rFonts w:cstheme="minorHAnsi"/>
          <w:lang w:val="en-US"/>
        </w:rPr>
        <w:t>Pedregosa</w:t>
      </w:r>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2D0E35FA" w14:textId="1CEFA65D" w:rsidR="0015237B"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w:t>
      </w:r>
      <w:r w:rsidR="0015237B">
        <w:rPr>
          <w:rFonts w:cstheme="minorHAnsi"/>
          <w:color w:val="000000"/>
          <w:highlight w:val="yellow"/>
          <w:shd w:val="clear" w:color="auto" w:fill="FFFFFF"/>
          <w:lang w:val="en-US"/>
        </w:rPr>
        <w:t xml:space="preserve"> </w:t>
      </w:r>
      <w:r w:rsidRPr="0028678E">
        <w:rPr>
          <w:rFonts w:cstheme="minorHAnsi"/>
          <w:color w:val="000000"/>
          <w:highlight w:val="yellow"/>
          <w:shd w:val="clear" w:color="auto" w:fill="FFFFFF"/>
          <w:lang w:val="en-US"/>
        </w:rPr>
        <w:t>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62C55EB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When testing some model with all the </w:t>
      </w:r>
      <w:r w:rsidR="0015237B">
        <w:rPr>
          <w:rFonts w:cstheme="minorHAnsi"/>
          <w:color w:val="000000"/>
          <w:shd w:val="clear" w:color="auto" w:fill="FFFFFF"/>
          <w:lang w:val="en-US"/>
        </w:rPr>
        <w:t xml:space="preserve">original </w:t>
      </w:r>
      <w:r>
        <w:rPr>
          <w:rFonts w:cstheme="minorHAnsi"/>
          <w:color w:val="000000"/>
          <w:shd w:val="clear" w:color="auto" w:fill="FFFFFF"/>
          <w:lang w:val="en-US"/>
        </w:rPr>
        <w:t xml:space="preserve">features instead of this </w:t>
      </w:r>
      <w:r w:rsidR="0015237B">
        <w:rPr>
          <w:rFonts w:cstheme="minorHAnsi"/>
          <w:color w:val="000000"/>
          <w:shd w:val="clear" w:color="auto" w:fill="FFFFFF"/>
          <w:lang w:val="en-US"/>
        </w:rPr>
        <w:t>subset</w:t>
      </w:r>
      <w:r>
        <w:rPr>
          <w:rFonts w:cstheme="minorHAnsi"/>
          <w:color w:val="000000"/>
          <w:shd w:val="clear" w:color="auto" w:fill="FFFFFF"/>
          <w:lang w:val="en-US"/>
        </w:rPr>
        <w:t xml:space="preserve">, not only was the computational time higher, but also there was no real improvement of accuracy or performance. </w:t>
      </w:r>
      <w:r w:rsidR="0015237B">
        <w:rPr>
          <w:rFonts w:cstheme="minorHAnsi"/>
          <w:color w:val="000000"/>
          <w:shd w:val="clear" w:color="auto" w:fill="FFFFFF"/>
          <w:lang w:val="en-US"/>
        </w:rPr>
        <w:t>However, as you can see in the Overall Results (</w:t>
      </w:r>
      <w:r w:rsidR="0015237B" w:rsidRPr="0015237B">
        <w:rPr>
          <w:rFonts w:cstheme="minorHAnsi"/>
          <w:color w:val="000000"/>
          <w:highlight w:val="yellow"/>
          <w:shd w:val="clear" w:color="auto" w:fill="FFFFFF"/>
          <w:lang w:val="en-US"/>
        </w:rPr>
        <w:t>figure X</w:t>
      </w:r>
      <w:r w:rsidR="0015237B">
        <w:rPr>
          <w:rFonts w:cstheme="minorHAnsi"/>
          <w:color w:val="000000"/>
          <w:shd w:val="clear" w:color="auto" w:fill="FFFFFF"/>
          <w:lang w:val="en-US"/>
        </w:rPr>
        <w:t xml:space="preserve">) Decision Tree and Random Forest’s performance is slightly better without selecting a subset of features in the pipeline. This was not the case for SVM and KNN, which is why we decided to </w:t>
      </w:r>
      <w:r w:rsidR="00D21AA7">
        <w:rPr>
          <w:rFonts w:cstheme="minorHAnsi"/>
          <w:color w:val="000000"/>
          <w:shd w:val="clear" w:color="auto" w:fill="FFFFFF"/>
          <w:lang w:val="en-US"/>
        </w:rPr>
        <w:t>use the selection</w:t>
      </w:r>
      <w:r w:rsidR="0015237B">
        <w:rPr>
          <w:rFonts w:cstheme="minorHAnsi"/>
          <w:color w:val="000000"/>
          <w:shd w:val="clear" w:color="auto" w:fill="FFFFFF"/>
          <w:lang w:val="en-US"/>
        </w:rPr>
        <w:t xml:space="preserve"> for the </w:t>
      </w:r>
      <w:r w:rsidR="00D21AA7">
        <w:rPr>
          <w:rFonts w:cstheme="minorHAnsi"/>
          <w:color w:val="000000"/>
          <w:shd w:val="clear" w:color="auto" w:fill="FFFFFF"/>
          <w:lang w:val="en-US"/>
        </w:rPr>
        <w:t>remaining classifiers.</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74599AF5" w:rsidR="001361F9" w:rsidRDefault="00E90CB7" w:rsidP="00DA0F49">
      <w:pPr>
        <w:pStyle w:val="berschrift3"/>
        <w:rPr>
          <w:lang w:val="en-GB"/>
        </w:rPr>
      </w:pPr>
      <w:r>
        <w:rPr>
          <w:lang w:val="en-GB"/>
        </w:rPr>
        <w:t>Decision Tree/</w:t>
      </w:r>
      <w:r w:rsidR="001361F9">
        <w:rPr>
          <w:lang w:val="en-GB"/>
        </w:rPr>
        <w:t>Random Forest</w:t>
      </w:r>
    </w:p>
    <w:p w14:paraId="4C10DEB0" w14:textId="43628E5D" w:rsidR="001361F9" w:rsidRDefault="001361F9" w:rsidP="001361F9">
      <w:pPr>
        <w:rPr>
          <w:lang w:val="en-GB"/>
        </w:rPr>
      </w:pPr>
      <w:r>
        <w:rPr>
          <w:lang w:val="en-GB"/>
        </w:rPr>
        <w:t>decision tree test accuracy with grid search for unbalanced data: 0.6031</w:t>
      </w:r>
      <w:r w:rsidR="008D5572">
        <w:rPr>
          <w:lang w:val="en-GB"/>
        </w:rPr>
        <w:br/>
      </w:r>
      <w:r>
        <w:rPr>
          <w:lang w:val="en-GB"/>
        </w:rPr>
        <w:t>decision tree test accuracy with grid search for balanced data: 0.6729</w:t>
      </w:r>
    </w:p>
    <w:p w14:paraId="2D50E86D" w14:textId="5589CE61" w:rsidR="001777CF" w:rsidRDefault="00780656" w:rsidP="001777CF">
      <w:pPr>
        <w:rPr>
          <w:lang w:val="en-GB"/>
        </w:rPr>
      </w:pPr>
      <w:r>
        <w:rPr>
          <w:lang w:val="en-GB"/>
        </w:rPr>
        <w:t xml:space="preserve">randomized parameter search: </w:t>
      </w:r>
    </w:p>
    <w:p w14:paraId="09068264" w14:textId="5F9E0110" w:rsidR="001546F8" w:rsidRPr="001546F8" w:rsidRDefault="00312EB4" w:rsidP="001546F8">
      <w:pPr>
        <w:rPr>
          <w:lang w:val="en-GB"/>
        </w:rPr>
      </w:pPr>
      <w:r>
        <w:rPr>
          <w:lang w:val="en-GB"/>
        </w:rPr>
        <w:t>f</w:t>
      </w:r>
      <w:r w:rsidR="001546F8" w:rsidRPr="001546F8">
        <w:rPr>
          <w:lang w:val="en-GB"/>
        </w:rPr>
        <w:t>or the unbalanced data we have 0.6390 (randomized search) vs. 0.6262 (no parameter specification)</w:t>
      </w:r>
    </w:p>
    <w:p w14:paraId="22BF49F0" w14:textId="019A0B75" w:rsidR="00CF73C4" w:rsidRDefault="001546F8" w:rsidP="001546F8">
      <w:pPr>
        <w:rPr>
          <w:lang w:val="en-GB"/>
        </w:rPr>
      </w:pPr>
      <w:r w:rsidRPr="001546F8">
        <w:rPr>
          <w:lang w:val="en-GB"/>
        </w:rPr>
        <w:t>for the balanced data we have 0.7548 (randomized search) vs. 0.7532 (no parameter specification)</w:t>
      </w:r>
    </w:p>
    <w:p w14:paraId="0DB63058" w14:textId="28801782" w:rsidR="00DA0F49" w:rsidRDefault="00DA0F49" w:rsidP="00DA0F49">
      <w:pPr>
        <w:pStyle w:val="berschrift3"/>
        <w:rPr>
          <w:lang w:val="en-GB"/>
        </w:rPr>
      </w:pPr>
      <w:r>
        <w:rPr>
          <w:lang w:val="en-GB"/>
        </w:rPr>
        <w:t>SVM</w:t>
      </w:r>
    </w:p>
    <w:p w14:paraId="09C3682C" w14:textId="1F14C9F6" w:rsidR="0082607C" w:rsidRPr="0063503C" w:rsidRDefault="0082607C" w:rsidP="0082607C">
      <w:pPr>
        <w:rPr>
          <w:lang w:val="en-US"/>
        </w:rPr>
      </w:pPr>
      <w:r w:rsidRPr="0063503C">
        <w:rPr>
          <w:lang w:val="en-US"/>
        </w:rPr>
        <w:t>The tuning of the parameters for SVM (computationa</w:t>
      </w:r>
      <w:r w:rsidR="00042C19" w:rsidRPr="0063503C">
        <w:rPr>
          <w:lang w:val="en-US"/>
        </w:rPr>
        <w:t>ly</w:t>
      </w:r>
      <w:r w:rsidRPr="0063503C">
        <w:rPr>
          <w:lang w:val="en-US"/>
        </w:rPr>
        <w:t>l and manually) resulted in this final selection:  k</w:t>
      </w:r>
      <w:r w:rsidRPr="0063503C">
        <w:rPr>
          <w:bCs/>
          <w:lang w:val="en-US"/>
        </w:rPr>
        <w:t>ernel: ‘rbf’,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leaf_size: 100, n_neighbors: 5, p: 2, weights: ‘uniform’. This led to a train score of 0.7468 and a test score of 0.6321. </w:t>
      </w:r>
      <w:r w:rsidRPr="00042C19">
        <w:rPr>
          <w:lang w:val="en-US"/>
        </w:rPr>
        <w:br/>
        <w:t>When testing KNN higher leaf_size values and smaller n_neighbors (K) values led to better train and test scores. However, the difference between train and test score was significant since in some cases we generated a train score of 1.000. This was an obvious sign of overfitting which is why a higher n_neighbors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leaf_size also increased the computational time. Therefore, a leaf_size of 100 was chosen.</w:t>
      </w:r>
    </w:p>
    <w:p w14:paraId="1585114F" w14:textId="77777777" w:rsidR="00377E43" w:rsidRPr="00042C19" w:rsidRDefault="00377E43" w:rsidP="001777CF">
      <w:pPr>
        <w:rPr>
          <w:lang w:val="en-US"/>
        </w:rPr>
      </w:pPr>
    </w:p>
    <w:p w14:paraId="04410D8D" w14:textId="77777777" w:rsidR="001361F9" w:rsidRPr="001361F9" w:rsidRDefault="001361F9" w:rsidP="001361F9">
      <w:pPr>
        <w:rPr>
          <w:lang w:val="en-GB"/>
        </w:rPr>
      </w:pPr>
    </w:p>
    <w:p w14:paraId="18C68884" w14:textId="188308B5" w:rsidR="008909AE" w:rsidRDefault="008909AE" w:rsidP="008909AE">
      <w:pPr>
        <w:pStyle w:val="berschrift2"/>
        <w:rPr>
          <w:lang w:val="en-GB"/>
        </w:rPr>
      </w:pPr>
      <w:r>
        <w:rPr>
          <w:lang w:val="en-GB"/>
        </w:rPr>
        <w:t>Results</w:t>
      </w:r>
      <w:r w:rsidR="00742E08">
        <w:rPr>
          <w:lang w:val="en-GB"/>
        </w:rPr>
        <w: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Jupyter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the parameter n_neighbors</w:t>
      </w:r>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e have created different datasets, one for each different imputing method, and an additional one for the Winsorization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7268C0EA" w14:textId="77777777" w:rsidR="002B0E5E" w:rsidRDefault="002B0E5E" w:rsidP="002B0E5E">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37BDBA0F" w14:textId="77777777" w:rsidR="002B0E5E" w:rsidRDefault="002B0E5E" w:rsidP="002B0E5E">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04979E68" w14:textId="77777777" w:rsidR="002B0E5E" w:rsidRDefault="002B0E5E" w:rsidP="002B0E5E">
      <w:pPr>
        <w:pStyle w:val="CitaviLiteraturverzeichnis"/>
        <w:rPr>
          <w:rFonts w:eastAsia="Times New Roman" w:cs="Times New Roman"/>
          <w:szCs w:val="24"/>
        </w:rPr>
      </w:pPr>
      <w:r w:rsidRPr="0015237B">
        <w:rPr>
          <w:rFonts w:eastAsia="Times New Roman" w:cs="Times New Roman"/>
          <w:szCs w:val="24"/>
          <w:lang w:val="it-IT"/>
        </w:rPr>
        <w:t xml:space="preserve">Armina, R., Mohd Zain, A., Ali, N. A., &amp; Sallehuddin, R. (2017). </w:t>
      </w:r>
      <w:r>
        <w:rPr>
          <w:rFonts w:eastAsia="Times New Roman" w:cs="Times New Roman"/>
          <w:szCs w:val="24"/>
        </w:rPr>
        <w:t xml:space="preserve">A Review On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47A49DC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clustering and a neural network. </w:t>
      </w:r>
      <w:r>
        <w:rPr>
          <w:rFonts w:eastAsia="Times New Roman" w:cs="Times New Roman"/>
          <w:i/>
          <w:szCs w:val="24"/>
        </w:rPr>
        <w:t>Neurocomputing</w:t>
      </w:r>
      <w:r>
        <w:rPr>
          <w:rFonts w:eastAsia="Times New Roman" w:cs="Times New Roman"/>
          <w:szCs w:val="24"/>
        </w:rPr>
        <w:t xml:space="preserve">, </w:t>
      </w:r>
      <w:r>
        <w:rPr>
          <w:rFonts w:eastAsia="Times New Roman" w:cs="Times New Roman"/>
          <w:i/>
          <w:szCs w:val="24"/>
        </w:rPr>
        <w:t>156</w:t>
      </w:r>
      <w:r>
        <w:rPr>
          <w:rFonts w:eastAsia="Times New Roman" w:cs="Times New Roman"/>
          <w:szCs w:val="24"/>
        </w:rPr>
        <w:t>(4), 134–142. https://doi.org/10.1016/j.neucom.2014.12.073</w:t>
      </w:r>
    </w:p>
    <w:p w14:paraId="114686C9"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John, C., Ekpenyong, E. J., &amp; Nworu, C. C. (2019). Imputation of Missing Values in Economic and Financial Time Series Data Using Five Principal Component Analysis (PCA) Approaches. </w:t>
      </w:r>
      <w:r>
        <w:rPr>
          <w:rFonts w:eastAsia="Times New Roman" w:cs="Times New Roman"/>
          <w:i/>
          <w:szCs w:val="24"/>
        </w:rPr>
        <w:t>Central Bank of Nigeria Journal of Applied Statistics</w:t>
      </w:r>
      <w:r>
        <w:rPr>
          <w:rFonts w:eastAsia="Times New Roman" w:cs="Times New Roman"/>
          <w:szCs w:val="24"/>
        </w:rPr>
        <w:t>(Vol. 10 No. 1), 51–73. https://doi.org/10.33429/Cjas.10119.3/6</w:t>
      </w:r>
    </w:p>
    <w:p w14:paraId="59AD812B"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Pedregosa, F., Varoquaux, G., Gramfort, A., Michel, V., Thirion, B., Grisel, O., Blondel, M., Prettenhofer, P., Weiss, R., Dubourg, V., Vanderplas, J., Passos, A., Cournapeau, D., Brucher, M., Perrot, M., &amp; Duchesnay, É. (2011). Scikit-Learn: Machine Learning in Python. </w:t>
      </w:r>
      <w:r>
        <w:rPr>
          <w:rFonts w:eastAsia="Times New Roman" w:cs="Times New Roman"/>
          <w:i/>
          <w:szCs w:val="24"/>
        </w:rPr>
        <w:t>Journal of Machine Learning Research</w:t>
      </w:r>
      <w:r>
        <w:rPr>
          <w:rFonts w:eastAsia="Times New Roman" w:cs="Times New Roman"/>
          <w:szCs w:val="24"/>
        </w:rPr>
        <w:t>(12), 2825–2830.</w:t>
      </w:r>
    </w:p>
    <w:p w14:paraId="704138A4" w14:textId="77777777" w:rsidR="002B0E5E" w:rsidRPr="0015237B" w:rsidRDefault="002B0E5E" w:rsidP="002B0E5E">
      <w:pPr>
        <w:pStyle w:val="CitaviLiteraturverzeichnis"/>
        <w:rPr>
          <w:rFonts w:eastAsia="Times New Roman" w:cs="Times New Roman"/>
          <w:szCs w:val="24"/>
          <w:lang w:val="it-IT"/>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w:t>
      </w:r>
      <w:r w:rsidRPr="0015237B">
        <w:rPr>
          <w:rFonts w:eastAsia="Times New Roman" w:cs="Times New Roman"/>
          <w:szCs w:val="24"/>
          <w:lang w:val="it-IT"/>
        </w:rPr>
        <w:t xml:space="preserve">IARIA. http://www.thinkmind.org/index.php?view=instance&amp;instance=BIOTECHNO+2014 </w:t>
      </w:r>
    </w:p>
    <w:p w14:paraId="1126EC9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Raschka, S. </w:t>
      </w:r>
      <w:r>
        <w:rPr>
          <w:rFonts w:eastAsia="Times New Roman" w:cs="Times New Roman"/>
          <w:i/>
          <w:szCs w:val="24"/>
        </w:rPr>
        <w:t xml:space="preserve">Scikit Learn - Support Vector Machines. </w:t>
      </w:r>
      <w:r>
        <w:rPr>
          <w:rFonts w:eastAsia="Times New Roman" w:cs="Times New Roman"/>
          <w:szCs w:val="24"/>
        </w:rPr>
        <w:t>Packt Publishing Ltd. https://scikit-learn.org/stable/modules/svm.html#svm-classification</w:t>
      </w:r>
    </w:p>
    <w:p w14:paraId="1D4FC80F"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Schmidt, P., Mandel, J., &amp; Guedj,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18BAA172"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Shukla, A. K., Pippal,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AD05C85"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Yu, K., Guo, X., Liu, L., Li, J., Wang, H., Ling, Z., &amp; Wu, X. (2020). 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24213153" w:rsidR="00F730A5" w:rsidRDefault="00377E43">
      <w:pPr>
        <w:rPr>
          <w:lang w:val="en-US"/>
        </w:rPr>
      </w:pPr>
      <w:r>
        <w:rPr>
          <w:lang w:val="en-US"/>
        </w:rPr>
        <w:t>Figure 2: Ten most important features according to Random Forest</w:t>
      </w:r>
    </w:p>
    <w:p w14:paraId="31DD86ED" w14:textId="7A8AE448" w:rsidR="00377E43" w:rsidRDefault="00B7347D" w:rsidP="00F16ECF">
      <w:pPr>
        <w:rPr>
          <w:lang w:val="en-US"/>
        </w:rPr>
      </w:pPr>
      <w:r>
        <w:rPr>
          <w:noProof/>
        </w:rPr>
        <w:drawing>
          <wp:inline distT="0" distB="0" distL="0" distR="0" wp14:anchorId="3D649C1C" wp14:editId="7C8D7A7F">
            <wp:extent cx="3743704" cy="14001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259" cy="1415717"/>
                    </a:xfrm>
                    <a:prstGeom prst="rect">
                      <a:avLst/>
                    </a:prstGeom>
                  </pic:spPr>
                </pic:pic>
              </a:graphicData>
            </a:graphic>
          </wp:inline>
        </w:drawing>
      </w:r>
    </w:p>
    <w:p w14:paraId="674C5308" w14:textId="77E58ED4" w:rsidR="00F730A5" w:rsidRDefault="00F730A5" w:rsidP="00F16ECF">
      <w:pPr>
        <w:rPr>
          <w:lang w:val="en-US"/>
        </w:rPr>
      </w:pPr>
      <w:r>
        <w:rPr>
          <w:lang w:val="en-US"/>
        </w:rPr>
        <w:lastRenderedPageBreak/>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r w:rsidR="00B7347D">
        <w:rPr>
          <w:noProof/>
          <w:lang w:val="en-US"/>
        </w:rPr>
        <w:drawing>
          <wp:inline distT="0" distB="0" distL="0" distR="0" wp14:anchorId="5B900AA3" wp14:editId="5A57949D">
            <wp:extent cx="5760720" cy="3827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FE0B" w14:textId="77777777" w:rsidR="000E2C4E" w:rsidRDefault="000E2C4E" w:rsidP="001F745C">
      <w:pPr>
        <w:spacing w:after="0" w:line="240" w:lineRule="auto"/>
      </w:pPr>
      <w:r>
        <w:separator/>
      </w:r>
    </w:p>
  </w:endnote>
  <w:endnote w:type="continuationSeparator" w:id="0">
    <w:p w14:paraId="363B4F00" w14:textId="77777777" w:rsidR="000E2C4E" w:rsidRDefault="000E2C4E"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1F745C" w:rsidRDefault="001F74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1F745C" w:rsidRDefault="001F745C">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1F745C" w:rsidRDefault="001F74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1F745C" w:rsidRDefault="001F74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8A75" w14:textId="77777777" w:rsidR="000E2C4E" w:rsidRDefault="000E2C4E" w:rsidP="001F745C">
      <w:pPr>
        <w:spacing w:after="0" w:line="240" w:lineRule="auto"/>
      </w:pPr>
      <w:r>
        <w:separator/>
      </w:r>
    </w:p>
  </w:footnote>
  <w:footnote w:type="continuationSeparator" w:id="0">
    <w:p w14:paraId="7E0F84C0" w14:textId="77777777" w:rsidR="000E2C4E" w:rsidRDefault="000E2C4E"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1F745C" w:rsidRDefault="001F74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1F745C" w:rsidRDefault="001F74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1F745C" w:rsidRDefault="001F74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83975"/>
    <w:rsid w:val="00094AB6"/>
    <w:rsid w:val="000E2C4E"/>
    <w:rsid w:val="000E698B"/>
    <w:rsid w:val="000F0096"/>
    <w:rsid w:val="00121675"/>
    <w:rsid w:val="001361F9"/>
    <w:rsid w:val="00147776"/>
    <w:rsid w:val="0015237B"/>
    <w:rsid w:val="001546F8"/>
    <w:rsid w:val="001777CF"/>
    <w:rsid w:val="001932B3"/>
    <w:rsid w:val="001F745C"/>
    <w:rsid w:val="00223909"/>
    <w:rsid w:val="0022438D"/>
    <w:rsid w:val="00281896"/>
    <w:rsid w:val="002868C3"/>
    <w:rsid w:val="002952B9"/>
    <w:rsid w:val="002B0E5E"/>
    <w:rsid w:val="00305B5A"/>
    <w:rsid w:val="00312EB4"/>
    <w:rsid w:val="00344B8F"/>
    <w:rsid w:val="00360F18"/>
    <w:rsid w:val="00377E43"/>
    <w:rsid w:val="003A557A"/>
    <w:rsid w:val="003D48E8"/>
    <w:rsid w:val="00404CFD"/>
    <w:rsid w:val="00412C09"/>
    <w:rsid w:val="00462B9A"/>
    <w:rsid w:val="004D0A62"/>
    <w:rsid w:val="004F380A"/>
    <w:rsid w:val="005313FD"/>
    <w:rsid w:val="00550B76"/>
    <w:rsid w:val="005713FF"/>
    <w:rsid w:val="005773E0"/>
    <w:rsid w:val="005B08BA"/>
    <w:rsid w:val="00611ADE"/>
    <w:rsid w:val="0063503C"/>
    <w:rsid w:val="006E605A"/>
    <w:rsid w:val="007007B8"/>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A0E"/>
    <w:rsid w:val="00B7347D"/>
    <w:rsid w:val="00B7354B"/>
    <w:rsid w:val="00BF0F1D"/>
    <w:rsid w:val="00C1774A"/>
    <w:rsid w:val="00C4595D"/>
    <w:rsid w:val="00C7220F"/>
    <w:rsid w:val="00C86B36"/>
    <w:rsid w:val="00C91CC8"/>
    <w:rsid w:val="00CF7166"/>
    <w:rsid w:val="00CF73C4"/>
    <w:rsid w:val="00CF7500"/>
    <w:rsid w:val="00D0283C"/>
    <w:rsid w:val="00D21AA7"/>
    <w:rsid w:val="00D44E8A"/>
    <w:rsid w:val="00D46465"/>
    <w:rsid w:val="00D6380B"/>
    <w:rsid w:val="00DA0F49"/>
    <w:rsid w:val="00DB77E0"/>
    <w:rsid w:val="00DE61FC"/>
    <w:rsid w:val="00E25B91"/>
    <w:rsid w:val="00E51894"/>
    <w:rsid w:val="00E900A1"/>
    <w:rsid w:val="00E90CB7"/>
    <w:rsid w:val="00F16ECF"/>
    <w:rsid w:val="00F730A5"/>
    <w:rsid w:val="00F76C5C"/>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D63DF"/>
    <w:rsid w:val="002E5A0D"/>
    <w:rsid w:val="005223EF"/>
    <w:rsid w:val="00667B86"/>
    <w:rsid w:val="007F5EB6"/>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4496</Words>
  <Characters>28325</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14</cp:revision>
  <dcterms:created xsi:type="dcterms:W3CDTF">2021-04-17T15:13:00Z</dcterms:created>
  <dcterms:modified xsi:type="dcterms:W3CDTF">2021-04-18T10:28:00Z</dcterms:modified>
</cp:coreProperties>
</file>