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as well as through indexing services such as Compendex,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lastRenderedPageBreak/>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MathType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IEEE MathType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 /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“(1),” not “Eq. (1)” or “equation (1),” except at the beginning of a sentence: “Equation (1) is ... .”</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7D0D034D">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lastRenderedPageBreak/>
        <w:t>Color/Grayscale Figures</w:t>
      </w:r>
      <w:r w:rsidR="00DB3364">
        <w:br/>
      </w:r>
      <w:r w:rsidRPr="00DB3364">
        <w:rPr>
          <w:rFonts w:ascii="Times" w:eastAsia="Times" w:hAnsi="Times" w:cs="Times"/>
          <w:color w:val="000000"/>
        </w:rPr>
        <w:t xml:space="preserve">Figures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rayscale color space. Line art may be provided in grayscale OR bitmap colorspace. Note that “bitmap colorspace”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pt;height:6.4pt;mso-width-percent:0;mso-height-percent:0;mso-width-percent:0;mso-height-percent:0" o:ole="" fillcolor="window">
            <v:imagedata r:id="rId23" o:title=""/>
          </v:shape>
          <o:OLEObject Type="Embed" ProgID="Equation.3" ShapeID="_x0000_i1025" DrawAspect="Content" ObjectID="_1826268138"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lastRenderedPageBreak/>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you will have the opportunity to indicate this in the Author Gateway and will be contacted by PubOps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w:t>
      </w:r>
      <w:r w:rsidRPr="00D050EC">
        <w:rPr>
          <w:color w:val="000000"/>
          <w:spacing w:val="-4"/>
        </w:rPr>
        <w:t xml:space="preserve">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Review Stage Using ScholarOne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ScholarOne Manuscripts. You </w:t>
      </w:r>
      <w:r>
        <w:t>can get help choosing the correct publication for your manuscript as well as find their corresponding ScholarOne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Once you have chosen your publication and navigated to the ScholarOne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w:t>
      </w:r>
      <w:r>
        <w:lastRenderedPageBreak/>
        <w:t xml:space="preserve">submission of your paper on ScholarOne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r>
        <w:t xml:space="preserve">ScholarOne Manuscripts will accept files for review in various formats. </w:t>
      </w:r>
      <w:r w:rsidR="0080720F">
        <w:t>T</w:t>
      </w:r>
      <w:r>
        <w:t>here is a “Journal Home</w:t>
      </w:r>
      <w:r w:rsidR="0080720F">
        <w:t>”</w:t>
      </w:r>
      <w:r>
        <w:t xml:space="preserve"> link on the log-in page of each ScholarOne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Final Stage Using ScholarOne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ScholarOne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w:t>
      </w:r>
      <w:r>
        <w:rPr>
          <w:color w:val="000000"/>
        </w:rPr>
        <w:t>thank ... .” Instead, write “F. A. Author thanks ... .”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pp. xxx-xxx, Abbrev. Month, year, doi: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Abbrev. Month, year, Art. no. xxxxx, doi: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doi: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Kopyt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doi: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Nuesch, T. Lippert, and A. Wokaun,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Pierdicca, "Decorrelation of the near-specular land scattering in bistatic radar systems," </w:t>
      </w:r>
      <w:r>
        <w:rPr>
          <w:i/>
          <w:sz w:val="16"/>
          <w:szCs w:val="16"/>
        </w:rPr>
        <w:t>IEEE Trans. Geosci. Remote Sens.</w:t>
      </w:r>
      <w:r>
        <w:rPr>
          <w:sz w:val="16"/>
          <w:szCs w:val="16"/>
        </w:rPr>
        <w:t>, early access, doi: 10.1109/TGRS.2021.3072864. (</w:t>
      </w:r>
      <w:r>
        <w:rPr>
          <w:i/>
          <w:sz w:val="16"/>
          <w:szCs w:val="16"/>
        </w:rPr>
        <w:t>Note: This format is used for articles in early access. The doi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IEEE Trans. Geosci.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Title of Published Book, x</w:t>
      </w:r>
      <w:r>
        <w:rPr>
          <w:sz w:val="16"/>
          <w:szCs w:val="16"/>
        </w:rPr>
        <w:t xml:space="preserve">th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Hijmans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lastRenderedPageBreak/>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r w:rsidRPr="00EF6430">
        <w:rPr>
          <w:sz w:val="16"/>
          <w:szCs w:val="16"/>
        </w:rPr>
        <w:t>xxxxxx</w:t>
      </w:r>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D. Ebehard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x xxx xxx</w:t>
      </w:r>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r w:rsidRPr="00D050EC">
        <w:rPr>
          <w:sz w:val="16"/>
          <w:szCs w:val="16"/>
        </w:rPr>
        <w:t>Author,  Date,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doi: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r w:rsidRPr="00D050EC">
        <w:rPr>
          <w:rFonts w:ascii="Times" w:hAnsi="Times" w:cs="Times"/>
          <w:color w:val="000000"/>
          <w:sz w:val="16"/>
          <w:szCs w:val="16"/>
        </w:rPr>
        <w:t>Author,  Date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T. D’Martin and S. Soares, 2019, “Code for Assessment of Markov Decision Processes in Long-Term Hydrothermal Scheduling of Single-Reservoir Systems (Version 1.0),” Code Ocean, doi: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087E008D" w:rsidR="00732E46" w:rsidRPr="00932FBA" w:rsidRDefault="000F2C11" w:rsidP="001E7EDB">
      <w:pPr>
        <w:pBdr>
          <w:top w:val="nil"/>
          <w:left w:val="nil"/>
          <w:bottom w:val="nil"/>
          <w:right w:val="nil"/>
          <w:between w:val="nil"/>
        </w:pBdr>
        <w:jc w:val="both"/>
        <w:rPr>
          <w:color w:val="000000"/>
        </w:rPr>
      </w:pPr>
      <w:r w:rsidRPr="00932FBA">
        <w:rPr>
          <w:b/>
          <w:color w:val="000000"/>
        </w:rPr>
        <w:t>First A. Author</w:t>
      </w:r>
      <w:r w:rsidRPr="00932FBA">
        <w:rPr>
          <w:color w:val="000000"/>
        </w:rPr>
        <w:t xml:space="preserve"> (</w:t>
      </w:r>
      <w:r>
        <w:t>Fellow, IEEE</w:t>
      </w:r>
      <w:r w:rsidRPr="00932FBA">
        <w:rPr>
          <w:color w:val="000000"/>
        </w:rPr>
        <w:t xml:space="preserve">) and all authors may include biographies if </w:t>
      </w:r>
      <w:r>
        <w:t>the publication allows. Biographies are often not included in conference-related papers. Please check the Information for Authors to confirm</w:t>
      </w:r>
      <w:r w:rsidRPr="00932FBA">
        <w:rPr>
          <w:color w:val="000000"/>
        </w:rPr>
        <w:t xml:space="preserve">. </w:t>
      </w:r>
      <w:r>
        <w:t>Author photos should be current, professional images of the head and shoulders.</w:t>
      </w:r>
      <w:r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500A" w14:textId="77777777" w:rsidR="00953692" w:rsidRDefault="00953692">
      <w:r>
        <w:separator/>
      </w:r>
    </w:p>
  </w:endnote>
  <w:endnote w:type="continuationSeparator" w:id="0">
    <w:p w14:paraId="36A2CADD" w14:textId="77777777" w:rsidR="00953692" w:rsidRDefault="0095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Klee One"/>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11A1" w14:textId="77777777" w:rsidR="00953692" w:rsidRPr="009A0AA6" w:rsidRDefault="00953692" w:rsidP="009A0AA6">
      <w:pPr>
        <w:pStyle w:val="Footer"/>
      </w:pPr>
    </w:p>
  </w:footnote>
  <w:footnote w:type="continuationSeparator" w:id="0">
    <w:p w14:paraId="604DB351" w14:textId="77777777" w:rsidR="00953692" w:rsidRDefault="00953692">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1296E"/>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061A1"/>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369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75BD6"/>
    <w:rsid w:val="00B83635"/>
    <w:rsid w:val="00BC0495"/>
    <w:rsid w:val="00BE4774"/>
    <w:rsid w:val="00C04F49"/>
    <w:rsid w:val="00C16047"/>
    <w:rsid w:val="00C25825"/>
    <w:rsid w:val="00C364D3"/>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96CDD"/>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85036EF5-A3D9-4D1A-9309-8214A043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26804</Characters>
  <Application>Microsoft Office Word</Application>
  <DocSecurity>0</DocSecurity>
  <Lines>223</Lines>
  <Paragraphs>62</Paragraphs>
  <ScaleCrop>false</ScaleCrop>
  <Company/>
  <LinksUpToDate>false</LinksUpToDate>
  <CharactersWithSpaces>31444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İnan KAZANCI</cp:lastModifiedBy>
  <cp:revision>2</cp:revision>
  <dcterms:created xsi:type="dcterms:W3CDTF">2024-06-12T13:11:00Z</dcterms:created>
  <dcterms:modified xsi:type="dcterms:W3CDTF">2025-12-03T08:56:00Z</dcterms:modified>
</cp:coreProperties>
</file>