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7A38E" w14:textId="1979F570" w:rsidR="00627493" w:rsidRPr="008C6440" w:rsidRDefault="00627493" w:rsidP="008C6440">
      <w:r w:rsidRPr="008C6440">
        <w:t>Ocean acidification data can be analyzed in various ways to understand its impact on marine ecosystems. Here are some common analyses conducted with ocean acidification data:</w:t>
      </w:r>
    </w:p>
    <w:p w14:paraId="1C09E210" w14:textId="1F6C515C" w:rsidR="00627493" w:rsidRPr="008C6440" w:rsidRDefault="00627493" w:rsidP="008C6440">
      <w:r w:rsidRPr="008C6440">
        <w:t>pH Trend Analysis: pH is a measure of acidity or alkalinity in seawater. Monitoring pH levels over time can reveal trends and patterns of ocean acidification. Analyzing pH data can help identify areas or regions that are more susceptible to acidification.</w:t>
      </w:r>
    </w:p>
    <w:p w14:paraId="1A3CD730" w14:textId="10A4DAD8" w:rsidR="00627493" w:rsidRPr="008C6440" w:rsidRDefault="00627493" w:rsidP="008C6440">
      <w:r w:rsidRPr="008C6440">
        <w:t>Carbonate Chemistry Calculations: Ocean acidification involves changes in the chemical balance of seawater, specifically the decrease in carbonate ions. Calculating parameters such as carbonate saturation state (Ω) and aragonite saturation state (Ωarag) can provide insights into the availability of carbonate minerals that many marine organisms, like corals and shellfish, rely on for building their shells and skeletons.</w:t>
      </w:r>
    </w:p>
    <w:p w14:paraId="54A19015" w14:textId="338501DA" w:rsidR="00627493" w:rsidRPr="008C6440" w:rsidRDefault="00627493" w:rsidP="008C6440">
      <w:r w:rsidRPr="008C6440">
        <w:t>Biological Impacts: Assessing the biological responses to ocean acidification is crucial. This can involve studying the effects of changing pH on various organisms, such as corals, shellfish, phytoplankton, and other calcifying species. By measuring growth rates, calcification rates, reproductive success, and physiological responses, scientists can evaluate the vulnerability of different species to ocean acidification.</w:t>
      </w:r>
    </w:p>
    <w:p w14:paraId="7A3A5D07" w14:textId="6F232D12" w:rsidR="00627493" w:rsidRPr="008C6440" w:rsidRDefault="00627493" w:rsidP="008C6440">
      <w:r w:rsidRPr="008C6440">
        <w:t>Field Observations and Surveys: Field studies and surveys can be conducted to measure the abundance, distribution, and health of marine organisms in areas affected by ocean acidification. Comparisons with control sites can help establish cause-and-effect relationships between acidification and changes in biological communities.</w:t>
      </w:r>
    </w:p>
    <w:p w14:paraId="78455E29" w14:textId="6BDBED15" w:rsidR="00627493" w:rsidRPr="008C6440" w:rsidRDefault="00627493" w:rsidP="008C6440">
      <w:r w:rsidRPr="008C6440">
        <w:t>Experimental Manipulations: Laboratory experiments and mesocosm studies can simulate future ocean conditions by adjusting pH levels and observing the responses of different organisms. This allows researchers to investigate specific species or ecological interactions under controlled conditions.</w:t>
      </w:r>
    </w:p>
    <w:p w14:paraId="0DA803B2" w14:textId="25C6F1A7" w:rsidR="00627493" w:rsidRPr="008C6440" w:rsidRDefault="00627493" w:rsidP="008C6440">
      <w:r w:rsidRPr="008C6440">
        <w:t>Modeling and Predictions: Statistical and computer models can be developed to simulate and predict the future impacts of ocean acidification. These models often integrate multiple variables, including pH, temperature, and nutrient availability, to forecast changes in marine ecosystems and identify vulnerable regions.</w:t>
      </w:r>
    </w:p>
    <w:p w14:paraId="4F881FD9" w14:textId="5C3156CD" w:rsidR="00627493" w:rsidRPr="008C6440" w:rsidRDefault="00627493" w:rsidP="008C6440">
      <w:r w:rsidRPr="008C6440">
        <w:t>Ecosystem-Level Assessments: Understanding the cascading effects of ocean acidification on entire ecosystems is vital. This involves studying the interactions and feedback mechanisms between different species, trophic levels, and habitats. Assessments may include changes in food webs, species composition, and overall ecosystem functioning.</w:t>
      </w:r>
    </w:p>
    <w:p w14:paraId="5B99AF60" w14:textId="343A960F" w:rsidR="003C7F22" w:rsidRPr="008C6440" w:rsidRDefault="00627493" w:rsidP="008C6440">
      <w:r w:rsidRPr="008C6440">
        <w:lastRenderedPageBreak/>
        <w:t>These analyses provide a comprehensive understanding of the effects of ocean acidification on marine ecosystems, helping scientists and policymakers make informed decisions regarding conservation and management strategies.</w:t>
      </w:r>
    </w:p>
    <w:p w14:paraId="0533A96C" w14:textId="77777777" w:rsidR="008C6440" w:rsidRPr="008C6440" w:rsidRDefault="008C6440" w:rsidP="008C6440"/>
    <w:p w14:paraId="0DC64B75" w14:textId="38CC5053" w:rsidR="008C6440" w:rsidRDefault="008C6440" w:rsidP="008C6440">
      <w:pPr>
        <w:pStyle w:val="ListParagraph"/>
        <w:numPr>
          <w:ilvl w:val="0"/>
          <w:numId w:val="1"/>
        </w:numPr>
      </w:pPr>
      <w:r w:rsidRPr="008C6440">
        <w:t>y</w:t>
      </w:r>
      <w:r w:rsidRPr="008C6440">
        <w:t>ou can also use heatmaps or contour plots to display spatial patterns in the data.</w:t>
      </w:r>
    </w:p>
    <w:p w14:paraId="620A7F90" w14:textId="7A0E161B" w:rsidR="008C6440" w:rsidRDefault="00482A4E" w:rsidP="008C6440">
      <w:pPr>
        <w:pStyle w:val="ListParagraph"/>
        <w:numPr>
          <w:ilvl w:val="0"/>
          <w:numId w:val="1"/>
        </w:numPr>
      </w:pPr>
      <w:r w:rsidRPr="00482A4E">
        <w:t>Linear regression:</w:t>
      </w:r>
    </w:p>
    <w:p w14:paraId="1990F217" w14:textId="549A2BCC" w:rsidR="00482A4E" w:rsidRPr="00482A4E" w:rsidRDefault="00482A4E" w:rsidP="008C6440">
      <w:pPr>
        <w:pStyle w:val="ListParagraph"/>
        <w:numPr>
          <w:ilvl w:val="0"/>
          <w:numId w:val="1"/>
        </w:numPr>
      </w:pPr>
      <w:r>
        <w:rPr>
          <w:rFonts w:ascii="Segoe UI" w:hAnsi="Segoe UI" w:cs="Segoe UI"/>
          <w:color w:val="24292F"/>
          <w:sz w:val="21"/>
          <w:szCs w:val="21"/>
          <w:shd w:val="clear" w:color="auto" w:fill="FFFFFF"/>
        </w:rPr>
        <w:t>ANOVA</w:t>
      </w:r>
    </w:p>
    <w:p w14:paraId="32BCFB58" w14:textId="6F2BE516" w:rsidR="00482A4E" w:rsidRPr="00482A4E" w:rsidRDefault="00482A4E" w:rsidP="008C6440">
      <w:pPr>
        <w:pStyle w:val="ListParagraph"/>
        <w:numPr>
          <w:ilvl w:val="0"/>
          <w:numId w:val="1"/>
        </w:numPr>
      </w:pPr>
      <w:r>
        <w:rPr>
          <w:rFonts w:ascii="Segoe UI" w:hAnsi="Segoe UI" w:cs="Segoe UI"/>
          <w:color w:val="24292F"/>
          <w:sz w:val="21"/>
          <w:szCs w:val="21"/>
          <w:shd w:val="clear" w:color="auto" w:fill="FFFFFF"/>
        </w:rPr>
        <w:t>PCA:</w:t>
      </w:r>
    </w:p>
    <w:p w14:paraId="39DD2FA3" w14:textId="57A435D2" w:rsidR="00482A4E" w:rsidRPr="00482A4E" w:rsidRDefault="00482A4E" w:rsidP="008C6440">
      <w:pPr>
        <w:pStyle w:val="ListParagraph"/>
        <w:numPr>
          <w:ilvl w:val="0"/>
          <w:numId w:val="1"/>
        </w:numPr>
      </w:pPr>
      <w:r>
        <w:rPr>
          <w:rFonts w:ascii="Segoe UI" w:hAnsi="Segoe UI" w:cs="Segoe UI"/>
          <w:color w:val="24292F"/>
          <w:sz w:val="21"/>
          <w:szCs w:val="21"/>
          <w:shd w:val="clear" w:color="auto" w:fill="FFFFFF"/>
        </w:rPr>
        <w:t>GAM:</w:t>
      </w:r>
    </w:p>
    <w:p w14:paraId="7CD65B2F" w14:textId="40D68E5A" w:rsidR="00482A4E" w:rsidRPr="00D801D3" w:rsidRDefault="00482A4E" w:rsidP="008C6440">
      <w:pPr>
        <w:pStyle w:val="ListParagraph"/>
        <w:numPr>
          <w:ilvl w:val="0"/>
          <w:numId w:val="1"/>
        </w:numPr>
      </w:pPr>
      <w:r>
        <w:rPr>
          <w:rFonts w:ascii="Segoe UI" w:hAnsi="Segoe UI" w:cs="Segoe UI"/>
          <w:color w:val="24292F"/>
          <w:sz w:val="21"/>
          <w:szCs w:val="21"/>
          <w:shd w:val="clear" w:color="auto" w:fill="FFFFFF"/>
        </w:rPr>
        <w:t>GLM:</w:t>
      </w:r>
    </w:p>
    <w:p w14:paraId="0922B88C" w14:textId="77777777" w:rsidR="00D801D3" w:rsidRDefault="00D801D3" w:rsidP="00D801D3">
      <w:r>
        <w:t>Spectral Analysis: Spectral analysis involves examining the frequency content of time series data. Power spectral density analysis and wavelet analysis can identify dominant frequencies, periodicities, and changes in the spectral characteristics of the parameters. This analysis is particularly useful for understanding cyclic phenomena, such as tides and climate oscillations.</w:t>
      </w:r>
    </w:p>
    <w:p w14:paraId="140E9B51" w14:textId="77777777" w:rsidR="00D801D3" w:rsidRDefault="00D801D3" w:rsidP="00D801D3"/>
    <w:p w14:paraId="0F693EB5" w14:textId="77777777" w:rsidR="00D801D3" w:rsidRDefault="00D801D3" w:rsidP="00D801D3">
      <w:r>
        <w:t>Data Assimilation: Data assimilation techniques combine observations with numerical models to improve the accuracy of model predictions. By assimilating surface parameter data into ocean models, it is possible to improve the model's representation of physical and chemical processes. Data assimilation helps fill data gaps, reduce uncertainties, and generate more reliable projections and forecasts.</w:t>
      </w:r>
    </w:p>
    <w:p w14:paraId="539755C8" w14:textId="77777777" w:rsidR="00D801D3" w:rsidRDefault="00D801D3" w:rsidP="00D801D3"/>
    <w:p w14:paraId="59D651E1" w14:textId="6FC2C40D" w:rsidR="00D801D3" w:rsidRDefault="00D801D3" w:rsidP="00D801D3">
      <w:r>
        <w:t>Long-term Change Detection: Detecting long-term changes requires the use of statistical methods like change point analysis or Mann-Kendall trend tests. These techniques identify significant shifts or breakpoints in the time series data, indicating changes in mean, variability, or other statistical properties. Long-term change detection helps understand trends, regime shifts, and potential impacts of climate change on the marine environment.</w:t>
      </w:r>
    </w:p>
    <w:p w14:paraId="1913ED5B" w14:textId="77777777" w:rsidR="00191681" w:rsidRDefault="00191681" w:rsidP="00D801D3"/>
    <w:p w14:paraId="1623174D" w14:textId="77777777" w:rsidR="00191681" w:rsidRDefault="00191681" w:rsidP="00D801D3"/>
    <w:p w14:paraId="7D8C8081" w14:textId="77777777" w:rsidR="00191681" w:rsidRDefault="00191681" w:rsidP="00D801D3"/>
    <w:p w14:paraId="0E5CB473" w14:textId="77777777" w:rsidR="00191681" w:rsidRDefault="00191681" w:rsidP="00D801D3"/>
    <w:p w14:paraId="15056221" w14:textId="23B2FEC6" w:rsidR="00191681" w:rsidRDefault="00191681" w:rsidP="00D801D3">
      <w:r>
        <w:lastRenderedPageBreak/>
        <w:t>R packages for oceanographic data analysis</w:t>
      </w:r>
    </w:p>
    <w:p w14:paraId="73F7C973" w14:textId="3990CB7B" w:rsidR="00191681" w:rsidRDefault="00115CAA" w:rsidP="00D801D3">
      <w:r>
        <w:t>how</w:t>
      </w:r>
    </w:p>
    <w:p w14:paraId="5147F32A" w14:textId="70D60CFC" w:rsidR="00191681" w:rsidRDefault="00191681" w:rsidP="00191681">
      <w:pPr>
        <w:pStyle w:val="ListParagraph"/>
        <w:numPr>
          <w:ilvl w:val="0"/>
          <w:numId w:val="2"/>
        </w:numPr>
      </w:pPr>
      <w:r>
        <w:t>oce: The "oce" package provides a wide range of functions for analyzing oceanographic data. It includes tools for reading, processing, visualizing, and analyzing oceanographic datasets, including surface parameters. The package offers functions for data quality control, interpolation, statistics, and plotting.</w:t>
      </w:r>
    </w:p>
    <w:p w14:paraId="066D60FD" w14:textId="5E59FFEB" w:rsidR="00191681" w:rsidRDefault="00191681" w:rsidP="00191681">
      <w:pPr>
        <w:pStyle w:val="ListParagraph"/>
        <w:numPr>
          <w:ilvl w:val="0"/>
          <w:numId w:val="2"/>
        </w:numPr>
      </w:pPr>
      <w:r>
        <w:t>marelac: The "marelac" package focuses on the analysis of marine and lacustrine data. It provides functions for calculating various physical and chemical parameters, including sea surface temperature, salinity, dissolved oxygen, and nutrients. The package also includes tools for plotting and visualizing the data.</w:t>
      </w:r>
    </w:p>
    <w:p w14:paraId="6CC6628A" w14:textId="74B47888" w:rsidR="00191681" w:rsidRDefault="00191681" w:rsidP="00191681">
      <w:pPr>
        <w:pStyle w:val="ListParagraph"/>
        <w:numPr>
          <w:ilvl w:val="0"/>
          <w:numId w:val="2"/>
        </w:numPr>
      </w:pPr>
      <w:r>
        <w:t>oceano: The "oceano" package offers functions for working with oceanographic data, including surface parameters. It provides tools for data manipulation, quality control, and analysis. The package includes functions for calculating statistics, trend analysis, spectral analysis, and plotting.</w:t>
      </w:r>
    </w:p>
    <w:p w14:paraId="6E222CC8" w14:textId="075351D4" w:rsidR="00191681" w:rsidRDefault="00191681" w:rsidP="00191681">
      <w:pPr>
        <w:pStyle w:val="ListParagraph"/>
        <w:numPr>
          <w:ilvl w:val="0"/>
          <w:numId w:val="2"/>
        </w:numPr>
      </w:pPr>
      <w:r>
        <w:t>seacarb: The "seacarb" package is specifically designed for analyzing carbonate chemistry in seawater. It provides functions for calculating various carbonate system parameters, such as pH, alkalinity, and carbonate saturation states. The package also includes functions for plotting and visualizing carbonate chemistry data.</w:t>
      </w:r>
    </w:p>
    <w:p w14:paraId="69B35B11" w14:textId="301CF47C" w:rsidR="00191681" w:rsidRDefault="00191681" w:rsidP="00191681">
      <w:pPr>
        <w:pStyle w:val="ListParagraph"/>
        <w:numPr>
          <w:ilvl w:val="0"/>
          <w:numId w:val="2"/>
        </w:numPr>
      </w:pPr>
      <w:r>
        <w:t>oceanoGraphy: The "oceanoGraphy" package provides functions for analyzing and visualizing oceanographic data. It includes tools for processing and analyzing surface parameters, such as sea surface temperature, salinity, chlorophyll concentration, and more. The package also offers functions for creating maps and plots of the data.</w:t>
      </w:r>
    </w:p>
    <w:p w14:paraId="0B540C5F" w14:textId="77777777" w:rsidR="00191681" w:rsidRDefault="00191681" w:rsidP="00D801D3"/>
    <w:p w14:paraId="597A18A4" w14:textId="77777777" w:rsidR="00191681" w:rsidRDefault="00191681" w:rsidP="00D801D3"/>
    <w:p w14:paraId="54A31295" w14:textId="77777777" w:rsidR="00191681" w:rsidRDefault="00191681" w:rsidP="00D801D3"/>
    <w:p w14:paraId="777305D2" w14:textId="77777777" w:rsidR="00191681" w:rsidRDefault="00191681" w:rsidP="00D801D3"/>
    <w:p w14:paraId="029B9E03" w14:textId="77777777" w:rsidR="00191681" w:rsidRDefault="00191681" w:rsidP="00D801D3"/>
    <w:p w14:paraId="3220A258" w14:textId="77777777" w:rsidR="00191681" w:rsidRDefault="00191681" w:rsidP="00D801D3"/>
    <w:p w14:paraId="2338C1FA" w14:textId="77777777" w:rsidR="00191681" w:rsidRDefault="00191681" w:rsidP="00D801D3"/>
    <w:p w14:paraId="7C35394B" w14:textId="77777777" w:rsidR="00191681" w:rsidRDefault="00191681" w:rsidP="00D801D3"/>
    <w:p w14:paraId="64ECEB1B" w14:textId="77777777" w:rsidR="00191681" w:rsidRDefault="00191681" w:rsidP="00D801D3"/>
    <w:p w14:paraId="73B84D33" w14:textId="77777777" w:rsidR="00191681" w:rsidRDefault="00191681" w:rsidP="00D801D3"/>
    <w:p w14:paraId="6096ABCD" w14:textId="77777777" w:rsidR="00191681" w:rsidRDefault="00191681" w:rsidP="00D801D3"/>
    <w:p w14:paraId="1B7CEC2C" w14:textId="77777777" w:rsidR="00191681" w:rsidRDefault="00191681" w:rsidP="00D801D3"/>
    <w:p w14:paraId="3376F5D0" w14:textId="77777777" w:rsidR="00191681" w:rsidRDefault="00191681" w:rsidP="00D801D3"/>
    <w:p w14:paraId="08C932F9" w14:textId="77777777" w:rsidR="00191681" w:rsidRDefault="00191681" w:rsidP="00D801D3"/>
    <w:p w14:paraId="27E66D88" w14:textId="77777777" w:rsidR="00191681" w:rsidRDefault="00191681" w:rsidP="00D801D3"/>
    <w:p w14:paraId="26C8AF2B" w14:textId="77777777" w:rsidR="00191681" w:rsidRDefault="00191681" w:rsidP="00D801D3"/>
    <w:p w14:paraId="7A693929" w14:textId="77777777" w:rsidR="00191681" w:rsidRDefault="00191681" w:rsidP="00D801D3"/>
    <w:p w14:paraId="181C6687" w14:textId="77777777" w:rsidR="00191681" w:rsidRDefault="00191681" w:rsidP="00D801D3"/>
    <w:p w14:paraId="57F9F804" w14:textId="77777777" w:rsidR="00191681" w:rsidRDefault="00191681" w:rsidP="00D801D3"/>
    <w:p w14:paraId="1548EF58" w14:textId="77777777" w:rsidR="00191681" w:rsidRDefault="00191681" w:rsidP="00D801D3"/>
    <w:p w14:paraId="2BE819D6" w14:textId="77777777" w:rsidR="00191681" w:rsidRDefault="00191681" w:rsidP="00D801D3"/>
    <w:p w14:paraId="1DF91D78" w14:textId="77777777" w:rsidR="00191681" w:rsidRDefault="00191681" w:rsidP="00D801D3"/>
    <w:p w14:paraId="1CE76869" w14:textId="77777777" w:rsidR="00191681" w:rsidRDefault="00191681" w:rsidP="00D801D3"/>
    <w:p w14:paraId="4F8B1380" w14:textId="77777777" w:rsidR="00191681" w:rsidRDefault="00191681" w:rsidP="00D801D3"/>
    <w:p w14:paraId="06959DBA" w14:textId="77777777" w:rsidR="00191681" w:rsidRDefault="00191681" w:rsidP="00D801D3"/>
    <w:p w14:paraId="435DFA41" w14:textId="77777777" w:rsidR="00191681" w:rsidRDefault="00191681" w:rsidP="00D801D3"/>
    <w:p w14:paraId="186BE093" w14:textId="77777777" w:rsidR="00191681" w:rsidRPr="008C6440" w:rsidRDefault="00191681" w:rsidP="00D801D3"/>
    <w:sectPr w:rsidR="00191681" w:rsidRPr="008C6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221BDB"/>
    <w:multiLevelType w:val="hybridMultilevel"/>
    <w:tmpl w:val="C06EF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954DEA"/>
    <w:multiLevelType w:val="hybridMultilevel"/>
    <w:tmpl w:val="A9EAF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695700">
    <w:abstractNumId w:val="0"/>
  </w:num>
  <w:num w:numId="2" w16cid:durableId="831944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289"/>
    <w:rsid w:val="00115CAA"/>
    <w:rsid w:val="00191681"/>
    <w:rsid w:val="002A050A"/>
    <w:rsid w:val="003C7F22"/>
    <w:rsid w:val="00482A4E"/>
    <w:rsid w:val="00627493"/>
    <w:rsid w:val="008A2386"/>
    <w:rsid w:val="008C6440"/>
    <w:rsid w:val="00A779A2"/>
    <w:rsid w:val="00C35295"/>
    <w:rsid w:val="00D801D3"/>
    <w:rsid w:val="00E9728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858EE"/>
  <w15:chartTrackingRefBased/>
  <w15:docId w15:val="{9808E4D5-C593-4473-A195-6B3369E91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440"/>
    <w:pPr>
      <w:spacing w:line="360" w:lineRule="auto"/>
    </w:pPr>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Main 1"/>
    <w:basedOn w:val="Normal"/>
    <w:next w:val="Normal"/>
    <w:autoRedefine/>
    <w:uiPriority w:val="39"/>
    <w:unhideWhenUsed/>
    <w:rsid w:val="002A050A"/>
    <w:pPr>
      <w:spacing w:after="100"/>
      <w:jc w:val="both"/>
    </w:pPr>
    <w:rPr>
      <w:b/>
      <w:color w:val="000000" w:themeColor="text1"/>
      <w:kern w:val="0"/>
      <w14:ligatures w14:val="none"/>
    </w:rPr>
  </w:style>
  <w:style w:type="paragraph" w:styleId="TOC2">
    <w:name w:val="toc 2"/>
    <w:basedOn w:val="Normal"/>
    <w:next w:val="Normal"/>
    <w:autoRedefine/>
    <w:uiPriority w:val="39"/>
    <w:unhideWhenUsed/>
    <w:rsid w:val="002A050A"/>
    <w:pPr>
      <w:spacing w:before="120" w:after="120"/>
      <w:ind w:left="720"/>
      <w:jc w:val="both"/>
    </w:pPr>
    <w:rPr>
      <w:kern w:val="0"/>
      <w:shd w:val="clear" w:color="auto" w:fill="FFFFFF"/>
      <w14:ligatures w14:val="none"/>
    </w:rPr>
  </w:style>
  <w:style w:type="paragraph" w:styleId="TOC3">
    <w:name w:val="toc 3"/>
    <w:basedOn w:val="Normal"/>
    <w:next w:val="Normal"/>
    <w:autoRedefine/>
    <w:uiPriority w:val="39"/>
    <w:unhideWhenUsed/>
    <w:rsid w:val="002A050A"/>
    <w:pPr>
      <w:spacing w:after="100"/>
      <w:jc w:val="both"/>
    </w:pPr>
    <w:rPr>
      <w:kern w:val="0"/>
      <w:shd w:val="clear" w:color="auto" w:fill="FFFFFF"/>
      <w14:ligatures w14:val="none"/>
    </w:rPr>
  </w:style>
  <w:style w:type="paragraph" w:styleId="TOC4">
    <w:name w:val="toc 4"/>
    <w:basedOn w:val="Normal"/>
    <w:next w:val="Normal"/>
    <w:autoRedefine/>
    <w:uiPriority w:val="39"/>
    <w:unhideWhenUsed/>
    <w:rsid w:val="00C35295"/>
    <w:pPr>
      <w:spacing w:after="0"/>
      <w:ind w:left="720"/>
    </w:pPr>
    <w:rPr>
      <w:rFonts w:cstheme="minorHAnsi"/>
      <w:sz w:val="24"/>
      <w:szCs w:val="24"/>
    </w:rPr>
  </w:style>
  <w:style w:type="paragraph" w:styleId="TOC5">
    <w:name w:val="toc 5"/>
    <w:basedOn w:val="Normal"/>
    <w:next w:val="Normal"/>
    <w:autoRedefine/>
    <w:uiPriority w:val="39"/>
    <w:unhideWhenUsed/>
    <w:rsid w:val="00C35295"/>
    <w:pPr>
      <w:spacing w:after="0" w:line="240" w:lineRule="auto"/>
      <w:ind w:left="960"/>
    </w:pPr>
    <w:rPr>
      <w:rFonts w:cstheme="minorHAnsi"/>
      <w:sz w:val="24"/>
      <w:szCs w:val="24"/>
    </w:rPr>
  </w:style>
  <w:style w:type="paragraph" w:styleId="ListParagraph">
    <w:name w:val="List Paragraph"/>
    <w:basedOn w:val="Normal"/>
    <w:uiPriority w:val="34"/>
    <w:qFormat/>
    <w:rsid w:val="008C64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543852">
      <w:bodyDiv w:val="1"/>
      <w:marLeft w:val="0"/>
      <w:marRight w:val="0"/>
      <w:marTop w:val="0"/>
      <w:marBottom w:val="0"/>
      <w:divBdr>
        <w:top w:val="none" w:sz="0" w:space="0" w:color="auto"/>
        <w:left w:val="none" w:sz="0" w:space="0" w:color="auto"/>
        <w:bottom w:val="none" w:sz="0" w:space="0" w:color="auto"/>
        <w:right w:val="none" w:sz="0" w:space="0" w:color="auto"/>
      </w:divBdr>
    </w:div>
    <w:div w:id="1040472308">
      <w:bodyDiv w:val="1"/>
      <w:marLeft w:val="0"/>
      <w:marRight w:val="0"/>
      <w:marTop w:val="0"/>
      <w:marBottom w:val="0"/>
      <w:divBdr>
        <w:top w:val="none" w:sz="0" w:space="0" w:color="auto"/>
        <w:left w:val="none" w:sz="0" w:space="0" w:color="auto"/>
        <w:bottom w:val="none" w:sz="0" w:space="0" w:color="auto"/>
        <w:right w:val="none" w:sz="0" w:space="0" w:color="auto"/>
      </w:divBdr>
    </w:div>
    <w:div w:id="142529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3</cp:revision>
  <dcterms:created xsi:type="dcterms:W3CDTF">2023-06-10T06:29:00Z</dcterms:created>
  <dcterms:modified xsi:type="dcterms:W3CDTF">2023-06-10T08:17:00Z</dcterms:modified>
</cp:coreProperties>
</file>