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153F" w14:textId="667F849E" w:rsidR="007D4704" w:rsidRDefault="00BC0570">
      <w:r w:rsidRPr="000D1A8B">
        <w:t xml:space="preserve">There are typically two distinct ethnic groups residing in Bangladesh, categorized by geography. There are those who inhabit steep terrain and those who reside in plains. A segment of this population resides in the Chattogram Hill Tracts, specifically in the south-eastern regions, namely </w:t>
      </w:r>
      <w:r w:rsidRPr="00CC22C9">
        <w:rPr>
          <w:color w:val="FF0000"/>
        </w:rPr>
        <w:t xml:space="preserve">Rangamati, </w:t>
      </w:r>
      <w:proofErr w:type="spellStart"/>
      <w:r w:rsidRPr="00CC22C9">
        <w:rPr>
          <w:color w:val="FF0000"/>
        </w:rPr>
        <w:t>Bandarban</w:t>
      </w:r>
      <w:proofErr w:type="spellEnd"/>
      <w:r w:rsidRPr="00CC22C9">
        <w:rPr>
          <w:color w:val="FF0000"/>
        </w:rPr>
        <w:t xml:space="preserve">, and </w:t>
      </w:r>
      <w:proofErr w:type="spellStart"/>
      <w:r w:rsidRPr="00CC22C9">
        <w:rPr>
          <w:color w:val="FF0000"/>
        </w:rPr>
        <w:t>Khagrachhari</w:t>
      </w:r>
      <w:proofErr w:type="spellEnd"/>
      <w:r w:rsidRPr="00CC22C9">
        <w:rPr>
          <w:color w:val="FF0000"/>
        </w:rPr>
        <w:t xml:space="preserve"> </w:t>
      </w:r>
      <w:r>
        <w:t>[4]</w:t>
      </w:r>
      <w:r w:rsidRPr="000D1A8B">
        <w:t xml:space="preserve">. These districts are inhabited by the </w:t>
      </w:r>
      <w:r w:rsidRPr="00467C28">
        <w:rPr>
          <w:i/>
          <w:iCs/>
        </w:rPr>
        <w:t xml:space="preserve">Chakma, Marma, Tripura, </w:t>
      </w:r>
      <w:proofErr w:type="spellStart"/>
      <w:r w:rsidRPr="00467C28">
        <w:rPr>
          <w:i/>
          <w:iCs/>
        </w:rPr>
        <w:t>Mru</w:t>
      </w:r>
      <w:proofErr w:type="spellEnd"/>
      <w:r w:rsidRPr="00467C28">
        <w:rPr>
          <w:i/>
          <w:iCs/>
        </w:rPr>
        <w:t xml:space="preserve">, </w:t>
      </w:r>
      <w:proofErr w:type="spellStart"/>
      <w:r w:rsidRPr="00467C28">
        <w:rPr>
          <w:i/>
          <w:iCs/>
        </w:rPr>
        <w:t>Tanjanga</w:t>
      </w:r>
      <w:proofErr w:type="spellEnd"/>
      <w:r w:rsidRPr="00467C28">
        <w:rPr>
          <w:i/>
          <w:iCs/>
        </w:rPr>
        <w:t xml:space="preserve">, </w:t>
      </w:r>
      <w:proofErr w:type="spellStart"/>
      <w:r w:rsidRPr="00467C28">
        <w:rPr>
          <w:i/>
          <w:iCs/>
        </w:rPr>
        <w:t>Bawm</w:t>
      </w:r>
      <w:proofErr w:type="spellEnd"/>
      <w:r w:rsidRPr="00467C28">
        <w:rPr>
          <w:i/>
          <w:iCs/>
        </w:rPr>
        <w:t xml:space="preserve">, </w:t>
      </w:r>
      <w:proofErr w:type="spellStart"/>
      <w:r w:rsidRPr="00467C28">
        <w:rPr>
          <w:i/>
          <w:iCs/>
        </w:rPr>
        <w:t>Pangkhua</w:t>
      </w:r>
      <w:proofErr w:type="spellEnd"/>
      <w:r w:rsidRPr="00467C28">
        <w:rPr>
          <w:i/>
          <w:iCs/>
        </w:rPr>
        <w:t xml:space="preserve">, Chak, Khang, </w:t>
      </w:r>
      <w:proofErr w:type="spellStart"/>
      <w:r w:rsidRPr="00467C28">
        <w:rPr>
          <w:i/>
          <w:iCs/>
        </w:rPr>
        <w:t>Khumi</w:t>
      </w:r>
      <w:proofErr w:type="spellEnd"/>
      <w:r w:rsidRPr="000D1A8B">
        <w:t xml:space="preserve">, and </w:t>
      </w:r>
      <w:proofErr w:type="spellStart"/>
      <w:r w:rsidRPr="00467C28">
        <w:rPr>
          <w:i/>
          <w:iCs/>
        </w:rPr>
        <w:t>Lusai</w:t>
      </w:r>
      <w:proofErr w:type="spellEnd"/>
      <w:r w:rsidRPr="000D1A8B">
        <w:t xml:space="preserve"> minority ethnic groups. Both biologically and structurally, they closely resemble the Mongolian people. These individuals are also referred to as "Hill people." Anthropologically speaking, Mongolians also inhabit the northeastern region of Bangladesh. The </w:t>
      </w:r>
      <w:r w:rsidRPr="00467C28">
        <w:rPr>
          <w:i/>
          <w:iCs/>
        </w:rPr>
        <w:t xml:space="preserve">Garo, </w:t>
      </w:r>
      <w:proofErr w:type="spellStart"/>
      <w:r w:rsidRPr="00467C28">
        <w:rPr>
          <w:i/>
          <w:iCs/>
        </w:rPr>
        <w:t>Hajang</w:t>
      </w:r>
      <w:proofErr w:type="spellEnd"/>
      <w:r w:rsidRPr="00467C28">
        <w:rPr>
          <w:i/>
          <w:iCs/>
        </w:rPr>
        <w:t xml:space="preserve">, </w:t>
      </w:r>
      <w:r w:rsidRPr="000D1A8B">
        <w:t xml:space="preserve">and </w:t>
      </w:r>
      <w:r w:rsidRPr="00467C28">
        <w:rPr>
          <w:i/>
          <w:iCs/>
        </w:rPr>
        <w:t>Coach</w:t>
      </w:r>
      <w:r w:rsidRPr="000D1A8B">
        <w:t xml:space="preserve"> are notable ethnic minority groups who reside in the vicinity </w:t>
      </w:r>
      <w:r w:rsidRPr="00CC22C9">
        <w:rPr>
          <w:color w:val="FF0000"/>
        </w:rPr>
        <w:t>of Mymensingh</w:t>
      </w:r>
      <w:r w:rsidRPr="000D1A8B">
        <w:t xml:space="preserve">. </w:t>
      </w:r>
      <w:r w:rsidRPr="00CC22C9">
        <w:rPr>
          <w:color w:val="FF0000"/>
        </w:rPr>
        <w:t xml:space="preserve">Greater Sylhet </w:t>
      </w:r>
      <w:r w:rsidRPr="000D1A8B">
        <w:t xml:space="preserve">is home to the </w:t>
      </w:r>
      <w:r w:rsidRPr="00467C28">
        <w:rPr>
          <w:i/>
          <w:iCs/>
        </w:rPr>
        <w:t>Khasi</w:t>
      </w:r>
      <w:r w:rsidRPr="000D1A8B">
        <w:t xml:space="preserve"> or </w:t>
      </w:r>
      <w:r w:rsidRPr="00467C28">
        <w:rPr>
          <w:i/>
          <w:iCs/>
        </w:rPr>
        <w:t>Khasia</w:t>
      </w:r>
      <w:r w:rsidRPr="000D1A8B">
        <w:t xml:space="preserve"> and </w:t>
      </w:r>
      <w:proofErr w:type="spellStart"/>
      <w:r w:rsidRPr="00467C28">
        <w:rPr>
          <w:i/>
          <w:iCs/>
        </w:rPr>
        <w:t>Monipuri</w:t>
      </w:r>
      <w:proofErr w:type="spellEnd"/>
      <w:r w:rsidRPr="000D1A8B">
        <w:t xml:space="preserve"> minority ethnic groups</w:t>
      </w:r>
      <w:r>
        <w:rPr>
          <w:lang/>
        </w:rPr>
        <w:t xml:space="preserve"> </w:t>
      </w:r>
      <w:commentRangeStart w:id="0"/>
      <w:r>
        <w:rPr>
          <w:lang/>
        </w:rPr>
        <w:t>(Akter et al 2017</w:t>
      </w:r>
      <w:commentRangeEnd w:id="0"/>
      <w:r>
        <w:rPr>
          <w:lang/>
        </w:rPr>
        <w:t>)</w:t>
      </w:r>
      <w:r>
        <w:rPr>
          <w:rStyle w:val="CommentReference"/>
        </w:rPr>
        <w:commentReference w:id="0"/>
      </w:r>
      <w:r w:rsidRPr="000D1A8B">
        <w:t xml:space="preserve">. Additionally, </w:t>
      </w:r>
      <w:proofErr w:type="spellStart"/>
      <w:r w:rsidRPr="00467C28">
        <w:rPr>
          <w:i/>
          <w:iCs/>
        </w:rPr>
        <w:t>Rakhain</w:t>
      </w:r>
      <w:proofErr w:type="spellEnd"/>
      <w:r w:rsidRPr="000D1A8B">
        <w:t xml:space="preserve">, an ethnic group associated with the Morgue people, inhabit the districts of </w:t>
      </w:r>
      <w:r w:rsidRPr="00CC22C9">
        <w:rPr>
          <w:color w:val="FF0000"/>
        </w:rPr>
        <w:t>Cox's Bazar, Patuakhali, and Barguna</w:t>
      </w:r>
      <w:r w:rsidRPr="000D1A8B">
        <w:t xml:space="preserve">. Small ethnic groups include </w:t>
      </w:r>
      <w:proofErr w:type="spellStart"/>
      <w:r w:rsidRPr="000D1A8B">
        <w:rPr>
          <w:i/>
          <w:iCs/>
        </w:rPr>
        <w:t>Saontal</w:t>
      </w:r>
      <w:proofErr w:type="spellEnd"/>
      <w:r w:rsidRPr="000D1A8B">
        <w:rPr>
          <w:i/>
          <w:iCs/>
        </w:rPr>
        <w:t xml:space="preserve">, </w:t>
      </w:r>
      <w:proofErr w:type="spellStart"/>
      <w:r w:rsidRPr="000D1A8B">
        <w:rPr>
          <w:i/>
          <w:iCs/>
        </w:rPr>
        <w:t>Orao</w:t>
      </w:r>
      <w:proofErr w:type="spellEnd"/>
      <w:r w:rsidRPr="000D1A8B">
        <w:rPr>
          <w:i/>
          <w:iCs/>
        </w:rPr>
        <w:t xml:space="preserve">, Mahali, Monda, </w:t>
      </w:r>
      <w:proofErr w:type="spellStart"/>
      <w:r w:rsidRPr="000D1A8B">
        <w:rPr>
          <w:i/>
          <w:iCs/>
        </w:rPr>
        <w:t>Malpahary</w:t>
      </w:r>
      <w:proofErr w:type="spellEnd"/>
      <w:r w:rsidRPr="000D1A8B">
        <w:t xml:space="preserve">, and </w:t>
      </w:r>
      <w:r w:rsidRPr="000D1A8B">
        <w:rPr>
          <w:i/>
          <w:iCs/>
        </w:rPr>
        <w:t>Malo</w:t>
      </w:r>
      <w:r w:rsidRPr="000D1A8B">
        <w:t xml:space="preserve"> inhabit the northwestern regions of Bangladesh, including </w:t>
      </w:r>
      <w:r w:rsidRPr="00CC22C9">
        <w:rPr>
          <w:color w:val="FF0000"/>
        </w:rPr>
        <w:t xml:space="preserve">Dinajpur, Rangpur, </w:t>
      </w:r>
      <w:proofErr w:type="spellStart"/>
      <w:r w:rsidRPr="00CC22C9">
        <w:rPr>
          <w:color w:val="FF0000"/>
        </w:rPr>
        <w:t>Rajshahi</w:t>
      </w:r>
      <w:proofErr w:type="spellEnd"/>
      <w:r w:rsidRPr="00CC22C9">
        <w:rPr>
          <w:color w:val="FF0000"/>
        </w:rPr>
        <w:t xml:space="preserve">, </w:t>
      </w:r>
      <w:proofErr w:type="spellStart"/>
      <w:r w:rsidRPr="00CC22C9">
        <w:rPr>
          <w:color w:val="FF0000"/>
        </w:rPr>
        <w:t>Bogura</w:t>
      </w:r>
      <w:proofErr w:type="spellEnd"/>
      <w:r w:rsidRPr="00CC22C9">
        <w:rPr>
          <w:color w:val="FF0000"/>
        </w:rPr>
        <w:t>, and Pabna, among others</w:t>
      </w:r>
      <w:r w:rsidRPr="000D1A8B">
        <w:t xml:space="preserve">. They are referred to as dwellers of plain land. They also live in greater Sylhet. Some more minority ethnic groups of people live in </w:t>
      </w:r>
      <w:r w:rsidRPr="00463134">
        <w:t xml:space="preserve">Bangladesh </w:t>
      </w:r>
      <w:r>
        <w:t>[4]</w:t>
      </w:r>
      <w:r w:rsidRPr="00463134">
        <w:t>.</w:t>
      </w:r>
      <w:r w:rsidRPr="000D1A8B">
        <w:t xml:space="preserve"> </w:t>
      </w:r>
      <w:r w:rsidRPr="000D1A8B">
        <w:rPr>
          <w:i/>
          <w:iCs/>
        </w:rPr>
        <w:t xml:space="preserve">Dalu, Hodi, </w:t>
      </w:r>
      <w:proofErr w:type="spellStart"/>
      <w:r w:rsidRPr="000D1A8B">
        <w:rPr>
          <w:i/>
          <w:iCs/>
        </w:rPr>
        <w:t>Rajbangshi</w:t>
      </w:r>
      <w:proofErr w:type="spellEnd"/>
      <w:r w:rsidRPr="000D1A8B">
        <w:rPr>
          <w:i/>
          <w:iCs/>
        </w:rPr>
        <w:t xml:space="preserve">, Patro, Barman, Banai, Pahan, Mahato, and </w:t>
      </w:r>
      <w:proofErr w:type="spellStart"/>
      <w:r w:rsidRPr="000D1A8B">
        <w:rPr>
          <w:i/>
          <w:iCs/>
        </w:rPr>
        <w:t>kol</w:t>
      </w:r>
      <w:proofErr w:type="spellEnd"/>
      <w:r w:rsidRPr="000D1A8B">
        <w:rPr>
          <w:i/>
          <w:iCs/>
        </w:rPr>
        <w:t xml:space="preserve"> </w:t>
      </w:r>
      <w:r w:rsidRPr="000D1A8B">
        <w:t xml:space="preserve">are a few examples. Additionally, they inhabit several regions of </w:t>
      </w:r>
      <w:r w:rsidRPr="00CC22C9">
        <w:rPr>
          <w:color w:val="FF0000"/>
        </w:rPr>
        <w:t xml:space="preserve">Gazipur, </w:t>
      </w:r>
      <w:proofErr w:type="spellStart"/>
      <w:r w:rsidRPr="00CC22C9">
        <w:rPr>
          <w:color w:val="FF0000"/>
        </w:rPr>
        <w:t>Mymenshing</w:t>
      </w:r>
      <w:proofErr w:type="spellEnd"/>
      <w:r w:rsidRPr="00CC22C9">
        <w:rPr>
          <w:color w:val="FF0000"/>
        </w:rPr>
        <w:t xml:space="preserve">, larger Sylhet, and Tangail </w:t>
      </w:r>
      <w:r>
        <w:t>[5</w:t>
      </w:r>
      <w:r w:rsidR="00CC22C9">
        <w:t>]</w:t>
      </w:r>
    </w:p>
    <w:p w14:paraId="29BD31DC" w14:textId="77777777" w:rsidR="00572EEB" w:rsidRDefault="00572EEB"/>
    <w:p w14:paraId="4F601BA0" w14:textId="3E941FFB" w:rsidR="00572EEB" w:rsidRPr="00551F32" w:rsidRDefault="00572EEB"/>
    <w:sectPr w:rsidR="00572EEB" w:rsidRPr="00551F32">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Royhanur Islam" w:date="2024-03-03T11:21:00Z" w:initials="MRI">
    <w:p w14:paraId="559EDF2B" w14:textId="77777777" w:rsidR="00BC0570" w:rsidRPr="00816017" w:rsidRDefault="00BC0570" w:rsidP="00BC0570">
      <w:pPr>
        <w:pStyle w:val="CommentText"/>
        <w:rPr>
          <w:lang/>
        </w:rPr>
      </w:pPr>
      <w:r>
        <w:rPr>
          <w:rStyle w:val="CommentReference"/>
        </w:rPr>
        <w:annotationRef/>
      </w:r>
      <w:r>
        <w:rPr>
          <w:rFonts w:ascii="Arial" w:hAnsi="Arial" w:cs="Arial"/>
          <w:color w:val="222222"/>
          <w:shd w:val="clear" w:color="auto" w:fill="FFFFFF"/>
        </w:rPr>
        <w:t>Akter S, Mazumder MS, Pal N, Alam M, Khatun MA. Factors Responsible for the Current Contraception of Khasia Ethnic Women of Sylhet District, Bangladesh.</w:t>
      </w:r>
      <w:r>
        <w:rPr>
          <w:rFonts w:ascii="Arial" w:hAnsi="Arial" w:cs="Arial"/>
          <w:color w:val="222222"/>
          <w:shd w:val="clear" w:color="auto" w:fill="FFFFFF"/>
          <w:lang/>
        </w:rPr>
        <w:t xml:space="preserve">2017. </w:t>
      </w:r>
      <w:r>
        <w:t>IOSR Journal of Economics and Finance (IOSR-JEF) e-ISSN: 2321-5933, p-ISSN: 2321-5925.Volume 8, Issue 5 Ver. III (Sep.- Oct .2017), PP 24-31</w:t>
      </w:r>
      <w:r>
        <w:rPr>
          <w:lang/>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EDF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723BD6" w16cex:dateUtc="2024-03-03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EDF2B" w16cid:durableId="1D723B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Royhanur Islam">
    <w15:presenceInfo w15:providerId="None" w15:userId="M Royhanur Is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E4"/>
    <w:rsid w:val="0018614C"/>
    <w:rsid w:val="002E3CD0"/>
    <w:rsid w:val="00551F32"/>
    <w:rsid w:val="00572EEB"/>
    <w:rsid w:val="007D4704"/>
    <w:rsid w:val="009121B9"/>
    <w:rsid w:val="00BC0570"/>
    <w:rsid w:val="00CA70E4"/>
    <w:rsid w:val="00CC22C9"/>
    <w:rsid w:val="00E445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F3EA"/>
  <w15:chartTrackingRefBased/>
  <w15:docId w15:val="{B9B58895-D525-4CCB-B048-BE5188A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A0"/>
    <w:uiPriority w:val="99"/>
    <w:rsid w:val="00CA70E4"/>
    <w:rPr>
      <w:rFonts w:cs="Minion Pro"/>
      <w:color w:val="000000"/>
      <w:sz w:val="18"/>
      <w:szCs w:val="18"/>
    </w:rPr>
  </w:style>
  <w:style w:type="character" w:styleId="CommentReference">
    <w:name w:val="annotation reference"/>
    <w:rsid w:val="00BC0570"/>
    <w:rPr>
      <w:sz w:val="16"/>
      <w:szCs w:val="16"/>
    </w:rPr>
  </w:style>
  <w:style w:type="paragraph" w:styleId="CommentText">
    <w:name w:val="annotation text"/>
    <w:basedOn w:val="Normal"/>
    <w:link w:val="CommentTextChar"/>
    <w:rsid w:val="00BC057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C057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82E6-A9BA-4164-B9EA-0BE4FF27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Royhanur Islam</dc:creator>
  <cp:keywords/>
  <dc:description/>
  <cp:lastModifiedBy>Ataher Ali</cp:lastModifiedBy>
  <cp:revision>3</cp:revision>
  <dcterms:created xsi:type="dcterms:W3CDTF">2024-03-05T07:24:00Z</dcterms:created>
  <dcterms:modified xsi:type="dcterms:W3CDTF">2024-03-06T00:36:00Z</dcterms:modified>
</cp:coreProperties>
</file>