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9AC99B" w14:textId="0142ACA1" w:rsidR="00F763CB" w:rsidRPr="00C86A76" w:rsidRDefault="00C86A76" w:rsidP="00BD588C">
      <w:pPr>
        <w:rPr>
          <w:sz w:val="24"/>
          <w:szCs w:val="24"/>
        </w:rPr>
      </w:pPr>
      <w:r w:rsidRPr="00C86A76">
        <w:rPr>
          <w:sz w:val="24"/>
          <w:szCs w:val="24"/>
        </w:rPr>
        <w:fldChar w:fldCharType="begin"/>
      </w:r>
      <w:r w:rsidRPr="00C86A76">
        <w:rPr>
          <w:sz w:val="24"/>
          <w:szCs w:val="24"/>
        </w:rPr>
        <w:instrText xml:space="preserve"> ADDIN ZOTERO_ITEM CSL_CITATION {"citationID":"ocNKARK8","properties":{"formattedCitation":"(Mia et al., 2024)","plainCitation":"(Mia et al., 2024)","noteIndex":0},"citationItems":[{"id":875,"uris":["http://zotero.org/users/local/X5k6H2lV/items/6BXEXZGR"],"itemData":{"id":875,"type":"article-journal","abstract":"The Ailia coila, a small indigenous freshwater fish species in Kaptai Lake, plays a crucial role in providing employment, food, and financial security for the local people. With a high market demand, the average production of this species over the last 5 years reached about 112.27 metric tons. However, there has been a notable decline in Ailia coila fish production in Kaptai Lake in recent years. Therefore, to understand the current stock status of this species, this study employed a length-based stock assessment method the “length-based spawning potential ratio (LB-SPR)”. Between August 2022 and March 2023, a total of 1219 individuals were collected through fortnightly sampling from two fish landing centers (BFDC fishery ghat and Kaptai boat ghat) and two local markets (Banarupa Bazar and Reserve Bazar). The maximum length of Ailia coila was recorded at 15.7 cm in total length, with an average length of 11.1 (±4) cm. The length-weight relationship was estimated as W = 0.01084 L2.599 (R2 = 0.75). The value of shape parameter ‘b’ is smaller than three which indicate a negative allometric growth pattern. The estimated asymptotic length (L∞) and length at first maturity (L50%) were found to be 16.84 and 10.54 cm, respectively. The LB-SPR revealed that the fishery is currently experiencing overfishing, with the spawning biomass (SPR = 32%) below the target reference point. The mean estimate of fishing mortality relative to natural mortality (F/M) was 3.07, more than three times the threshold F/M = 1, indicating extreme fishing mortality in this fishery. The estimated length at first capture (SL50%) was significantly higher than the length at first maturity (L50%), suggesting that the fishing is predominantly targeting mature fishes. To enhance the spawning biomass and ensure the sustainability of the fishery, it is imperative to reduce the current fishing pressure and implement appropriate management measures.","container-title":"Lakes &amp; Reservoirs: Science, Policy and Management for Sustainable Use","DOI":"10.1111/lre.12460","ISSN":"1440-1770","issue":"1","language":"en","license":"© 2024 John Wiley &amp; Sons Australia, Ltd.","note":"_eprint: https://onlinelibrary.wiley.com/doi/pdf/10.1111/lre.12460","page":"e12460","source":"Wiley Online Library","title":"Quantitative Assessment of Ailia coila (Hamilton, 1822) Fish Population in Kaptai Lake: A Length-Based Approach","title-short":"Quantitative Assessment of Ailia coila (Hamilton, 1822) Fish Population in Kaptai Lake","volume":"29","author":[{"family":"Mia","given":"Abdur Rahim"},{"family":"Sarker","given":"Mitu Ranjan"},{"family":"Alam","given":"Mohammed Shahidul"}],"issued":{"date-parts":[["2024"]]}}}],"schema":"https://github.com/citation-style-language/schema/raw/master/csl-citation.json"} </w:instrText>
      </w:r>
      <w:r w:rsidRPr="00C86A76">
        <w:rPr>
          <w:sz w:val="24"/>
          <w:szCs w:val="24"/>
        </w:rPr>
        <w:fldChar w:fldCharType="separate"/>
      </w:r>
      <w:r w:rsidRPr="00C86A76">
        <w:rPr>
          <w:sz w:val="24"/>
          <w:szCs w:val="24"/>
        </w:rPr>
        <w:t>(Mia et al., 2024)</w:t>
      </w:r>
      <w:r w:rsidRPr="00C86A76">
        <w:rPr>
          <w:sz w:val="24"/>
          <w:szCs w:val="24"/>
        </w:rPr>
        <w:fldChar w:fldCharType="end"/>
      </w:r>
    </w:p>
    <w:bookmarkStart w:id="0" w:name="_Hlk183701960"/>
    <w:p w14:paraId="183F47A5" w14:textId="110AC3FD" w:rsidR="00C86A76" w:rsidRPr="00C86A76" w:rsidRDefault="00B5094E" w:rsidP="00BD588C">
      <w:pPr>
        <w:rPr>
          <w:sz w:val="24"/>
          <w:szCs w:val="24"/>
        </w:rPr>
      </w:pPr>
      <w:r>
        <w:rPr>
          <w:sz w:val="24"/>
          <w:szCs w:val="24"/>
        </w:rPr>
        <w:fldChar w:fldCharType="begin"/>
      </w:r>
      <w:r w:rsidR="00292BB8">
        <w:rPr>
          <w:sz w:val="24"/>
          <w:szCs w:val="24"/>
        </w:rPr>
        <w:instrText xml:space="preserve"> ADDIN ZOTERO_ITEM CSL_CITATION {"citationID":"PhgqDKhd","properties":{"formattedCitation":"(Rayhan et al., 2021)","plainCitation":"(Rayhan et al., 2021)","noteIndex":0},"citationItems":[{"id":886,"uris":["http://zotero.org/users/local/X5k6H2lV/items/5TX92UX8"],"itemData":{"id":886,"type":"article-journal","abstract":"Kaptai Lake (KL), the largest inland watershed in Bangladesh (ca. 700 km2) and one of Southeast Asia’s largest artiﬁcial reservoirs, features an abundant variety of indigenous ﬁshery species. Moreover, it provides a plethora of ecological beneﬁts to society. Nevertheless, the KL is suffering from multidimensional natural and anthropogenic stressors that threaten these wetlands’ sustainability. Though the legal framework assures sustainable conservation of ﬁsheries resources, the implementation scenarios of ﬁsheries laws, regulations, and policies in the KL wetland are insufﬁcient. This study aimed at assessing the ﬁsher’s perception of the regulation implementation efﬁciency of the Protection and Conservation Fish Act of 1950, while analyzing the effectiveness of the legal framework in the context of biodiversity conservation and the management sustainability of KL. By integrating qualitative and quantitative data collected through participatory Rural Appraisal (PRA) tools viz. 225 interviews with ﬁshers, four focus group discussions, and 12 key informant interviews, the investigation was performed in four selected areas in KL. The ﬁndings show that ﬁshers routinely disregard laws and restrictions of the Protection and Conservation of Fish Act 1950 due to various socioeconomic and political forces. Although the annual ﬁsh harvest rate from KL appears to be increasing, the lake is losing its charismatic biological diversity primarily due to inappropriate and ineffective enforcement of ﬁshing regulations. Many ﬁshers believe that they still follow the act’s signiﬁcant laws and regulations while being involved in several destructive and prohibited ﬁshing practices. There is a link between community awareness, the scope of the act’s provisions, the effectiveness of its enforcement, and the strength of its execution. One of the leading causes of biodiversity loss in the KL is inadequate and ineffective ﬁshing regulations. Improvement in the enforcement of the ﬁshing act may be the prominent option to ensure better biodiversity conservation and sustainable management of this wetland. This result calls for functional and policy attention to revising the regulations to account for socioeconomic and political elements contributing to environmental degradation. This study also highlights the urgent need for transdisciplinary collaboration initiatives and synchronous cooperation among the agencies in order to effectively implement the ﬁshing laws and contribute to better conservation and sustainability of the Kaptai lake ﬁsheries resources.","container-title":"Water","DOI":"10.3390/w13202835","ISSN":"2073-4441","issue":"20","journalAbbreviation":"Water","language":"en","license":"https://creativecommons.org/licenses/by/4.0/","page":"2835","source":"DOI.org (Crossref)","title":"Analyses of Protection and Conservation According to the Fish Act 1950 in Bangladesh’s Kaptai Lake Fisheries Management","volume":"13","author":[{"family":"Rayhan","given":"Nafis"},{"family":"Schneider","given":"Petra"},{"family":"Islam","given":"Md. Shahidul"},{"family":"Rashid","given":"Aminur"},{"family":"Mozumder","given":"Mohammad Mojibul Hoque"},{"family":"Hossain","given":"Mohammad Mosarof"},{"family":"Begum","given":"Amany"},{"family":"Shamsuzzaman","given":"Md. Mostafa"}],"issued":{"date-parts":[["2021",10,12]]}}}],"schema":"https://github.com/citation-style-language/schema/raw/master/csl-citation.json"} </w:instrText>
      </w:r>
      <w:r>
        <w:rPr>
          <w:sz w:val="24"/>
          <w:szCs w:val="24"/>
        </w:rPr>
        <w:fldChar w:fldCharType="separate"/>
      </w:r>
      <w:r w:rsidR="00292BB8" w:rsidRPr="00292BB8">
        <w:rPr>
          <w:sz w:val="24"/>
        </w:rPr>
        <w:t>(Rayhan et al., 2021)</w:t>
      </w:r>
      <w:r>
        <w:rPr>
          <w:sz w:val="24"/>
          <w:szCs w:val="24"/>
        </w:rPr>
        <w:fldChar w:fldCharType="end"/>
      </w:r>
    </w:p>
    <w:bookmarkEnd w:id="0"/>
    <w:p w14:paraId="41282518" w14:textId="4E489240" w:rsidR="00C86A76" w:rsidRPr="00C86A76" w:rsidRDefault="00C86A76" w:rsidP="00BD588C">
      <w:pPr>
        <w:rPr>
          <w:sz w:val="24"/>
          <w:szCs w:val="24"/>
        </w:rPr>
      </w:pPr>
      <w:r w:rsidRPr="00C86A76">
        <w:rPr>
          <w:sz w:val="24"/>
          <w:szCs w:val="24"/>
        </w:rPr>
        <w:fldChar w:fldCharType="begin"/>
      </w:r>
      <w:r w:rsidRPr="00C86A76">
        <w:rPr>
          <w:sz w:val="24"/>
          <w:szCs w:val="24"/>
        </w:rPr>
        <w:instrText xml:space="preserve"> ADDIN ZOTERO_ITEM CSL_CITATION {"citationID":"pvotwq4x","properties":{"formattedCitation":"(Bashar et al., 2021)","plainCitation":"(Bashar et al., 2021)","noteIndex":0},"citationItems":[{"id":878,"uris":["http://zotero.org/users/local/X5k6H2lV/items/JEFR2PZL"],"itemData":{"id":878,"type":"article-journal","container-title":"Heliyon","DOI":"10.1016/j.heliyon.2021.e08046","ISSN":"2405-8440","issue":"9","journalAbbreviation":"Heliyon","language":"English","note":"publisher: Elsevier\nPMID: 34622055","source":"www.cell.com","title":"Assessing the exploitation status of main catfish Eutropiichthys vacha based on length based stock assessment models in the Kaptai Lake from Bangladesh","URL":"https://www.cell.com/heliyon/abstract/S2405-8440(21)02149-6","volume":"7","author":[{"family":"Bashar","given":"Md Abul"},{"family":"Rahman","given":"Md Ataur"},{"family":"Uddin","given":"Kazi Belal"},{"family":"Ahmed","given":"Fee Faysal"},{"family":"Mahmud","given":"Yahia"},{"family":"Hossain","given":"Md Yeamin"}],"accessed":{"date-parts":[["2024",11,28]]},"issued":{"date-parts":[["2021",9,1]]}}}],"schema":"https://github.com/citation-style-language/schema/raw/master/csl-citation.json"} </w:instrText>
      </w:r>
      <w:r w:rsidRPr="00C86A76">
        <w:rPr>
          <w:sz w:val="24"/>
          <w:szCs w:val="24"/>
        </w:rPr>
        <w:fldChar w:fldCharType="separate"/>
      </w:r>
      <w:r w:rsidRPr="00C86A76">
        <w:rPr>
          <w:sz w:val="24"/>
          <w:szCs w:val="24"/>
        </w:rPr>
        <w:t>(Bashar et al., 2021)</w:t>
      </w:r>
      <w:r w:rsidRPr="00C86A76">
        <w:rPr>
          <w:sz w:val="24"/>
          <w:szCs w:val="24"/>
        </w:rPr>
        <w:fldChar w:fldCharType="end"/>
      </w:r>
    </w:p>
    <w:p w14:paraId="265FE274" w14:textId="4A524D80" w:rsidR="00C86A76" w:rsidRDefault="005C72E3" w:rsidP="00BD588C">
      <w:pPr>
        <w:rPr>
          <w:sz w:val="24"/>
          <w:szCs w:val="24"/>
        </w:rPr>
      </w:pPr>
      <w:r>
        <w:rPr>
          <w:sz w:val="24"/>
          <w:szCs w:val="24"/>
        </w:rPr>
        <w:fldChar w:fldCharType="begin"/>
      </w:r>
      <w:r>
        <w:rPr>
          <w:sz w:val="24"/>
          <w:szCs w:val="24"/>
        </w:rPr>
        <w:instrText xml:space="preserve"> ADDIN ZOTERO_ITEM CSL_CITATION {"citationID":"ik1lva3o","properties":{"formattedCitation":"(Day, 1888)","plainCitation":"(Day, 1888)","noteIndex":0},"citationItems":[{"id":881,"uris":["http://zotero.org/users/local/X5k6H2lV/items/KYAEXE69"],"itemData":{"id":881,"type":"book","language":"en","note":"Google-Books-ID: 3MlHAQAAMAAJ","number-of-pages":"850","publisher":"author","source":"Google Books","title":"The Fishes of India: Being a Natural History of the Fishes Known to Inhabit the Seas and Fresh Waters of India, Burma, and Ceylon","title-short":"The Fishes of India","author":[{"family":"Day","given":"Francis"}],"issued":{"date-parts":[["1888"]]}}}],"schema":"https://github.com/citation-style-language/schema/raw/master/csl-citation.json"} </w:instrText>
      </w:r>
      <w:r>
        <w:rPr>
          <w:sz w:val="24"/>
          <w:szCs w:val="24"/>
        </w:rPr>
        <w:fldChar w:fldCharType="separate"/>
      </w:r>
      <w:r w:rsidRPr="005C72E3">
        <w:rPr>
          <w:sz w:val="24"/>
        </w:rPr>
        <w:t>(Day, 1888)</w:t>
      </w:r>
      <w:r>
        <w:rPr>
          <w:sz w:val="24"/>
          <w:szCs w:val="24"/>
        </w:rPr>
        <w:fldChar w:fldCharType="end"/>
      </w:r>
    </w:p>
    <w:p w14:paraId="158C836E" w14:textId="7BB8F3A3" w:rsidR="00B04D71" w:rsidRPr="00C86A76" w:rsidRDefault="00B04D71" w:rsidP="00BD588C">
      <w:pPr>
        <w:rPr>
          <w:sz w:val="24"/>
          <w:szCs w:val="24"/>
        </w:rPr>
      </w:pPr>
      <w:r>
        <w:rPr>
          <w:sz w:val="24"/>
          <w:szCs w:val="24"/>
        </w:rPr>
        <w:fldChar w:fldCharType="begin"/>
      </w:r>
      <w:r>
        <w:rPr>
          <w:sz w:val="24"/>
          <w:szCs w:val="24"/>
        </w:rPr>
        <w:instrText xml:space="preserve"> ADDIN ZOTERO_ITEM CSL_CITATION {"citationID":"z4vOYPlg","properties":{"formattedCitation":"(Alam et al., 2021)","plainCitation":"(Alam et al., 2021)","noteIndex":0},"citationItems":[{"id":887,"uris":["http://zotero.org/users/local/X5k6H2lV/items/B5JX4UTS"],"itemData":{"id":887,"type":"article-journal","container-title":"Sustainability","issue":"7","note":"publisher: MDPI","page":"3604","source":"Google Scholar","title":"Fish stock assessment for data-poor fisheries, with a case study of tropical Hilsa Shad (Tenualosa ilisha) in the water of Bangladesh","volume":"13","author":[{"family":"Alam","given":"Mohammed Shahidul"},{"family":"Liu","given":"Qun"},{"family":"Nabi","given":"Md Rashed-Un-"},{"family":"Al-Mamun","given":"Md Abdullah"}],"issued":{"date-parts":[["2021"]]}}}],"schema":"https://github.com/citation-style-language/schema/raw/master/csl-citation.json"} </w:instrText>
      </w:r>
      <w:r>
        <w:rPr>
          <w:sz w:val="24"/>
          <w:szCs w:val="24"/>
        </w:rPr>
        <w:fldChar w:fldCharType="separate"/>
      </w:r>
      <w:r w:rsidRPr="00B04D71">
        <w:rPr>
          <w:sz w:val="24"/>
        </w:rPr>
        <w:t>(Alam et al., 2021)</w:t>
      </w:r>
      <w:r>
        <w:rPr>
          <w:sz w:val="24"/>
          <w:szCs w:val="24"/>
        </w:rPr>
        <w:fldChar w:fldCharType="end"/>
      </w:r>
    </w:p>
    <w:p w14:paraId="17792EB8" w14:textId="320A7BFE" w:rsidR="00A42227" w:rsidRDefault="00072137" w:rsidP="00BD588C">
      <w:pPr>
        <w:rPr>
          <w:sz w:val="24"/>
          <w:szCs w:val="24"/>
        </w:rPr>
      </w:pPr>
      <w:r>
        <w:rPr>
          <w:sz w:val="24"/>
          <w:szCs w:val="24"/>
        </w:rPr>
        <w:fldChar w:fldCharType="begin"/>
      </w:r>
      <w:r>
        <w:rPr>
          <w:sz w:val="24"/>
          <w:szCs w:val="24"/>
        </w:rPr>
        <w:instrText xml:space="preserve"> ADDIN ZOTERO_ITEM CSL_CITATION {"citationID":"H8zdGNaP","properties":{"formattedCitation":"(Nazir &amp; Khan, 2020)","plainCitation":"(Nazir &amp; Khan, 2020)","noteIndex":0},"citationItems":[{"id":895,"uris":["http://zotero.org/users/local/X5k6H2lV/items/JCSC9AXR"],"itemData":{"id":895,"type":"article-journal","abstract":"Sustainable management of the long-whiskered catfish Sperata aor (Hamilton, 1822) in the Ganges River justifies precise stock-specific information on age and growth. The aim of the present study was to estimate the age and growth of three stocks, namely Narora–Kanpur, Varanasi and Bhagalpur, of S. aor from the Ganges River. Among the hard structures chosen for analysis, vertebrae provided precise age estimates up to 9 years of age in all the three stocks of S. aor based on average percentage error. Edge analysis of vertebrae and marginal increment ratio analysis of sectioned otoliths showed annulus formation once per year during April–June. The von Bertalanffy growth rates showed significant differences between the sexes and among the stocks. The growth coefficient k (0.24–0.30 yearÀ1) showed rapid growth relative to asymptotic length (LN) in all three stocks. The growth performance index was nearly the same for all three stocks. The results of the present study can be used in formulating scientifically sound management policies in view of anthropogenic threats to the populations of S. aor from the Ganges River.","container-title":"Marine and Freshwater Research","DOI":"10.1071/MF19315","ISSN":"1323-1650","issue":"12","journalAbbreviation":"Mar. Freshwater Res.","language":"en","page":"1693","source":"DOI.org (Crossref)","title":"Stock-specific assessment of precise age and growth in the long-whiskered catfish Sperata aor from the Ganges River","volume":"71","author":[{"family":"Nazir","given":"Aafaq"},{"family":"Khan","given":"M. Afzal"}],"issued":{"date-parts":[["2020"]]}}}],"schema":"https://github.com/citation-style-language/schema/raw/master/csl-citation.json"} </w:instrText>
      </w:r>
      <w:r>
        <w:rPr>
          <w:sz w:val="24"/>
          <w:szCs w:val="24"/>
        </w:rPr>
        <w:fldChar w:fldCharType="separate"/>
      </w:r>
      <w:r w:rsidRPr="00072137">
        <w:rPr>
          <w:sz w:val="24"/>
        </w:rPr>
        <w:t>(Nazir &amp; Khan, 2020)</w:t>
      </w:r>
      <w:r>
        <w:rPr>
          <w:sz w:val="24"/>
          <w:szCs w:val="24"/>
        </w:rPr>
        <w:fldChar w:fldCharType="end"/>
      </w:r>
    </w:p>
    <w:p w14:paraId="2AB26208" w14:textId="07042ED7" w:rsidR="00A42227" w:rsidRDefault="00A42227" w:rsidP="00BD588C">
      <w:pPr>
        <w:rPr>
          <w:sz w:val="24"/>
          <w:szCs w:val="24"/>
        </w:rPr>
      </w:pPr>
      <w:r>
        <w:rPr>
          <w:sz w:val="24"/>
          <w:szCs w:val="24"/>
        </w:rPr>
        <w:fldChar w:fldCharType="begin"/>
      </w:r>
      <w:r>
        <w:rPr>
          <w:sz w:val="24"/>
          <w:szCs w:val="24"/>
        </w:rPr>
        <w:instrText xml:space="preserve"> ADDIN ZOTERO_ITEM CSL_CITATION {"citationID":"ysHklFUv","properties":{"formattedCitation":"(Alam et al., 2013)","plainCitation":"(Alam et al., 2013)","noteIndex":0},"citationItems":[{"id":897,"uris":["http://zotero.org/users/local/X5k6H2lV/items/FTZHPWSF"],"itemData":{"id":897,"type":"article-journal","abstract":"The Halda River of Bangladesh has immense importance as it is the only natural spawning ground of major carp fishes. In the present survey, the overall fish distribution and biodiversity from the upper portion of Halda River along with its two tributaries were studied. The sampling stations were Nazirhat Bridge, Sattarghat Bridge and Garduara. Fishes were collected directly from sampling stations two times in a month during the period of January to December, 2012. The species diversity was analyzed using the following diversity indices: Simpson dominance index (D); Simpson index of diversity (1-D); Shannon–Weiner index (H); Evenness index and Margalef index with the help of software PAST (Pale ontological Statistics Software Package for Education and Data Analysis). Totally 4,337 individuals of fish were counted. 63 species belongs to 24 families and 51 genera were recorded. The most abundant family was Cyprinidae, having 817 individuals (18.84%) followed by Gobiidae family with 629 individuals (14.50). Simpson index of diversity (1-D), Shannon–Weiner index (H) and Margalef index showed higher values at sampling site S3.","container-title":"International Journal of Biodiversity and Conservation","issue":"6","language":"en","page":"349-357","source":"Zotero","title":"Assessment of fish distribution and biodiversity status in Upper Halda River, Chittagong, Bangladesh","volume":"5","author":[{"family":"Alam","given":"Mohammed Shahidul"},{"family":"Hossain","given":"M Shahadat"},{"family":"Monwar","given":"Mostafa"}],"issued":{"date-parts":[["2013"]]}}}],"schema":"https://github.com/citation-style-language/schema/raw/master/csl-citation.json"} </w:instrText>
      </w:r>
      <w:r>
        <w:rPr>
          <w:sz w:val="24"/>
          <w:szCs w:val="24"/>
        </w:rPr>
        <w:fldChar w:fldCharType="separate"/>
      </w:r>
      <w:r w:rsidRPr="00A42227">
        <w:rPr>
          <w:sz w:val="24"/>
        </w:rPr>
        <w:t>(Alam et al., 2013)</w:t>
      </w:r>
      <w:r>
        <w:rPr>
          <w:sz w:val="24"/>
          <w:szCs w:val="24"/>
        </w:rPr>
        <w:fldChar w:fldCharType="end"/>
      </w:r>
    </w:p>
    <w:p w14:paraId="5616AD90" w14:textId="166C1552" w:rsidR="000E0C27" w:rsidRPr="00614CB8" w:rsidRDefault="000E0C27" w:rsidP="00BD588C">
      <w:r>
        <w:rPr>
          <w:sz w:val="24"/>
          <w:szCs w:val="24"/>
        </w:rPr>
        <w:fldChar w:fldCharType="begin"/>
      </w:r>
      <w:r>
        <w:rPr>
          <w:sz w:val="24"/>
          <w:szCs w:val="24"/>
        </w:rPr>
        <w:instrText xml:space="preserve"> ADDIN ZOTERO_ITEM CSL_CITATION {"citationID":"ic8feOFD","properties":{"formattedCitation":"(Galib et al., 2018)","plainCitation":"(Galib et al., 2018)","noteIndex":0},"citationItems":[{"id":901,"uris":["http://zotero.org/users/local/X5k6H2lV/items/NW2KHTCW"],"itemData":{"id":901,"type":"article-journal","abstract":"Native fish species in Bangladesh is decreasing at an alarming rate due to anthropogenic and natural causes and therefore, for the sustainable management of a water body, it is important to know its species diversity, their abundance, existing management and problems. In this study, we recorded fish species of Kaptai Lake, the largest lake in Bangladesh, and also examined the current lake management activities and problems. Fifty three native species belonging to seven orders and 23 families were identified of which 20 species were of conservation importance including eight endangered, six vulnerable and six near threatened species. Seven non-native species were also recorded. Three native species (Gudusia chapra, Gonialosa manmina and Corica soborna) contributed nearly 90% of the fish production. Lake authority regularly employed fishing ban and released fish seeds of native carps to enhance the stock but, unfortunately, harmful and illegal fishing using destructive fishing gears were common in the lake. The findings of this study may contribute to the sustainable management of the Kaptai Lake fishery.","container-title":"Aquatic Conservation: Marine and Freshwater Ecosystems","DOI":"10.1002/aqc.2865","ISSN":"1052-7613, 1099-0755","issue":"1","journalAbbreviation":"Aquatic Conservation","language":"en","license":"http://onlinelibrary.wiley.com/termsAndConditions#vor","page":"98-114","source":"DOI.org (Crossref)","title":"Is current floodplain management a cause for concern for fish and bird conservation in Bangladesh's largest wetland?","volume":"28","author":[{"family":"Galib","given":"Shams M."},{"family":"Lucas","given":"Martyn C."},{"family":"Chaki","given":"Nipa"},{"family":"Fahad","given":"Foyzul H."},{"family":"Mohsin","given":"A.B.M."}],"issued":{"date-parts":[["2018",2]]}}}],"schema":"https://github.com/citation-style-language/schema/raw/master/csl-citation.json"} </w:instrText>
      </w:r>
      <w:r>
        <w:rPr>
          <w:sz w:val="24"/>
          <w:szCs w:val="24"/>
        </w:rPr>
        <w:fldChar w:fldCharType="separate"/>
      </w:r>
      <w:r w:rsidRPr="000E0C27">
        <w:rPr>
          <w:sz w:val="24"/>
        </w:rPr>
        <w:t>(</w:t>
      </w:r>
      <w:bookmarkStart w:id="1" w:name="_Hlk183953329"/>
      <w:r w:rsidRPr="000E0C27">
        <w:rPr>
          <w:sz w:val="24"/>
        </w:rPr>
        <w:t>Galib et al., 2018</w:t>
      </w:r>
      <w:bookmarkEnd w:id="1"/>
      <w:r w:rsidRPr="000E0C27">
        <w:rPr>
          <w:sz w:val="24"/>
        </w:rPr>
        <w:t>)</w:t>
      </w:r>
      <w:r>
        <w:rPr>
          <w:sz w:val="24"/>
          <w:szCs w:val="24"/>
        </w:rPr>
        <w:fldChar w:fldCharType="end"/>
      </w:r>
    </w:p>
    <w:p w14:paraId="24370B37" w14:textId="20F05880" w:rsidR="00614CB8" w:rsidRDefault="000E0C27" w:rsidP="00BD588C">
      <w:pPr>
        <w:rPr>
          <w:sz w:val="24"/>
          <w:szCs w:val="24"/>
        </w:rPr>
      </w:pPr>
      <w:r>
        <w:rPr>
          <w:sz w:val="24"/>
          <w:szCs w:val="24"/>
        </w:rPr>
        <w:fldChar w:fldCharType="begin"/>
      </w:r>
      <w:r>
        <w:rPr>
          <w:sz w:val="24"/>
          <w:szCs w:val="24"/>
        </w:rPr>
        <w:instrText xml:space="preserve"> ADDIN ZOTERO_ITEM CSL_CITATION {"citationID":"s9rWduKh","properties":{"formattedCitation":"(Shalehin et al., 2022)","plainCitation":"(Shalehin et al., 2022)","noteIndex":0},"citationItems":[{"id":535,"uris":["http://zotero.org/users/local/X5k6H2lV/items/HVIAGDBT"],"itemData":{"id":535,"type":"article-journal","abstract":"Growing evidence shows that conservation strategies such as fishing bans may adversely affect the livelihoods of low-income communities, which often encourages community members to fish illegally. In this study, we determined the underlying factors that influenced fishermen to engage in illegal fishing during the closed season in the largest lake of Bangladesh, Kaptai Lake. Out of 231 fishermen interviewed, 46.8% were engaged in illegal fishing during the closed season. Engagement in illegal fishing was positively related to receipt of a financial loan and negatively related to receipt of a government subsidy and secondary occupation of the fishermen. Financial gain by selling the fish was the prime motive for illegal fishing. Surprisingly, fishermen received a 36% lower price for illegally harvested fish during the closed season (mean price ± SD, BDT 95.8 ± 64.9), when compared to that during the open fishing season (BDT 151.5 ± 64.9). Mid-level actors secured 99%–154% more profit during the closed season. This study shows that multiple factors are important for the engagement of fishermen in illegal fishing, and therefore, an integrated conservation policy considering all causative factors should be employed to achieve more effective conservation in the region's inland waters.","container-title":"Fisheries Management and Ecology","DOI":"10.1111/fme.12536","ISSN":"1365-2400","issue":"5","language":"en","license":"© 2022 John Wiley &amp; Sons Ltd","note":"_eprint: https://onlinelibrary.wiley.com/doi/pdf/10.1111/fme.12536","page":"542-551","source":"Wiley Online Library","title":"A case study of illegal fishing causes during seasonal fishery closure in Kaptai Lake, Bangladesh","volume":"29","author":[{"family":"Shalehin","given":"Md. Shoyeb"},{"family":"Parvez","given":"Md. Taskin"},{"family":"Lucas","given":"Martyn C."},{"family":"Galib","given":"Shams M."}],"issued":{"date-parts":[["2022"]]}}}],"schema":"https://github.com/citation-style-language/schema/raw/master/csl-citation.json"} </w:instrText>
      </w:r>
      <w:r>
        <w:rPr>
          <w:sz w:val="24"/>
          <w:szCs w:val="24"/>
        </w:rPr>
        <w:fldChar w:fldCharType="separate"/>
      </w:r>
      <w:r w:rsidRPr="000E0C27">
        <w:rPr>
          <w:sz w:val="24"/>
        </w:rPr>
        <w:t>(</w:t>
      </w:r>
      <w:bookmarkStart w:id="2" w:name="_Hlk183953347"/>
      <w:r w:rsidRPr="000E0C27">
        <w:rPr>
          <w:sz w:val="24"/>
        </w:rPr>
        <w:t>Shalehin et al., 2022</w:t>
      </w:r>
      <w:bookmarkEnd w:id="2"/>
      <w:r w:rsidRPr="000E0C27">
        <w:rPr>
          <w:sz w:val="24"/>
        </w:rPr>
        <w:t>)</w:t>
      </w:r>
      <w:r>
        <w:rPr>
          <w:sz w:val="24"/>
          <w:szCs w:val="24"/>
        </w:rPr>
        <w:fldChar w:fldCharType="end"/>
      </w:r>
    </w:p>
    <w:p w14:paraId="7AEE1AA8" w14:textId="2429C986" w:rsidR="000E0C27" w:rsidRDefault="00EF15BB" w:rsidP="00BD588C">
      <w:pPr>
        <w:rPr>
          <w:sz w:val="24"/>
          <w:szCs w:val="24"/>
        </w:rPr>
      </w:pPr>
      <w:r>
        <w:rPr>
          <w:sz w:val="24"/>
          <w:szCs w:val="24"/>
        </w:rPr>
        <w:fldChar w:fldCharType="begin"/>
      </w:r>
      <w:r>
        <w:rPr>
          <w:sz w:val="24"/>
          <w:szCs w:val="24"/>
        </w:rPr>
        <w:instrText xml:space="preserve"> ADDIN ZOTERO_ITEM CSL_CITATION {"citationID":"SBjJFvcI","properties":{"formattedCitation":"(Suman et al., 2021)","plainCitation":"(Suman et al., 2021)","noteIndex":0},"citationItems":[{"id":899,"uris":["http://zotero.org/users/local/X5k6H2lV/items/LHIAMF5D"],"itemData":{"id":899,"type":"article-journal","abstract":"Kaptai Lake (KL), the largest artificial lake in Bangladesh, supports an important inland open water fishery. Nevertheless, detailed studies on its fish diversity and environmental threats are still limited. Hence, a study was conducted to evaluate the current fish management scenarios, fish production, relative abundance to improve the production and biodiversity of KL. Data were collected from stakeholders through personal observation, focus group discussions, and cross-check interviews from September 2018 to July 2019. The fish production of KL increased from 1,200 metric tons (MT) in 1965–1966 to 10,577 MT in 2018–2019. The output of the lake was dominated by small fish remarkably, Gudusia chapra (Hamilton, 1822), Gonialosa manmina (Hamilton, 1822), and Corica soborna Hamilton, 1822, accounting for 64 % of the total production in 2018–2019. A total of seventy-six fish species were observed under ten orders, including seven exotic fish species. According to the IUCN Bangladesh, 14 % of total species were identified as vulnerable, 11 % as endangered, 3 % as critically endangered, 11 % as near threatened and 51 % as least concern. The study also identified that climate change and various human-driven causes threaten the fish production and biodiversity of this lake. These findings suggest that community-based fisheries management, protection of natural breeding grounds of carps, control of pollution, amendment of existing fishing laws, and collaborative research would be a necessary approach for mitigating the negative environmental impact of this lake. The overall practical knowledge of this investigation could assist in policymaking and further research.","container-title":"Asian Fisheries Science","DOI":"10.33997/j.afs.2021.34.2.004","ISSN":"01166514, 20733720","issue":"2","journalAbbreviation":"AFS","language":"en","source":"DOI.org (Crossref)","title":"Production Trends, and Challenges for Biodiversity Conservation and Sustainable Fisheries Management of Kaptai Lake, the Largest Reservoir in Bangladesh","URL":"https://www.asianfisheriessociety.org/publication/downloadfile.php?id=1359&amp;file=Y0dSbUx6QTBOemN6T0Rjd01ERTJNalV3TVRJME9ERXVjR1Jt","volume":"34","author":[{"family":"Suman","given":"Kamrul Hassan"},{"family":"Hossain","given":"Md Shakhawate"},{"family":"Salam","given":"Mohammad Abdus"},{"family":"Rupok","given":"Quazi Sunjida Shawket"},{"family":"Haque","given":"Md Niamul"}],"accessed":{"date-parts":[["2024",12,1]]},"issued":{"date-parts":[["2021",6,30]]}}}],"schema":"https://github.com/citation-style-language/schema/raw/master/csl-citation.json"} </w:instrText>
      </w:r>
      <w:r>
        <w:rPr>
          <w:sz w:val="24"/>
          <w:szCs w:val="24"/>
        </w:rPr>
        <w:fldChar w:fldCharType="separate"/>
      </w:r>
      <w:r w:rsidRPr="00EF15BB">
        <w:rPr>
          <w:sz w:val="24"/>
        </w:rPr>
        <w:t>(</w:t>
      </w:r>
      <w:bookmarkStart w:id="3" w:name="_Hlk183953338"/>
      <w:r w:rsidRPr="00EF15BB">
        <w:rPr>
          <w:sz w:val="24"/>
        </w:rPr>
        <w:t>Suman et al., 2021</w:t>
      </w:r>
      <w:bookmarkEnd w:id="3"/>
      <w:r w:rsidRPr="00EF15BB">
        <w:rPr>
          <w:sz w:val="24"/>
        </w:rPr>
        <w:t>)</w:t>
      </w:r>
      <w:r>
        <w:rPr>
          <w:sz w:val="24"/>
          <w:szCs w:val="24"/>
        </w:rPr>
        <w:fldChar w:fldCharType="end"/>
      </w:r>
    </w:p>
    <w:p w14:paraId="55C0FE3D" w14:textId="5E46AE9A" w:rsidR="000E0C27" w:rsidRDefault="00BC447A" w:rsidP="00BD588C">
      <w:pPr>
        <w:rPr>
          <w:sz w:val="24"/>
          <w:szCs w:val="24"/>
        </w:rPr>
      </w:pPr>
      <w:r>
        <w:rPr>
          <w:sz w:val="24"/>
          <w:szCs w:val="24"/>
        </w:rPr>
        <w:fldChar w:fldCharType="begin"/>
      </w:r>
      <w:r>
        <w:rPr>
          <w:sz w:val="24"/>
          <w:szCs w:val="24"/>
        </w:rPr>
        <w:instrText xml:space="preserve"> ADDIN ZOTERO_ITEM CSL_CITATION {"citationID":"RksS4W3N","properties":{"formattedCitation":"(Rahman et al., 2024)","plainCitation":"(Rahman et al., 2024)","noteIndex":0},"citationItems":[{"id":906,"uris":["http://zotero.org/users/local/X5k6H2lV/items/ZHLGKVDH"],"itemData":{"id":906,"type":"article-journal","container-title":"Heliyon","DOI":"10.1016/j.heliyon.2024.e31173","ISSN":"2405-8440","issue":"10","journalAbbreviation":"Heliyon","language":"English","note":"publisher: Elsevier","source":"www.cell.com","title":"Catch composition, catch per unit effort (CPUE) and species selectivity of fishing gears on multi-species Kaptai Lake in Bangladesh","URL":"https://www.cell.com/heliyon/abstract/S2405-8440(24)07204-9","volume":"10","author":[{"family":"Rahman","given":"B. M. Shahinur"},{"family":"Rahman","given":"Md Khaled"},{"family":"Ali","given":"Azhar"},{"family":"Lima","given":"Rabina Akther"},{"family":"Mia","given":"Md Lipon"},{"family":"Mahmud","given":"Yahia"}],"accessed":{"date-parts":[["2024",12,1]]},"issued":{"date-parts":[["2024",5,30]]}}}],"schema":"https://github.com/citation-style-language/schema/raw/master/csl-citation.json"} </w:instrText>
      </w:r>
      <w:r>
        <w:rPr>
          <w:sz w:val="24"/>
          <w:szCs w:val="24"/>
        </w:rPr>
        <w:fldChar w:fldCharType="separate"/>
      </w:r>
      <w:r w:rsidRPr="00BC447A">
        <w:rPr>
          <w:sz w:val="24"/>
        </w:rPr>
        <w:t>(</w:t>
      </w:r>
      <w:bookmarkStart w:id="4" w:name="_Hlk183953593"/>
      <w:r w:rsidRPr="00BC447A">
        <w:rPr>
          <w:sz w:val="24"/>
        </w:rPr>
        <w:t>Rahman et al., 2024</w:t>
      </w:r>
      <w:bookmarkEnd w:id="4"/>
      <w:r w:rsidRPr="00BC447A">
        <w:rPr>
          <w:sz w:val="24"/>
        </w:rPr>
        <w:t>)</w:t>
      </w:r>
      <w:r>
        <w:rPr>
          <w:sz w:val="24"/>
          <w:szCs w:val="24"/>
        </w:rPr>
        <w:fldChar w:fldCharType="end"/>
      </w:r>
    </w:p>
    <w:p w14:paraId="060E434C" w14:textId="6CA7968D" w:rsidR="009658A6" w:rsidRDefault="009658A6" w:rsidP="00BD588C">
      <w:pPr>
        <w:rPr>
          <w:sz w:val="24"/>
          <w:szCs w:val="24"/>
        </w:rPr>
      </w:pPr>
      <w:r>
        <w:rPr>
          <w:sz w:val="24"/>
          <w:szCs w:val="24"/>
        </w:rPr>
        <w:fldChar w:fldCharType="begin"/>
      </w:r>
      <w:r>
        <w:rPr>
          <w:sz w:val="24"/>
          <w:szCs w:val="24"/>
        </w:rPr>
        <w:instrText xml:space="preserve"> ADDIN ZOTERO_ITEM CSL_CITATION {"citationID":"pat7j7RF","properties":{"formattedCitation":"(Lima et al., 2023)","plainCitation":"(Lima et al., 2023)","noteIndex":0},"citationItems":[{"id":908,"uris":["http://zotero.org/users/local/X5k6H2lV/items/Y4YPGBXZ"],"itemData":{"id":908,"type":"article-journal","container-title":"International Journal of Aquaculture and Fishery Sciences","ISSN":"2455-8400","issue":"3","language":"en","page":"029-039","source":"www.agriscigroup.us","title":"An overview on hydro-biology and management of Kaptai Lake Fisheries, Bangladesh","volume":"9","author":[{"family":"Lima","given":"Rabina Akther"},{"family":"Ali","given":"Azhar"},{"family":"Rahman","given":"Md Khaled"},{"family":"Islam","given":"Md Shoebul"},{"family":"Moniruzzaman","given":"Md"},{"family":"Tamanna","given":"Tamina Akhtar"}],"issued":{"date-parts":[["2023",10,26]]}}}],"schema":"https://github.com/citation-style-language/schema/raw/master/csl-citation.json"} </w:instrText>
      </w:r>
      <w:r>
        <w:rPr>
          <w:sz w:val="24"/>
          <w:szCs w:val="24"/>
        </w:rPr>
        <w:fldChar w:fldCharType="separate"/>
      </w:r>
      <w:r w:rsidRPr="009658A6">
        <w:rPr>
          <w:sz w:val="24"/>
        </w:rPr>
        <w:t>(Lima et al., 2023)</w:t>
      </w:r>
      <w:r>
        <w:rPr>
          <w:sz w:val="24"/>
          <w:szCs w:val="24"/>
        </w:rPr>
        <w:fldChar w:fldCharType="end"/>
      </w:r>
    </w:p>
    <w:p w14:paraId="4B2C1BF1" w14:textId="186B103D" w:rsidR="009658A6" w:rsidRDefault="00BF45DD" w:rsidP="00BD588C">
      <w:pPr>
        <w:rPr>
          <w:sz w:val="24"/>
          <w:szCs w:val="24"/>
        </w:rPr>
      </w:pPr>
      <w:r>
        <w:rPr>
          <w:sz w:val="24"/>
          <w:szCs w:val="24"/>
        </w:rPr>
        <w:fldChar w:fldCharType="begin"/>
      </w:r>
      <w:r>
        <w:rPr>
          <w:sz w:val="24"/>
          <w:szCs w:val="24"/>
        </w:rPr>
        <w:instrText xml:space="preserve"> ADDIN ZOTERO_ITEM CSL_CITATION {"citationID":"gAtnDvB3","properties":{"formattedCitation":"(Pearce et al., 2002)","plainCitation":"(Pearce et al., 2002)","noteIndex":0},"citationItems":[{"id":909,"uris":["http://zotero.org/users/local/X5k6H2lV/items/HZFF95E2"],"itemData":{"id":909,"type":"book","abstract":"The substantial and growing interest in the monetary valuation of preferences for environmental improvement, and against environmental damage, has prompted a demand for case studies illustrating methodologies and applications of valuation techniques. In t","ISBN":"978-1-78195-096-8","language":"en","note":"Google-Books-ID: 5P2nE2uRf0gC","number-of-pages":"612","publisher":"Edward Elgar Publishing","source":"Google Books","title":"Valuing the Environment in Developing Countries: Case Studies","title-short":"Valuing the Environment in Developing Countries","author":[{"family":"Pearce","given":"David"},{"family":"Pearce","given":"Corin"},{"family":"Palmer","given":"Charles"}],"issued":{"date-parts":[["2002",1,1]]}}}],"schema":"https://github.com/citation-style-language/schema/raw/master/csl-citation.json"} </w:instrText>
      </w:r>
      <w:r>
        <w:rPr>
          <w:sz w:val="24"/>
          <w:szCs w:val="24"/>
        </w:rPr>
        <w:fldChar w:fldCharType="separate"/>
      </w:r>
      <w:r w:rsidRPr="00BF45DD">
        <w:rPr>
          <w:sz w:val="24"/>
        </w:rPr>
        <w:t>(</w:t>
      </w:r>
      <w:bookmarkStart w:id="5" w:name="_Hlk183955243"/>
      <w:r w:rsidRPr="00BF45DD">
        <w:rPr>
          <w:sz w:val="24"/>
        </w:rPr>
        <w:t>Pearce et al., 2002</w:t>
      </w:r>
      <w:bookmarkEnd w:id="5"/>
      <w:r w:rsidRPr="00BF45DD">
        <w:rPr>
          <w:sz w:val="24"/>
        </w:rPr>
        <w:t>)</w:t>
      </w:r>
      <w:r>
        <w:rPr>
          <w:sz w:val="24"/>
          <w:szCs w:val="24"/>
        </w:rPr>
        <w:fldChar w:fldCharType="end"/>
      </w:r>
    </w:p>
    <w:bookmarkStart w:id="6" w:name="_Hlk183972758"/>
    <w:p w14:paraId="7A5C44CA" w14:textId="448CA1BA" w:rsidR="009658A6" w:rsidRDefault="00893626" w:rsidP="00BD588C">
      <w:pPr>
        <w:rPr>
          <w:sz w:val="24"/>
          <w:szCs w:val="24"/>
        </w:rPr>
      </w:pPr>
      <w:r>
        <w:rPr>
          <w:sz w:val="24"/>
          <w:szCs w:val="24"/>
        </w:rPr>
        <w:fldChar w:fldCharType="begin"/>
      </w:r>
      <w:r>
        <w:rPr>
          <w:sz w:val="24"/>
          <w:szCs w:val="24"/>
        </w:rPr>
        <w:instrText xml:space="preserve"> ADDIN ZOTERO_ITEM CSL_CITATION {"citationID":"n6sVStCn","properties":{"formattedCitation":"(Efron, 1992)","plainCitation":"(Efron, 1992)","noteIndex":0},"citationItems":[{"id":911,"uris":["http://zotero.org/users/local/X5k6H2lV/items/248WPVD4"],"itemData":{"id":911,"type":"chapter","abstract":"We discuss the following problem given a random sample X = (X1, X2,…, Xn) from an unknown probability distribution F, estimate the sampling distribution of some prespecified random variable R(X, F), on the basis of the observed data x. (Standard jackknife theory gives an approximate mean and variance in the case R(X, F) = $$\\theta \\left( {\\hat F} \\right) - \\theta \\left( F \\right)$$, θ some parameter of interest.) A general method, called the “bootstrap”, is introduced, and shown to work satisfactorily on a variety of estimation problems. The jackknife is shown to be a linear approximation method for the bootstrap. The exposition proceeds by a series of examples: variance of the sample median, error rates in a linear discriminant analysis, ratio estimation, estimating regression parameters, etc.","container-title":"Breakthroughs in Statistics: Methodology and Distribution","event-place":"New York, NY","ISBN":"978-1-4612-4380-9","language":"en","note":"DOI: 10.1007/978-1-4612-4380-9_41","page":"569-593","publisher":"Springer","publisher-place":"New York, NY","source":"Springer Link","title":"Bootstrap Methods: Another Look at the Jackknife","title-short":"Bootstrap Methods","URL":"https://doi.org/10.1007/978-1-4612-4380-9_41","author":[{"family":"Efron","given":"Bradley"}],"editor":[{"family":"Kotz","given":"Samuel"},{"family":"Johnson","given":"Norman L."}],"accessed":{"date-parts":[["2024",12,1]]},"issued":{"date-parts":[["1992"]]}}}],"schema":"https://github.com/citation-style-language/schema/raw/master/csl-citation.json"} </w:instrText>
      </w:r>
      <w:r>
        <w:rPr>
          <w:sz w:val="24"/>
          <w:szCs w:val="24"/>
        </w:rPr>
        <w:fldChar w:fldCharType="separate"/>
      </w:r>
      <w:r w:rsidRPr="00893626">
        <w:rPr>
          <w:sz w:val="24"/>
        </w:rPr>
        <w:t>(Efron, 1992)</w:t>
      </w:r>
      <w:r>
        <w:rPr>
          <w:sz w:val="24"/>
          <w:szCs w:val="24"/>
        </w:rPr>
        <w:fldChar w:fldCharType="end"/>
      </w:r>
    </w:p>
    <w:bookmarkEnd w:id="6"/>
    <w:p w14:paraId="3DC21E8F" w14:textId="6DC1AF15" w:rsidR="00FC35CC" w:rsidRDefault="009C51B9" w:rsidP="00BD588C">
      <w:pPr>
        <w:rPr>
          <w:sz w:val="24"/>
          <w:szCs w:val="24"/>
        </w:rPr>
      </w:pPr>
      <w:r>
        <w:rPr>
          <w:sz w:val="24"/>
          <w:szCs w:val="24"/>
        </w:rPr>
        <w:fldChar w:fldCharType="begin"/>
      </w:r>
      <w:r>
        <w:rPr>
          <w:sz w:val="24"/>
          <w:szCs w:val="24"/>
        </w:rPr>
        <w:instrText xml:space="preserve"> ADDIN ZOTERO_ITEM CSL_CITATION {"citationID":"vNizB0Xy","properties":{"formattedCitation":"(Nazir &amp; Khan, 2019)","plainCitation":"(Nazir &amp; Khan, 2019)","noteIndex":0},"citationItems":[{"id":913,"uris":["http://zotero.org/users/local/X5k6H2lV/items/DL4CPYM6"],"itemData":{"id":913,"type":"article-journal","abstract":"The present study was conducted to investigate the relationships between fish length, otolith size and otolith weight. A total of 180 Sperata aor and 171 Labeo bata specimens were collected monthly during January 2016 to March 2017 from the River Ganga at the Narora site. Student’s t-test showed no significant differences in the size of right and left otoliths in the selected fish species, therefore, a single linear regression based on the left otolith was carried out. Fish length was plotted against otolith weight, otolith length and otolith height. Moreover, otolith length was plotted against otolith weight and otolith height. The linear regression model was found to fit the data well for fish length to otolith size in both selected fish species. A strong relationship between otolith length and weight was found in both species (r2 &gt; 0.8). Furthermore, the study revealed that fish length is potentially related to otolith size and a strong relationship between fish length and otolith size exists in S. aor (mean r2 = 0.89) as compared to L. bata (mean r2 = 0.70). Such relationships should be determined for the fish species that are ecologically and socio-economically important in order to understand their trophic relationships, population dynamics and yield estimates.","container-title":"Zoology and Ecology","DOI":"10.35513/21658005.2019.2.3","ISSN":"21658013, 21658005","issue":"2","language":"en","page":"93-98","source":"DOI.org (Crossref)","title":"Relationships between fish length, otolith size and otolith weight in Sperata aor (Bagridae) and Labeo bata (Cyprinidae) from the Ganga River, India","volume":"29","author":[{"family":"Nazir","given":"Aafaq"},{"family":"Khan","given":"M. Afzal"}],"issued":{"date-parts":[["2019",7,30]]}}}],"schema":"https://github.com/citation-style-language/schema/raw/master/csl-citation.json"} </w:instrText>
      </w:r>
      <w:r>
        <w:rPr>
          <w:sz w:val="24"/>
          <w:szCs w:val="24"/>
        </w:rPr>
        <w:fldChar w:fldCharType="separate"/>
      </w:r>
      <w:r w:rsidRPr="009C51B9">
        <w:rPr>
          <w:sz w:val="24"/>
        </w:rPr>
        <w:t>(Nazir &amp; Khan, 2019)</w:t>
      </w:r>
      <w:r>
        <w:rPr>
          <w:sz w:val="24"/>
          <w:szCs w:val="24"/>
        </w:rPr>
        <w:fldChar w:fldCharType="end"/>
      </w:r>
    </w:p>
    <w:p w14:paraId="54DA8A3C" w14:textId="4B67D873" w:rsidR="00AE1CA8" w:rsidRDefault="00AE1CA8" w:rsidP="00BD588C">
      <w:pPr>
        <w:rPr>
          <w:sz w:val="24"/>
          <w:szCs w:val="24"/>
        </w:rPr>
      </w:pPr>
      <w:r>
        <w:rPr>
          <w:sz w:val="24"/>
          <w:szCs w:val="24"/>
        </w:rPr>
        <w:fldChar w:fldCharType="begin"/>
      </w:r>
      <w:r>
        <w:rPr>
          <w:sz w:val="24"/>
          <w:szCs w:val="24"/>
        </w:rPr>
        <w:instrText xml:space="preserve"> ADDIN ZOTERO_ITEM CSL_CITATION {"citationID":"KfcW1tMU","properties":{"formattedCitation":"(Hamilton, 1822)","plainCitation":"(Hamilton, 1822)","noteIndex":0},"citationItems":[{"id":914,"uris":["http://zotero.org/users/local/X5k6H2lV/items/29C4A5CV"],"itemData":{"id":914,"type":"book","abstract":"39 plates of fishes found in the Ganges River, engraved by John Swaine.","language":"en","note":"Google-Books-ID: oG1cAAAAcAAJ","number-of-pages":"444","publisher":"Archibald Constable","source":"Google Books","title":"An Account of the Fishes Found in the River Ganges and Its Branches","author":[{"family":"Hamilton","given":"Francis"}],"issued":{"date-parts":[["1822"]]}}}],"schema":"https://github.com/citation-style-language/schema/raw/master/csl-citation.json"} </w:instrText>
      </w:r>
      <w:r>
        <w:rPr>
          <w:sz w:val="24"/>
          <w:szCs w:val="24"/>
        </w:rPr>
        <w:fldChar w:fldCharType="separate"/>
      </w:r>
      <w:r w:rsidRPr="00AE1CA8">
        <w:rPr>
          <w:sz w:val="24"/>
        </w:rPr>
        <w:t>(Hamilton, 1822)</w:t>
      </w:r>
      <w:r>
        <w:rPr>
          <w:sz w:val="24"/>
          <w:szCs w:val="24"/>
        </w:rPr>
        <w:fldChar w:fldCharType="end"/>
      </w:r>
    </w:p>
    <w:p w14:paraId="1F9BBB30" w14:textId="1F8E3AEC" w:rsidR="00AE1CA8" w:rsidRDefault="00E062FD" w:rsidP="00BD588C">
      <w:pPr>
        <w:rPr>
          <w:sz w:val="24"/>
          <w:szCs w:val="24"/>
        </w:rPr>
      </w:pPr>
      <w:r>
        <w:rPr>
          <w:sz w:val="24"/>
          <w:szCs w:val="24"/>
        </w:rPr>
        <w:fldChar w:fldCharType="begin"/>
      </w:r>
      <w:r>
        <w:rPr>
          <w:sz w:val="24"/>
          <w:szCs w:val="24"/>
        </w:rPr>
        <w:instrText xml:space="preserve"> ADDIN ZOTERO_ITEM CSL_CITATION {"citationID":"DVopy6o0","properties":{"formattedCitation":"(Cushing, 1988)","plainCitation":"(Cushing, 1988)","noteIndex":0},"citationItems":[{"id":332,"uris":["http://zotero.org/users/local/X5k6H2lV/items/WG9DXJ7F"],"itemData":{"id":332,"type":"article-journal","abstract":"Nonlinear matrix difference equations are studied as models for the discrete time dynamics of a population whose individual members have been categorized into a finite number of classes. The equations are treated with sufficient generality so as to include virtually any type of structuring of the population (the sole constraint is that all newborns lie in the same class) and any types of nonlinearities which arise from the density dependence of fertility rates, survival rates and transition probabilities between classes. The existence and stability of equilibrium class distribution vectors are studied by means of bifurcation theory techniques using a single composite, biologically meaningful quantity as a bifurcation parameter, namely the inherent net reproductive rate r. It is shown that, just as in the case of linear matrix equations, a global continuum of positive equilibria exists which bifurcates as a function of r from the zero equilibrium state at and only at r = 1. Furthermore the zero equilibrium loses stability as r is increased through 1. Unlike the linear case however, for which the bifurcation is “vertical” (i.e., equilibria exist only for r = 1), the nonlinear equation in general has positive equilibria for an interval of r values. Methods for studying the geometry of the continuum based upon the density dependence of the net reproductive rate at equilibrium are developed. With regard to stability, it is shown that in general the positive equilibria near the bifurcation point are stable if the bifurcation is to the right and unstable if it is to the left. Some further results and conjectures concerning stability are also given. The methods are illustrated by several examples involving nonlinear models of various types taken from the literature.","container-title":"Natural Resource Modeling","DOI":"10.1111/j.1939-7445.1988.tb00046.x","ISSN":"1939-7445","issue":"4","language":"en","license":"© 1988 Wiley Periodicals, Inc.","note":"_eprint: https://onlinelibrary.wiley.com/doi/pdf/10.1111/j.1939-7445.1988.tb00046.x","page":"539-580","source":"Wiley Online Library","title":"Nonlinear Matrix Models and Population Dynamics","volume":"2","author":[{"family":"Cushing","given":"J.m."}],"issued":{"date-parts":[["1988"]]}}}],"schema":"https://github.com/citation-style-language/schema/raw/master/csl-citation.json"} </w:instrText>
      </w:r>
      <w:r>
        <w:rPr>
          <w:sz w:val="24"/>
          <w:szCs w:val="24"/>
        </w:rPr>
        <w:fldChar w:fldCharType="separate"/>
      </w:r>
      <w:r w:rsidRPr="00E062FD">
        <w:rPr>
          <w:sz w:val="24"/>
        </w:rPr>
        <w:t>(Cushing, 1988)</w:t>
      </w:r>
      <w:r>
        <w:rPr>
          <w:sz w:val="24"/>
          <w:szCs w:val="24"/>
        </w:rPr>
        <w:fldChar w:fldCharType="end"/>
      </w:r>
    </w:p>
    <w:p w14:paraId="7958F916" w14:textId="2502819B" w:rsidR="00AE1CA8" w:rsidRDefault="00605DAA" w:rsidP="00BD588C">
      <w:pPr>
        <w:rPr>
          <w:sz w:val="24"/>
          <w:szCs w:val="24"/>
        </w:rPr>
      </w:pPr>
      <w:r>
        <w:rPr>
          <w:sz w:val="24"/>
          <w:szCs w:val="24"/>
        </w:rPr>
        <w:fldChar w:fldCharType="begin"/>
      </w:r>
      <w:r>
        <w:rPr>
          <w:sz w:val="24"/>
          <w:szCs w:val="24"/>
        </w:rPr>
        <w:instrText xml:space="preserve"> ADDIN ZOTERO_ITEM CSL_CITATION {"citationID":"83pl4hOu","properties":{"formattedCitation":"(Khan et al., 2019)","plainCitation":"(Khan et al., 2019)","noteIndex":0},"citationItems":[{"id":919,"uris":["http://zotero.org/users/local/X5k6H2lV/items/GH9W4NKS"],"itemData":{"id":919,"type":"article-journal","abstract":"The size of Sperata aor varied from 9.1 to 119.0 cm in November 2017 to October 2018 from the Ghaghara river at Ayodhya, Uttar Pradesh. The maximum exploitation was recorded in 59.1 to 69.0 cm size group with 19.70%but minimum exploitation was estimated in 109.1-119.0 cm size group (1.14%). The exploitation was observed 3.41 in 9.1-19.0 cm, 6.44% in 19.1-29.0 cm, 10.61% in 29.1-39.0 cm, 13.26% in 39.1-49.0 cm, 17.80% in 49.1-59.0 cm, 14.39% in 69.0.79.1 cm, 4.54% in 89.0-99.0 cm and 2.65% in 99.0-109.0 cm size groups. Overall, middle size group shared maximum exploitation compared to lower size group and higher size group. Results also indicated that the exploitation was not systematic in middle size group to higher size group.","container-title":"Journal of the Kalash Science","ISSN":"2321-7634","issue":"1","language":"en","page":"26-30","source":"Zotero","title":"Size structure of Sperata aor (Gangetic Tengra) from the Ghaghara River at Ayodhya, India","volume":"11","author":[{"family":"Khan","given":"S"},{"literal":"A. K. Tiwari"},{"family":"Mayank","given":"P."},{"family":"Tripathi","given":"S."}],"issued":{"date-parts":[["2019"]]}}}],"schema":"https://github.com/citation-style-language/schema/raw/master/csl-citation.json"} </w:instrText>
      </w:r>
      <w:r>
        <w:rPr>
          <w:sz w:val="24"/>
          <w:szCs w:val="24"/>
        </w:rPr>
        <w:fldChar w:fldCharType="separate"/>
      </w:r>
      <w:r w:rsidRPr="00605DAA">
        <w:rPr>
          <w:sz w:val="24"/>
        </w:rPr>
        <w:t>(Khan et al., 2019)</w:t>
      </w:r>
      <w:r>
        <w:rPr>
          <w:sz w:val="24"/>
          <w:szCs w:val="24"/>
        </w:rPr>
        <w:fldChar w:fldCharType="end"/>
      </w:r>
    </w:p>
    <w:p w14:paraId="18B09039" w14:textId="77777777" w:rsidR="00AE1CA8" w:rsidRDefault="00AE1CA8" w:rsidP="00BD588C">
      <w:pPr>
        <w:rPr>
          <w:sz w:val="24"/>
          <w:szCs w:val="24"/>
        </w:rPr>
      </w:pPr>
    </w:p>
    <w:p w14:paraId="3D9B85D7" w14:textId="77777777" w:rsidR="00FC35CC" w:rsidRDefault="00FC35CC" w:rsidP="00BD588C">
      <w:pPr>
        <w:rPr>
          <w:sz w:val="24"/>
          <w:szCs w:val="24"/>
        </w:rPr>
      </w:pPr>
    </w:p>
    <w:p w14:paraId="6D59610A" w14:textId="77777777" w:rsidR="00E062FD" w:rsidRPr="00E062FD" w:rsidRDefault="00C86A76" w:rsidP="00E062FD">
      <w:pPr>
        <w:pStyle w:val="Bibliography"/>
        <w:rPr>
          <w:sz w:val="24"/>
        </w:rPr>
      </w:pPr>
      <w:r w:rsidRPr="00C86A76">
        <w:fldChar w:fldCharType="begin"/>
      </w:r>
      <w:r w:rsidRPr="00C86A76">
        <w:instrText xml:space="preserve"> ADDIN ZOTERO_BIBL {"uncited":[],"omitted":[],"custom":[]} CSL_BIBLIOGRAPHY </w:instrText>
      </w:r>
      <w:r w:rsidRPr="00C86A76">
        <w:fldChar w:fldCharType="separate"/>
      </w:r>
      <w:r w:rsidR="00E062FD" w:rsidRPr="00E062FD">
        <w:rPr>
          <w:sz w:val="24"/>
        </w:rPr>
        <w:t xml:space="preserve">Alam, M. S., Hossain, M. S., &amp; </w:t>
      </w:r>
      <w:proofErr w:type="spellStart"/>
      <w:r w:rsidR="00E062FD" w:rsidRPr="00E062FD">
        <w:rPr>
          <w:sz w:val="24"/>
        </w:rPr>
        <w:t>Monwar</w:t>
      </w:r>
      <w:proofErr w:type="spellEnd"/>
      <w:r w:rsidR="00E062FD" w:rsidRPr="00E062FD">
        <w:rPr>
          <w:sz w:val="24"/>
        </w:rPr>
        <w:t xml:space="preserve">, M. (2013). Assessment of fish distribution and biodiversity status in Upper Halda River, Chittagong, Bangladesh. </w:t>
      </w:r>
      <w:r w:rsidR="00E062FD" w:rsidRPr="00E062FD">
        <w:rPr>
          <w:i/>
          <w:iCs/>
          <w:sz w:val="24"/>
        </w:rPr>
        <w:t>International Journal of Biodiversity and Conservation</w:t>
      </w:r>
      <w:r w:rsidR="00E062FD" w:rsidRPr="00E062FD">
        <w:rPr>
          <w:sz w:val="24"/>
        </w:rPr>
        <w:t xml:space="preserve">, </w:t>
      </w:r>
      <w:r w:rsidR="00E062FD" w:rsidRPr="00E062FD">
        <w:rPr>
          <w:i/>
          <w:iCs/>
          <w:sz w:val="24"/>
        </w:rPr>
        <w:t>5</w:t>
      </w:r>
      <w:r w:rsidR="00E062FD" w:rsidRPr="00E062FD">
        <w:rPr>
          <w:sz w:val="24"/>
        </w:rPr>
        <w:t>(6), 349–357.</w:t>
      </w:r>
    </w:p>
    <w:p w14:paraId="18ECA2FD" w14:textId="77777777" w:rsidR="00E062FD" w:rsidRPr="00E062FD" w:rsidRDefault="00E062FD" w:rsidP="00E062FD">
      <w:pPr>
        <w:pStyle w:val="Bibliography"/>
        <w:rPr>
          <w:sz w:val="24"/>
        </w:rPr>
      </w:pPr>
      <w:r w:rsidRPr="00E062FD">
        <w:rPr>
          <w:sz w:val="24"/>
        </w:rPr>
        <w:t>Alam, M. S., Liu, Q., Nabi, M. R.-U.-, &amp; Al-Mamun, M. A. (2021). Fish stock assessment for data-poor fisheries, with a case study of tropical Hilsa Shad (</w:t>
      </w:r>
      <w:proofErr w:type="spellStart"/>
      <w:r w:rsidRPr="00E062FD">
        <w:rPr>
          <w:sz w:val="24"/>
        </w:rPr>
        <w:t>Tenualosa</w:t>
      </w:r>
      <w:proofErr w:type="spellEnd"/>
      <w:r w:rsidRPr="00E062FD">
        <w:rPr>
          <w:sz w:val="24"/>
        </w:rPr>
        <w:t xml:space="preserve"> </w:t>
      </w:r>
      <w:proofErr w:type="spellStart"/>
      <w:r w:rsidRPr="00E062FD">
        <w:rPr>
          <w:sz w:val="24"/>
        </w:rPr>
        <w:t>ilisha</w:t>
      </w:r>
      <w:proofErr w:type="spellEnd"/>
      <w:r w:rsidRPr="00E062FD">
        <w:rPr>
          <w:sz w:val="24"/>
        </w:rPr>
        <w:t xml:space="preserve">) in the water of Bangladesh. </w:t>
      </w:r>
      <w:r w:rsidRPr="00E062FD">
        <w:rPr>
          <w:i/>
          <w:iCs/>
          <w:sz w:val="24"/>
        </w:rPr>
        <w:t>Sustainability</w:t>
      </w:r>
      <w:r w:rsidRPr="00E062FD">
        <w:rPr>
          <w:sz w:val="24"/>
        </w:rPr>
        <w:t xml:space="preserve">, </w:t>
      </w:r>
      <w:r w:rsidRPr="00E062FD">
        <w:rPr>
          <w:i/>
          <w:iCs/>
          <w:sz w:val="24"/>
        </w:rPr>
        <w:t>13</w:t>
      </w:r>
      <w:r w:rsidRPr="00E062FD">
        <w:rPr>
          <w:sz w:val="24"/>
        </w:rPr>
        <w:t>(7), 3604.</w:t>
      </w:r>
    </w:p>
    <w:p w14:paraId="49357C2E" w14:textId="77777777" w:rsidR="00E062FD" w:rsidRPr="00E062FD" w:rsidRDefault="00E062FD" w:rsidP="00E062FD">
      <w:pPr>
        <w:pStyle w:val="Bibliography"/>
        <w:rPr>
          <w:sz w:val="24"/>
        </w:rPr>
      </w:pPr>
      <w:r w:rsidRPr="00E062FD">
        <w:rPr>
          <w:sz w:val="24"/>
        </w:rPr>
        <w:lastRenderedPageBreak/>
        <w:t xml:space="preserve">Bashar, M. A., Rahman, M. A., Uddin, K. B., Ahmed, F. F., Mahmud, Y., &amp; Hossain, M. Y. (2021). Assessing the exploitation status of main catfish </w:t>
      </w:r>
      <w:proofErr w:type="spellStart"/>
      <w:r w:rsidRPr="00E062FD">
        <w:rPr>
          <w:sz w:val="24"/>
        </w:rPr>
        <w:t>Eutropiichthys</w:t>
      </w:r>
      <w:proofErr w:type="spellEnd"/>
      <w:r w:rsidRPr="00E062FD">
        <w:rPr>
          <w:sz w:val="24"/>
        </w:rPr>
        <w:t xml:space="preserve"> </w:t>
      </w:r>
      <w:proofErr w:type="spellStart"/>
      <w:r w:rsidRPr="00E062FD">
        <w:rPr>
          <w:sz w:val="24"/>
        </w:rPr>
        <w:t>vacha</w:t>
      </w:r>
      <w:proofErr w:type="spellEnd"/>
      <w:r w:rsidRPr="00E062FD">
        <w:rPr>
          <w:sz w:val="24"/>
        </w:rPr>
        <w:t xml:space="preserve"> based on </w:t>
      </w:r>
      <w:proofErr w:type="gramStart"/>
      <w:r w:rsidRPr="00E062FD">
        <w:rPr>
          <w:sz w:val="24"/>
        </w:rPr>
        <w:t>length based</w:t>
      </w:r>
      <w:proofErr w:type="gramEnd"/>
      <w:r w:rsidRPr="00E062FD">
        <w:rPr>
          <w:sz w:val="24"/>
        </w:rPr>
        <w:t xml:space="preserve"> stock assessment models in the Kaptai Lake from Bangladesh. </w:t>
      </w:r>
      <w:proofErr w:type="spellStart"/>
      <w:r w:rsidRPr="00E062FD">
        <w:rPr>
          <w:i/>
          <w:iCs/>
          <w:sz w:val="24"/>
        </w:rPr>
        <w:t>Heliyon</w:t>
      </w:r>
      <w:proofErr w:type="spellEnd"/>
      <w:r w:rsidRPr="00E062FD">
        <w:rPr>
          <w:sz w:val="24"/>
        </w:rPr>
        <w:t xml:space="preserve">, </w:t>
      </w:r>
      <w:r w:rsidRPr="00E062FD">
        <w:rPr>
          <w:i/>
          <w:iCs/>
          <w:sz w:val="24"/>
        </w:rPr>
        <w:t>7</w:t>
      </w:r>
      <w:r w:rsidRPr="00E062FD">
        <w:rPr>
          <w:sz w:val="24"/>
        </w:rPr>
        <w:t>(9). https://doi.org/10.1016/j.heliyon.2021.e08046</w:t>
      </w:r>
    </w:p>
    <w:p w14:paraId="23E9DA5D" w14:textId="77777777" w:rsidR="00E062FD" w:rsidRPr="00E062FD" w:rsidRDefault="00E062FD" w:rsidP="00E062FD">
      <w:pPr>
        <w:pStyle w:val="Bibliography"/>
        <w:rPr>
          <w:sz w:val="24"/>
        </w:rPr>
      </w:pPr>
      <w:bookmarkStart w:id="7" w:name="_Hlk183984027"/>
      <w:r w:rsidRPr="00E062FD">
        <w:rPr>
          <w:sz w:val="24"/>
        </w:rPr>
        <w:t xml:space="preserve">Cushing, J. m. (1988). Nonlinear Matrix Models and Population Dynamics. </w:t>
      </w:r>
      <w:r w:rsidRPr="00E062FD">
        <w:rPr>
          <w:i/>
          <w:iCs/>
          <w:sz w:val="24"/>
        </w:rPr>
        <w:t>Natural Resource Modeling</w:t>
      </w:r>
      <w:r w:rsidRPr="00E062FD">
        <w:rPr>
          <w:sz w:val="24"/>
        </w:rPr>
        <w:t xml:space="preserve">, </w:t>
      </w:r>
      <w:r w:rsidRPr="00E062FD">
        <w:rPr>
          <w:i/>
          <w:iCs/>
          <w:sz w:val="24"/>
        </w:rPr>
        <w:t>2</w:t>
      </w:r>
      <w:r w:rsidRPr="00E062FD">
        <w:rPr>
          <w:sz w:val="24"/>
        </w:rPr>
        <w:t>(4), 539–580. https://doi.org/10.1111/j.1939-7445.1988.tb00046.x</w:t>
      </w:r>
    </w:p>
    <w:bookmarkEnd w:id="7"/>
    <w:p w14:paraId="5D6AD99B" w14:textId="77777777" w:rsidR="00E062FD" w:rsidRPr="00E062FD" w:rsidRDefault="00E062FD" w:rsidP="00E062FD">
      <w:pPr>
        <w:pStyle w:val="Bibliography"/>
        <w:rPr>
          <w:sz w:val="24"/>
        </w:rPr>
      </w:pPr>
      <w:r w:rsidRPr="00E062FD">
        <w:rPr>
          <w:sz w:val="24"/>
        </w:rPr>
        <w:t xml:space="preserve">Day, F. (1888). </w:t>
      </w:r>
      <w:r w:rsidRPr="00E062FD">
        <w:rPr>
          <w:i/>
          <w:iCs/>
          <w:sz w:val="24"/>
        </w:rPr>
        <w:t>The Fishes of India: Being a Natural History of the Fishes Known to Inhabit the Seas and Fresh Waters of India, Burma, and Ceylon</w:t>
      </w:r>
      <w:r w:rsidRPr="00E062FD">
        <w:rPr>
          <w:sz w:val="24"/>
        </w:rPr>
        <w:t>. author.</w:t>
      </w:r>
    </w:p>
    <w:p w14:paraId="672AF582" w14:textId="77777777" w:rsidR="00E062FD" w:rsidRPr="00E062FD" w:rsidRDefault="00E062FD" w:rsidP="00E062FD">
      <w:pPr>
        <w:pStyle w:val="Bibliography"/>
        <w:rPr>
          <w:sz w:val="24"/>
        </w:rPr>
      </w:pPr>
      <w:r w:rsidRPr="00E062FD">
        <w:rPr>
          <w:sz w:val="24"/>
        </w:rPr>
        <w:t xml:space="preserve">Efron, B. (1992). Bootstrap Methods: Another Look at the Jackknife. In S. Kotz &amp; N. L. Johnson (Eds.), </w:t>
      </w:r>
      <w:r w:rsidRPr="00E062FD">
        <w:rPr>
          <w:i/>
          <w:iCs/>
          <w:sz w:val="24"/>
        </w:rPr>
        <w:t>Breakthroughs in Statistics: Methodology and Distribution</w:t>
      </w:r>
      <w:r w:rsidRPr="00E062FD">
        <w:rPr>
          <w:sz w:val="24"/>
        </w:rPr>
        <w:t xml:space="preserve"> (pp. 569–593). Springer. https://doi.org/10.1007/978-1-4612-4380-9_41</w:t>
      </w:r>
    </w:p>
    <w:p w14:paraId="76197323" w14:textId="77777777" w:rsidR="00E062FD" w:rsidRPr="00E062FD" w:rsidRDefault="00E062FD" w:rsidP="00E062FD">
      <w:pPr>
        <w:pStyle w:val="Bibliography"/>
        <w:rPr>
          <w:sz w:val="24"/>
        </w:rPr>
      </w:pPr>
      <w:r w:rsidRPr="00E062FD">
        <w:rPr>
          <w:sz w:val="24"/>
        </w:rPr>
        <w:t xml:space="preserve">Galib, S. M., Lucas, M. C., Chaki, N., Fahad, F. H., &amp; Mohsin, A. B. M. (2018). Is current floodplain management a cause for concern for fish and bird conservation in Bangladesh’s largest wetland? </w:t>
      </w:r>
      <w:r w:rsidRPr="00E062FD">
        <w:rPr>
          <w:i/>
          <w:iCs/>
          <w:sz w:val="24"/>
        </w:rPr>
        <w:t>Aquatic Conservation: Marine and Freshwater Ecosystems</w:t>
      </w:r>
      <w:r w:rsidRPr="00E062FD">
        <w:rPr>
          <w:sz w:val="24"/>
        </w:rPr>
        <w:t xml:space="preserve">, </w:t>
      </w:r>
      <w:r w:rsidRPr="00E062FD">
        <w:rPr>
          <w:i/>
          <w:iCs/>
          <w:sz w:val="24"/>
        </w:rPr>
        <w:t>28</w:t>
      </w:r>
      <w:r w:rsidRPr="00E062FD">
        <w:rPr>
          <w:sz w:val="24"/>
        </w:rPr>
        <w:t>(1), 98–114. https://doi.org/10.1002/aqc.2865</w:t>
      </w:r>
    </w:p>
    <w:p w14:paraId="4962E9AB" w14:textId="77777777" w:rsidR="00E062FD" w:rsidRPr="00E062FD" w:rsidRDefault="00E062FD" w:rsidP="00E062FD">
      <w:pPr>
        <w:pStyle w:val="Bibliography"/>
        <w:rPr>
          <w:sz w:val="24"/>
        </w:rPr>
      </w:pPr>
      <w:r w:rsidRPr="00E062FD">
        <w:rPr>
          <w:sz w:val="24"/>
        </w:rPr>
        <w:t xml:space="preserve">Hamilton, F. (1822). </w:t>
      </w:r>
      <w:r w:rsidRPr="00E062FD">
        <w:rPr>
          <w:i/>
          <w:iCs/>
          <w:sz w:val="24"/>
        </w:rPr>
        <w:t>An Account of the Fishes Found in the River Ganges and Its Branches</w:t>
      </w:r>
      <w:r w:rsidRPr="00E062FD">
        <w:rPr>
          <w:sz w:val="24"/>
        </w:rPr>
        <w:t>. Archibald Constable.</w:t>
      </w:r>
    </w:p>
    <w:p w14:paraId="72AB2AF2" w14:textId="77777777" w:rsidR="00E062FD" w:rsidRPr="00E062FD" w:rsidRDefault="00E062FD" w:rsidP="00E062FD">
      <w:pPr>
        <w:pStyle w:val="Bibliography"/>
        <w:rPr>
          <w:sz w:val="24"/>
        </w:rPr>
      </w:pPr>
      <w:r w:rsidRPr="00E062FD">
        <w:rPr>
          <w:sz w:val="24"/>
        </w:rPr>
        <w:t xml:space="preserve">Khan, S., A. K. Tiwari, Mayank, P., &amp; Tripathi, S. (2019). Size structure of </w:t>
      </w:r>
      <w:proofErr w:type="spellStart"/>
      <w:r w:rsidRPr="00E062FD">
        <w:rPr>
          <w:sz w:val="24"/>
        </w:rPr>
        <w:t>Sperata</w:t>
      </w:r>
      <w:proofErr w:type="spellEnd"/>
      <w:r w:rsidRPr="00E062FD">
        <w:rPr>
          <w:sz w:val="24"/>
        </w:rPr>
        <w:t xml:space="preserve"> </w:t>
      </w:r>
      <w:proofErr w:type="spellStart"/>
      <w:r w:rsidRPr="00E062FD">
        <w:rPr>
          <w:sz w:val="24"/>
        </w:rPr>
        <w:t>aor</w:t>
      </w:r>
      <w:proofErr w:type="spellEnd"/>
      <w:r w:rsidRPr="00E062FD">
        <w:rPr>
          <w:sz w:val="24"/>
        </w:rPr>
        <w:t xml:space="preserve"> (Gangetic </w:t>
      </w:r>
      <w:proofErr w:type="spellStart"/>
      <w:r w:rsidRPr="00E062FD">
        <w:rPr>
          <w:sz w:val="24"/>
        </w:rPr>
        <w:t>Tengra</w:t>
      </w:r>
      <w:proofErr w:type="spellEnd"/>
      <w:r w:rsidRPr="00E062FD">
        <w:rPr>
          <w:sz w:val="24"/>
        </w:rPr>
        <w:t xml:space="preserve">) from the Ghaghara River at Ayodhya, India. </w:t>
      </w:r>
      <w:r w:rsidRPr="00E062FD">
        <w:rPr>
          <w:i/>
          <w:iCs/>
          <w:sz w:val="24"/>
        </w:rPr>
        <w:t>Journal of the Kalash Science</w:t>
      </w:r>
      <w:r w:rsidRPr="00E062FD">
        <w:rPr>
          <w:sz w:val="24"/>
        </w:rPr>
        <w:t xml:space="preserve">, </w:t>
      </w:r>
      <w:r w:rsidRPr="00E062FD">
        <w:rPr>
          <w:i/>
          <w:iCs/>
          <w:sz w:val="24"/>
        </w:rPr>
        <w:t>11</w:t>
      </w:r>
      <w:r w:rsidRPr="00E062FD">
        <w:rPr>
          <w:sz w:val="24"/>
        </w:rPr>
        <w:t>(1), 26–30.</w:t>
      </w:r>
    </w:p>
    <w:p w14:paraId="2B9B8059" w14:textId="77777777" w:rsidR="00E062FD" w:rsidRPr="00E062FD" w:rsidRDefault="00E062FD" w:rsidP="00E062FD">
      <w:pPr>
        <w:pStyle w:val="Bibliography"/>
        <w:rPr>
          <w:sz w:val="24"/>
        </w:rPr>
      </w:pPr>
      <w:r w:rsidRPr="00E062FD">
        <w:rPr>
          <w:sz w:val="24"/>
        </w:rPr>
        <w:t xml:space="preserve">Lima, R. A., Ali, A., Rahman, M. K., Islam, M. S., </w:t>
      </w:r>
      <w:proofErr w:type="spellStart"/>
      <w:r w:rsidRPr="00E062FD">
        <w:rPr>
          <w:sz w:val="24"/>
        </w:rPr>
        <w:t>Moniruzzaman</w:t>
      </w:r>
      <w:proofErr w:type="spellEnd"/>
      <w:r w:rsidRPr="00E062FD">
        <w:rPr>
          <w:sz w:val="24"/>
        </w:rPr>
        <w:t xml:space="preserve">, M., &amp; Tamanna, T. A. (2023). An overview on hydro-biology and management of Kaptai Lake Fisheries, Bangladesh. </w:t>
      </w:r>
      <w:r w:rsidRPr="00E062FD">
        <w:rPr>
          <w:i/>
          <w:iCs/>
          <w:sz w:val="24"/>
        </w:rPr>
        <w:t>International Journal of Aquaculture and Fishery Sciences</w:t>
      </w:r>
      <w:r w:rsidRPr="00E062FD">
        <w:rPr>
          <w:sz w:val="24"/>
        </w:rPr>
        <w:t xml:space="preserve">, </w:t>
      </w:r>
      <w:r w:rsidRPr="00E062FD">
        <w:rPr>
          <w:i/>
          <w:iCs/>
          <w:sz w:val="24"/>
        </w:rPr>
        <w:t>9</w:t>
      </w:r>
      <w:r w:rsidRPr="00E062FD">
        <w:rPr>
          <w:sz w:val="24"/>
        </w:rPr>
        <w:t>(3), 029–039.</w:t>
      </w:r>
    </w:p>
    <w:p w14:paraId="0797A8AF" w14:textId="77777777" w:rsidR="00E062FD" w:rsidRPr="00E062FD" w:rsidRDefault="00E062FD" w:rsidP="00E062FD">
      <w:pPr>
        <w:pStyle w:val="Bibliography"/>
        <w:rPr>
          <w:sz w:val="24"/>
        </w:rPr>
      </w:pPr>
      <w:r w:rsidRPr="00E062FD">
        <w:rPr>
          <w:sz w:val="24"/>
        </w:rPr>
        <w:t xml:space="preserve">Mia, A. R., Sarker, M. R., &amp; Alam, M. S. (2024). Quantitative Assessment of Ailia </w:t>
      </w:r>
      <w:proofErr w:type="spellStart"/>
      <w:r w:rsidRPr="00E062FD">
        <w:rPr>
          <w:sz w:val="24"/>
        </w:rPr>
        <w:t>coila</w:t>
      </w:r>
      <w:proofErr w:type="spellEnd"/>
      <w:r w:rsidRPr="00E062FD">
        <w:rPr>
          <w:sz w:val="24"/>
        </w:rPr>
        <w:t xml:space="preserve"> (Hamilton, 1822) Fish Population in Kaptai Lake: A Length-Based Approach. </w:t>
      </w:r>
      <w:r w:rsidRPr="00E062FD">
        <w:rPr>
          <w:i/>
          <w:iCs/>
          <w:sz w:val="24"/>
        </w:rPr>
        <w:t>Lakes &amp; Reservoirs: Science, Policy and Management for Sustainable Use</w:t>
      </w:r>
      <w:r w:rsidRPr="00E062FD">
        <w:rPr>
          <w:sz w:val="24"/>
        </w:rPr>
        <w:t xml:space="preserve">, </w:t>
      </w:r>
      <w:r w:rsidRPr="00E062FD">
        <w:rPr>
          <w:i/>
          <w:iCs/>
          <w:sz w:val="24"/>
        </w:rPr>
        <w:t>29</w:t>
      </w:r>
      <w:r w:rsidRPr="00E062FD">
        <w:rPr>
          <w:sz w:val="24"/>
        </w:rPr>
        <w:t>(1), e12460. https://doi.org/10.1111/lre.12460</w:t>
      </w:r>
    </w:p>
    <w:p w14:paraId="602EE696" w14:textId="77777777" w:rsidR="00E062FD" w:rsidRPr="00E062FD" w:rsidRDefault="00E062FD" w:rsidP="00E062FD">
      <w:pPr>
        <w:pStyle w:val="Bibliography"/>
        <w:rPr>
          <w:sz w:val="24"/>
        </w:rPr>
      </w:pPr>
      <w:r w:rsidRPr="00E062FD">
        <w:rPr>
          <w:sz w:val="24"/>
        </w:rPr>
        <w:t xml:space="preserve">Nazir, A., &amp; Khan, M. A. (2019). Relationships between fish length, otolith size and otolith weight in </w:t>
      </w:r>
      <w:proofErr w:type="spellStart"/>
      <w:r w:rsidRPr="00E062FD">
        <w:rPr>
          <w:sz w:val="24"/>
        </w:rPr>
        <w:t>Sperata</w:t>
      </w:r>
      <w:proofErr w:type="spellEnd"/>
      <w:r w:rsidRPr="00E062FD">
        <w:rPr>
          <w:sz w:val="24"/>
        </w:rPr>
        <w:t xml:space="preserve"> </w:t>
      </w:r>
      <w:proofErr w:type="spellStart"/>
      <w:r w:rsidRPr="00E062FD">
        <w:rPr>
          <w:sz w:val="24"/>
        </w:rPr>
        <w:t>aor</w:t>
      </w:r>
      <w:proofErr w:type="spellEnd"/>
      <w:r w:rsidRPr="00E062FD">
        <w:rPr>
          <w:sz w:val="24"/>
        </w:rPr>
        <w:t xml:space="preserve"> (</w:t>
      </w:r>
      <w:proofErr w:type="spellStart"/>
      <w:r w:rsidRPr="00E062FD">
        <w:rPr>
          <w:sz w:val="24"/>
        </w:rPr>
        <w:t>Bagridae</w:t>
      </w:r>
      <w:proofErr w:type="spellEnd"/>
      <w:r w:rsidRPr="00E062FD">
        <w:rPr>
          <w:sz w:val="24"/>
        </w:rPr>
        <w:t>) and Labeo bata (</w:t>
      </w:r>
      <w:proofErr w:type="spellStart"/>
      <w:r w:rsidRPr="00E062FD">
        <w:rPr>
          <w:sz w:val="24"/>
        </w:rPr>
        <w:t>Cyprinidae</w:t>
      </w:r>
      <w:proofErr w:type="spellEnd"/>
      <w:r w:rsidRPr="00E062FD">
        <w:rPr>
          <w:sz w:val="24"/>
        </w:rPr>
        <w:t xml:space="preserve">) from the Ganga River, India. </w:t>
      </w:r>
      <w:r w:rsidRPr="00E062FD">
        <w:rPr>
          <w:i/>
          <w:iCs/>
          <w:sz w:val="24"/>
        </w:rPr>
        <w:t>Zoology and Ecology</w:t>
      </w:r>
      <w:r w:rsidRPr="00E062FD">
        <w:rPr>
          <w:sz w:val="24"/>
        </w:rPr>
        <w:t xml:space="preserve">, </w:t>
      </w:r>
      <w:r w:rsidRPr="00E062FD">
        <w:rPr>
          <w:i/>
          <w:iCs/>
          <w:sz w:val="24"/>
        </w:rPr>
        <w:t>29</w:t>
      </w:r>
      <w:r w:rsidRPr="00E062FD">
        <w:rPr>
          <w:sz w:val="24"/>
        </w:rPr>
        <w:t>(2), 93–98. https://doi.org/10.35513/21658005.2019.2.3</w:t>
      </w:r>
    </w:p>
    <w:p w14:paraId="0250FE5C" w14:textId="77777777" w:rsidR="00E062FD" w:rsidRPr="00E062FD" w:rsidRDefault="00E062FD" w:rsidP="00E062FD">
      <w:pPr>
        <w:pStyle w:val="Bibliography"/>
        <w:rPr>
          <w:sz w:val="24"/>
        </w:rPr>
      </w:pPr>
      <w:r w:rsidRPr="00E062FD">
        <w:rPr>
          <w:sz w:val="24"/>
        </w:rPr>
        <w:t xml:space="preserve">Nazir, A., &amp; Khan, M. A. (2020). Stock-specific assessment of precise age and growth in the long-whiskered catfish </w:t>
      </w:r>
      <w:proofErr w:type="spellStart"/>
      <w:r w:rsidRPr="00E062FD">
        <w:rPr>
          <w:sz w:val="24"/>
        </w:rPr>
        <w:t>Sperata</w:t>
      </w:r>
      <w:proofErr w:type="spellEnd"/>
      <w:r w:rsidRPr="00E062FD">
        <w:rPr>
          <w:sz w:val="24"/>
        </w:rPr>
        <w:t xml:space="preserve"> </w:t>
      </w:r>
      <w:proofErr w:type="spellStart"/>
      <w:r w:rsidRPr="00E062FD">
        <w:rPr>
          <w:sz w:val="24"/>
        </w:rPr>
        <w:t>aor</w:t>
      </w:r>
      <w:proofErr w:type="spellEnd"/>
      <w:r w:rsidRPr="00E062FD">
        <w:rPr>
          <w:sz w:val="24"/>
        </w:rPr>
        <w:t xml:space="preserve"> from the Ganges River. </w:t>
      </w:r>
      <w:r w:rsidRPr="00E062FD">
        <w:rPr>
          <w:i/>
          <w:iCs/>
          <w:sz w:val="24"/>
        </w:rPr>
        <w:t>Marine and Freshwater Research</w:t>
      </w:r>
      <w:r w:rsidRPr="00E062FD">
        <w:rPr>
          <w:sz w:val="24"/>
        </w:rPr>
        <w:t xml:space="preserve">, </w:t>
      </w:r>
      <w:r w:rsidRPr="00E062FD">
        <w:rPr>
          <w:i/>
          <w:iCs/>
          <w:sz w:val="24"/>
        </w:rPr>
        <w:t>71</w:t>
      </w:r>
      <w:r w:rsidRPr="00E062FD">
        <w:rPr>
          <w:sz w:val="24"/>
        </w:rPr>
        <w:t>(12), 1693. https://doi.org/10.1071/MF19315</w:t>
      </w:r>
    </w:p>
    <w:p w14:paraId="783AB82E" w14:textId="77777777" w:rsidR="00E062FD" w:rsidRPr="00E062FD" w:rsidRDefault="00E062FD" w:rsidP="00E062FD">
      <w:pPr>
        <w:pStyle w:val="Bibliography"/>
        <w:rPr>
          <w:sz w:val="24"/>
        </w:rPr>
      </w:pPr>
      <w:r w:rsidRPr="00E062FD">
        <w:rPr>
          <w:sz w:val="24"/>
        </w:rPr>
        <w:t xml:space="preserve">Pearce, D., Pearce, C., &amp; Palmer, C. (2002). </w:t>
      </w:r>
      <w:r w:rsidRPr="00E062FD">
        <w:rPr>
          <w:i/>
          <w:iCs/>
          <w:sz w:val="24"/>
        </w:rPr>
        <w:t>Valuing the Environment in Developing Countries: Case Studies</w:t>
      </w:r>
      <w:r w:rsidRPr="00E062FD">
        <w:rPr>
          <w:sz w:val="24"/>
        </w:rPr>
        <w:t>. Edward Elgar Publishing.</w:t>
      </w:r>
    </w:p>
    <w:p w14:paraId="7FB8B5B8" w14:textId="77777777" w:rsidR="00E062FD" w:rsidRPr="00E062FD" w:rsidRDefault="00E062FD" w:rsidP="00E062FD">
      <w:pPr>
        <w:pStyle w:val="Bibliography"/>
        <w:rPr>
          <w:sz w:val="24"/>
        </w:rPr>
      </w:pPr>
      <w:r w:rsidRPr="00E062FD">
        <w:rPr>
          <w:sz w:val="24"/>
        </w:rPr>
        <w:t xml:space="preserve">Rahman, B. M. S., Rahman, M. K., Ali, A., Lima, R. A., Mia, M. L., &amp; Mahmud, Y. (2024). Catch composition, catch per unit effort (CPUE) and species selectivity of fishing gears on multi-species Kaptai Lake in Bangladesh. </w:t>
      </w:r>
      <w:proofErr w:type="spellStart"/>
      <w:r w:rsidRPr="00E062FD">
        <w:rPr>
          <w:i/>
          <w:iCs/>
          <w:sz w:val="24"/>
        </w:rPr>
        <w:t>Heliyon</w:t>
      </w:r>
      <w:proofErr w:type="spellEnd"/>
      <w:r w:rsidRPr="00E062FD">
        <w:rPr>
          <w:sz w:val="24"/>
        </w:rPr>
        <w:t xml:space="preserve">, </w:t>
      </w:r>
      <w:r w:rsidRPr="00E062FD">
        <w:rPr>
          <w:i/>
          <w:iCs/>
          <w:sz w:val="24"/>
        </w:rPr>
        <w:t>10</w:t>
      </w:r>
      <w:r w:rsidRPr="00E062FD">
        <w:rPr>
          <w:sz w:val="24"/>
        </w:rPr>
        <w:t>(10). https://doi.org/10.1016/j.heliyon.2024.e31173</w:t>
      </w:r>
    </w:p>
    <w:p w14:paraId="6C205218" w14:textId="77777777" w:rsidR="00E062FD" w:rsidRPr="00E062FD" w:rsidRDefault="00E062FD" w:rsidP="00E062FD">
      <w:pPr>
        <w:pStyle w:val="Bibliography"/>
        <w:rPr>
          <w:sz w:val="24"/>
        </w:rPr>
      </w:pPr>
      <w:r w:rsidRPr="00E062FD">
        <w:rPr>
          <w:sz w:val="24"/>
        </w:rPr>
        <w:t xml:space="preserve">Rayhan, N., Schneider, P., Islam, Md. S., Rashid, A., Mozumder, M. M. H., Hossain, M. M., Begum, A., &amp; </w:t>
      </w:r>
      <w:proofErr w:type="spellStart"/>
      <w:r w:rsidRPr="00E062FD">
        <w:rPr>
          <w:sz w:val="24"/>
        </w:rPr>
        <w:t>Shamsuzzaman</w:t>
      </w:r>
      <w:proofErr w:type="spellEnd"/>
      <w:r w:rsidRPr="00E062FD">
        <w:rPr>
          <w:sz w:val="24"/>
        </w:rPr>
        <w:t xml:space="preserve">, Md. M. (2021). Analyses of Protection and Conservation According to the Fish Act 1950 in Bangladesh’s Kaptai Lake Fisheries Management. </w:t>
      </w:r>
      <w:r w:rsidRPr="00E062FD">
        <w:rPr>
          <w:i/>
          <w:iCs/>
          <w:sz w:val="24"/>
        </w:rPr>
        <w:t>Water</w:t>
      </w:r>
      <w:r w:rsidRPr="00E062FD">
        <w:rPr>
          <w:sz w:val="24"/>
        </w:rPr>
        <w:t xml:space="preserve">, </w:t>
      </w:r>
      <w:r w:rsidRPr="00E062FD">
        <w:rPr>
          <w:i/>
          <w:iCs/>
          <w:sz w:val="24"/>
        </w:rPr>
        <w:t>13</w:t>
      </w:r>
      <w:r w:rsidRPr="00E062FD">
        <w:rPr>
          <w:sz w:val="24"/>
        </w:rPr>
        <w:t>(20), 2835. https://doi.org/10.3390/w13202835</w:t>
      </w:r>
    </w:p>
    <w:p w14:paraId="2EFA6578" w14:textId="77777777" w:rsidR="00E062FD" w:rsidRPr="00E062FD" w:rsidRDefault="00E062FD" w:rsidP="00E062FD">
      <w:pPr>
        <w:pStyle w:val="Bibliography"/>
        <w:rPr>
          <w:sz w:val="24"/>
        </w:rPr>
      </w:pPr>
      <w:proofErr w:type="spellStart"/>
      <w:r w:rsidRPr="00E062FD">
        <w:rPr>
          <w:sz w:val="24"/>
        </w:rPr>
        <w:t>Shalehin</w:t>
      </w:r>
      <w:proofErr w:type="spellEnd"/>
      <w:r w:rsidRPr="00E062FD">
        <w:rPr>
          <w:sz w:val="24"/>
        </w:rPr>
        <w:t xml:space="preserve">, Md. S., Parvez, Md. T., Lucas, M. C., &amp; Galib, S. M. (2022). A case study of illegal fishing causes during seasonal fishery closure in Kaptai Lake, Bangladesh. </w:t>
      </w:r>
      <w:r w:rsidRPr="00E062FD">
        <w:rPr>
          <w:i/>
          <w:iCs/>
          <w:sz w:val="24"/>
        </w:rPr>
        <w:t>Fisheries Management and Ecology</w:t>
      </w:r>
      <w:r w:rsidRPr="00E062FD">
        <w:rPr>
          <w:sz w:val="24"/>
        </w:rPr>
        <w:t xml:space="preserve">, </w:t>
      </w:r>
      <w:r w:rsidRPr="00E062FD">
        <w:rPr>
          <w:i/>
          <w:iCs/>
          <w:sz w:val="24"/>
        </w:rPr>
        <w:t>29</w:t>
      </w:r>
      <w:r w:rsidRPr="00E062FD">
        <w:rPr>
          <w:sz w:val="24"/>
        </w:rPr>
        <w:t>(5), 542–551. https://doi.org/10.1111/fme.12536</w:t>
      </w:r>
    </w:p>
    <w:p w14:paraId="57138515" w14:textId="77777777" w:rsidR="00E062FD" w:rsidRPr="00E062FD" w:rsidRDefault="00E062FD" w:rsidP="00E062FD">
      <w:pPr>
        <w:pStyle w:val="Bibliography"/>
        <w:rPr>
          <w:sz w:val="24"/>
        </w:rPr>
      </w:pPr>
      <w:r w:rsidRPr="00E062FD">
        <w:rPr>
          <w:sz w:val="24"/>
        </w:rPr>
        <w:t xml:space="preserve">Suman, K. H., Hossain, M. S., Salam, M. A., </w:t>
      </w:r>
      <w:proofErr w:type="spellStart"/>
      <w:r w:rsidRPr="00E062FD">
        <w:rPr>
          <w:sz w:val="24"/>
        </w:rPr>
        <w:t>Rupok</w:t>
      </w:r>
      <w:proofErr w:type="spellEnd"/>
      <w:r w:rsidRPr="00E062FD">
        <w:rPr>
          <w:sz w:val="24"/>
        </w:rPr>
        <w:t xml:space="preserve">, Q. S. S., &amp; Haque, M. N. (2021). Production Trends, and Challenges for Biodiversity Conservation and Sustainable Fisheries Management of Kaptai Lake, the Largest Reservoir in Bangladesh. </w:t>
      </w:r>
      <w:r w:rsidRPr="00E062FD">
        <w:rPr>
          <w:i/>
          <w:iCs/>
          <w:sz w:val="24"/>
        </w:rPr>
        <w:t>Asian Fisheries Science</w:t>
      </w:r>
      <w:r w:rsidRPr="00E062FD">
        <w:rPr>
          <w:sz w:val="24"/>
        </w:rPr>
        <w:t xml:space="preserve">, </w:t>
      </w:r>
      <w:r w:rsidRPr="00E062FD">
        <w:rPr>
          <w:i/>
          <w:iCs/>
          <w:sz w:val="24"/>
        </w:rPr>
        <w:t>34</w:t>
      </w:r>
      <w:r w:rsidRPr="00E062FD">
        <w:rPr>
          <w:sz w:val="24"/>
        </w:rPr>
        <w:t>(2). https://doi.org/10.33997/j.afs.2021.34.2.004</w:t>
      </w:r>
    </w:p>
    <w:p w14:paraId="26F487F5" w14:textId="10B4F01F" w:rsidR="00C86A76" w:rsidRPr="00C86A76" w:rsidRDefault="00C86A76" w:rsidP="00BD588C">
      <w:pPr>
        <w:rPr>
          <w:sz w:val="24"/>
          <w:szCs w:val="24"/>
        </w:rPr>
      </w:pPr>
      <w:r w:rsidRPr="00C86A76">
        <w:rPr>
          <w:sz w:val="24"/>
          <w:szCs w:val="24"/>
        </w:rPr>
        <w:fldChar w:fldCharType="end"/>
      </w:r>
    </w:p>
    <w:p w14:paraId="4B5300D8" w14:textId="77777777" w:rsidR="00C86A76" w:rsidRPr="00C86A76" w:rsidRDefault="00C86A76" w:rsidP="00BD588C">
      <w:pPr>
        <w:rPr>
          <w:sz w:val="24"/>
          <w:szCs w:val="24"/>
        </w:rPr>
      </w:pPr>
    </w:p>
    <w:p w14:paraId="1B1B0AB8" w14:textId="77777777" w:rsidR="00C86A76" w:rsidRPr="00C86A76" w:rsidRDefault="00C86A76" w:rsidP="00BD588C">
      <w:pPr>
        <w:rPr>
          <w:sz w:val="24"/>
          <w:szCs w:val="24"/>
        </w:rPr>
      </w:pPr>
    </w:p>
    <w:p w14:paraId="0F350B4A" w14:textId="77777777" w:rsidR="00BA6CDC" w:rsidRPr="00C86A76" w:rsidRDefault="00BA6CDC" w:rsidP="00BD588C">
      <w:pPr>
        <w:rPr>
          <w:sz w:val="24"/>
          <w:szCs w:val="24"/>
        </w:rPr>
      </w:pPr>
    </w:p>
    <w:p w14:paraId="00FED068" w14:textId="77777777" w:rsidR="00BA6CDC" w:rsidRPr="00C86A76" w:rsidRDefault="00BA6CDC" w:rsidP="00BD588C">
      <w:pPr>
        <w:rPr>
          <w:sz w:val="24"/>
          <w:szCs w:val="24"/>
        </w:rPr>
      </w:pPr>
    </w:p>
    <w:sectPr w:rsidR="00BA6CDC" w:rsidRPr="00C86A76" w:rsidSect="00AC3EB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Frank Ruhl Libre">
    <w:panose1 w:val="00000000000000000000"/>
    <w:charset w:val="00"/>
    <w:family w:val="auto"/>
    <w:pitch w:val="variable"/>
    <w:sig w:usb0="A00008EF" w:usb1="4001205B" w:usb2="00000008" w:usb3="00000000" w:csb0="000000B3"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20768"/>
    <w:multiLevelType w:val="multilevel"/>
    <w:tmpl w:val="B6C428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20758F3"/>
    <w:multiLevelType w:val="hybridMultilevel"/>
    <w:tmpl w:val="CE927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5B0657"/>
    <w:multiLevelType w:val="multilevel"/>
    <w:tmpl w:val="AAC28550"/>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1"/>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8B35E50"/>
    <w:multiLevelType w:val="hybridMultilevel"/>
    <w:tmpl w:val="3F68083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F345011"/>
    <w:multiLevelType w:val="hybridMultilevel"/>
    <w:tmpl w:val="3F680834"/>
    <w:lvl w:ilvl="0" w:tplc="23421D9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F1329C"/>
    <w:multiLevelType w:val="hybridMultilevel"/>
    <w:tmpl w:val="7C00891E"/>
    <w:lvl w:ilvl="0" w:tplc="687A8F78">
      <w:start w:val="2"/>
      <w:numFmt w:val="decimal"/>
      <w:pStyle w:val="Caption"/>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1491032">
    <w:abstractNumId w:val="2"/>
  </w:num>
  <w:num w:numId="2" w16cid:durableId="1679192182">
    <w:abstractNumId w:val="0"/>
  </w:num>
  <w:num w:numId="3" w16cid:durableId="1305162328">
    <w:abstractNumId w:val="2"/>
  </w:num>
  <w:num w:numId="4" w16cid:durableId="283276221">
    <w:abstractNumId w:val="2"/>
  </w:num>
  <w:num w:numId="5" w16cid:durableId="1530142242">
    <w:abstractNumId w:val="2"/>
  </w:num>
  <w:num w:numId="6" w16cid:durableId="1332758820">
    <w:abstractNumId w:val="2"/>
  </w:num>
  <w:num w:numId="7" w16cid:durableId="1148940594">
    <w:abstractNumId w:val="2"/>
  </w:num>
  <w:num w:numId="8" w16cid:durableId="1634483103">
    <w:abstractNumId w:val="5"/>
  </w:num>
  <w:num w:numId="9" w16cid:durableId="399791995">
    <w:abstractNumId w:val="4"/>
  </w:num>
  <w:num w:numId="10" w16cid:durableId="1553884658">
    <w:abstractNumId w:val="3"/>
  </w:num>
  <w:num w:numId="11" w16cid:durableId="373237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92C"/>
    <w:rsid w:val="00002922"/>
    <w:rsid w:val="00010DC1"/>
    <w:rsid w:val="0003129D"/>
    <w:rsid w:val="00043007"/>
    <w:rsid w:val="0004302A"/>
    <w:rsid w:val="00043DCE"/>
    <w:rsid w:val="00072137"/>
    <w:rsid w:val="000B3C18"/>
    <w:rsid w:val="000B5626"/>
    <w:rsid w:val="000C18AF"/>
    <w:rsid w:val="000C4097"/>
    <w:rsid w:val="000E0C27"/>
    <w:rsid w:val="001A74A4"/>
    <w:rsid w:val="001D046D"/>
    <w:rsid w:val="00242D73"/>
    <w:rsid w:val="0024695A"/>
    <w:rsid w:val="00260D92"/>
    <w:rsid w:val="00271310"/>
    <w:rsid w:val="00277DA2"/>
    <w:rsid w:val="002811FB"/>
    <w:rsid w:val="00284E49"/>
    <w:rsid w:val="00292BB8"/>
    <w:rsid w:val="0029528B"/>
    <w:rsid w:val="002A050A"/>
    <w:rsid w:val="002F2688"/>
    <w:rsid w:val="00321C37"/>
    <w:rsid w:val="00347AAB"/>
    <w:rsid w:val="003835A0"/>
    <w:rsid w:val="003C7F22"/>
    <w:rsid w:val="00410365"/>
    <w:rsid w:val="004111FF"/>
    <w:rsid w:val="00440EB8"/>
    <w:rsid w:val="00477D03"/>
    <w:rsid w:val="004962A3"/>
    <w:rsid w:val="004A0CF7"/>
    <w:rsid w:val="004B0479"/>
    <w:rsid w:val="004B6BED"/>
    <w:rsid w:val="004C664F"/>
    <w:rsid w:val="00524653"/>
    <w:rsid w:val="00553B4C"/>
    <w:rsid w:val="005611F5"/>
    <w:rsid w:val="00592A1A"/>
    <w:rsid w:val="00593E87"/>
    <w:rsid w:val="005A3B78"/>
    <w:rsid w:val="005C72E3"/>
    <w:rsid w:val="005D52D8"/>
    <w:rsid w:val="006041E7"/>
    <w:rsid w:val="00605DAA"/>
    <w:rsid w:val="00614CB8"/>
    <w:rsid w:val="00623704"/>
    <w:rsid w:val="00624D83"/>
    <w:rsid w:val="006265EB"/>
    <w:rsid w:val="00634ACD"/>
    <w:rsid w:val="00636E02"/>
    <w:rsid w:val="0064136F"/>
    <w:rsid w:val="0065133A"/>
    <w:rsid w:val="00661C1D"/>
    <w:rsid w:val="00692851"/>
    <w:rsid w:val="00697332"/>
    <w:rsid w:val="006A392C"/>
    <w:rsid w:val="006A7067"/>
    <w:rsid w:val="006C3127"/>
    <w:rsid w:val="006D1304"/>
    <w:rsid w:val="006D315F"/>
    <w:rsid w:val="006E0E56"/>
    <w:rsid w:val="0070660A"/>
    <w:rsid w:val="007258C9"/>
    <w:rsid w:val="007800FD"/>
    <w:rsid w:val="007A0417"/>
    <w:rsid w:val="007D020F"/>
    <w:rsid w:val="0089030D"/>
    <w:rsid w:val="00893626"/>
    <w:rsid w:val="00896E8D"/>
    <w:rsid w:val="008A2386"/>
    <w:rsid w:val="008B6B29"/>
    <w:rsid w:val="008D13DA"/>
    <w:rsid w:val="00905E52"/>
    <w:rsid w:val="009656C7"/>
    <w:rsid w:val="009658A6"/>
    <w:rsid w:val="009C51B9"/>
    <w:rsid w:val="00A152A2"/>
    <w:rsid w:val="00A42227"/>
    <w:rsid w:val="00A556C0"/>
    <w:rsid w:val="00AA05F7"/>
    <w:rsid w:val="00AC3EB2"/>
    <w:rsid w:val="00AE1CA8"/>
    <w:rsid w:val="00AE404C"/>
    <w:rsid w:val="00B04D71"/>
    <w:rsid w:val="00B14AC3"/>
    <w:rsid w:val="00B359F2"/>
    <w:rsid w:val="00B47FA1"/>
    <w:rsid w:val="00B5094E"/>
    <w:rsid w:val="00B73088"/>
    <w:rsid w:val="00B81927"/>
    <w:rsid w:val="00B81E03"/>
    <w:rsid w:val="00BA6CDC"/>
    <w:rsid w:val="00BB391C"/>
    <w:rsid w:val="00BC3A35"/>
    <w:rsid w:val="00BC447A"/>
    <w:rsid w:val="00BD588C"/>
    <w:rsid w:val="00BE1E76"/>
    <w:rsid w:val="00BF45DD"/>
    <w:rsid w:val="00C20A11"/>
    <w:rsid w:val="00C35295"/>
    <w:rsid w:val="00C82011"/>
    <w:rsid w:val="00C85104"/>
    <w:rsid w:val="00C86A76"/>
    <w:rsid w:val="00C93058"/>
    <w:rsid w:val="00CA44C6"/>
    <w:rsid w:val="00CB24E7"/>
    <w:rsid w:val="00CF1F7C"/>
    <w:rsid w:val="00D007DA"/>
    <w:rsid w:val="00D2012A"/>
    <w:rsid w:val="00D6711A"/>
    <w:rsid w:val="00D70B11"/>
    <w:rsid w:val="00D944CE"/>
    <w:rsid w:val="00DE7756"/>
    <w:rsid w:val="00DF1001"/>
    <w:rsid w:val="00E02059"/>
    <w:rsid w:val="00E062FD"/>
    <w:rsid w:val="00E253CD"/>
    <w:rsid w:val="00E50B70"/>
    <w:rsid w:val="00E61C7F"/>
    <w:rsid w:val="00E62CCB"/>
    <w:rsid w:val="00E6566A"/>
    <w:rsid w:val="00EB4AE9"/>
    <w:rsid w:val="00EC4841"/>
    <w:rsid w:val="00EC579E"/>
    <w:rsid w:val="00ED25E6"/>
    <w:rsid w:val="00EF15BB"/>
    <w:rsid w:val="00F64105"/>
    <w:rsid w:val="00F74A7A"/>
    <w:rsid w:val="00F763CB"/>
    <w:rsid w:val="00FB2591"/>
    <w:rsid w:val="00FC35C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088EB"/>
  <w15:chartTrackingRefBased/>
  <w15:docId w15:val="{C26AA83A-2949-4803-8E4D-2C77A75BA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20"/>
        <w:ind w:left="576" w:hanging="57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88C"/>
    <w:pPr>
      <w:spacing w:after="200" w:line="276" w:lineRule="auto"/>
      <w:ind w:left="0" w:firstLine="0"/>
    </w:pPr>
    <w:rPr>
      <w:rFonts w:ascii="Times New Roman" w:hAnsi="Times New Roman" w:cs="Times New Roman"/>
      <w:kern w:val="0"/>
      <w14:ligatures w14:val="none"/>
    </w:rPr>
  </w:style>
  <w:style w:type="paragraph" w:styleId="Heading10">
    <w:name w:val="heading 1"/>
    <w:basedOn w:val="Normal"/>
    <w:next w:val="Normal"/>
    <w:link w:val="Heading1Char"/>
    <w:uiPriority w:val="9"/>
    <w:qFormat/>
    <w:rsid w:val="00BA6CDC"/>
    <w:pPr>
      <w:outlineLvl w:val="0"/>
    </w:pPr>
  </w:style>
  <w:style w:type="paragraph" w:styleId="Heading20">
    <w:name w:val="heading 2"/>
    <w:basedOn w:val="Normal"/>
    <w:next w:val="Normal"/>
    <w:link w:val="Heading2Char"/>
    <w:uiPriority w:val="9"/>
    <w:unhideWhenUsed/>
    <w:qFormat/>
    <w:rsid w:val="00D70B11"/>
    <w:pPr>
      <w:outlineLvl w:val="1"/>
    </w:pPr>
  </w:style>
  <w:style w:type="paragraph" w:styleId="Heading3">
    <w:name w:val="heading 3"/>
    <w:basedOn w:val="Heading20"/>
    <w:next w:val="Normal"/>
    <w:link w:val="Heading3Char"/>
    <w:uiPriority w:val="9"/>
    <w:unhideWhenUsed/>
    <w:qFormat/>
    <w:rsid w:val="00AA05F7"/>
    <w:pPr>
      <w:outlineLvl w:val="2"/>
    </w:pPr>
  </w:style>
  <w:style w:type="paragraph" w:styleId="Heading4">
    <w:name w:val="heading 4"/>
    <w:basedOn w:val="Normal"/>
    <w:next w:val="Normal"/>
    <w:link w:val="Heading4Char"/>
    <w:uiPriority w:val="9"/>
    <w:unhideWhenUsed/>
    <w:qFormat/>
    <w:rsid w:val="00CF1F7C"/>
    <w:pPr>
      <w:jc w:val="center"/>
      <w:outlineLvl w:val="3"/>
    </w:pPr>
  </w:style>
  <w:style w:type="paragraph" w:styleId="Heading5">
    <w:name w:val="heading 5"/>
    <w:basedOn w:val="Heading3"/>
    <w:next w:val="Heading10"/>
    <w:link w:val="Heading5Char"/>
    <w:autoRedefine/>
    <w:uiPriority w:val="9"/>
    <w:unhideWhenUsed/>
    <w:qFormat/>
    <w:rsid w:val="00AA05F7"/>
    <w:pPr>
      <w:outlineLvl w:val="4"/>
    </w:pPr>
  </w:style>
  <w:style w:type="paragraph" w:styleId="Heading6">
    <w:name w:val="heading 6"/>
    <w:basedOn w:val="Heading5"/>
    <w:next w:val="Normal"/>
    <w:link w:val="Heading6Char"/>
    <w:uiPriority w:val="9"/>
    <w:unhideWhenUsed/>
    <w:qFormat/>
    <w:rsid w:val="00AA05F7"/>
    <w:pPr>
      <w:outlineLvl w:val="5"/>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F74A7A"/>
    <w:pPr>
      <w:spacing w:before="160" w:after="100"/>
      <w:ind w:firstLine="432"/>
    </w:pPr>
    <w:rPr>
      <w:b/>
      <w:color w:val="000000" w:themeColor="text1"/>
    </w:rPr>
  </w:style>
  <w:style w:type="paragraph" w:styleId="TOC2">
    <w:name w:val="toc 2"/>
    <w:basedOn w:val="Normal"/>
    <w:next w:val="Normal"/>
    <w:autoRedefine/>
    <w:uiPriority w:val="39"/>
    <w:unhideWhenUsed/>
    <w:qFormat/>
    <w:rsid w:val="00E6566A"/>
    <w:pPr>
      <w:tabs>
        <w:tab w:val="left" w:pos="960"/>
        <w:tab w:val="right" w:leader="dot" w:pos="10456"/>
      </w:tabs>
      <w:spacing w:before="120" w:after="120"/>
      <w:ind w:firstLine="432"/>
    </w:pPr>
    <w:rPr>
      <w:sz w:val="23"/>
      <w:shd w:val="clear" w:color="auto" w:fill="FFFFFF"/>
    </w:rPr>
  </w:style>
  <w:style w:type="paragraph" w:styleId="TOC3">
    <w:name w:val="toc 3"/>
    <w:basedOn w:val="Normal"/>
    <w:next w:val="Normal"/>
    <w:autoRedefine/>
    <w:uiPriority w:val="39"/>
    <w:unhideWhenUsed/>
    <w:rsid w:val="002A050A"/>
    <w:pPr>
      <w:spacing w:after="100" w:line="360" w:lineRule="auto"/>
    </w:pPr>
    <w:rPr>
      <w:shd w:val="clear" w:color="auto" w:fill="FFFFFF"/>
    </w:rPr>
  </w:style>
  <w:style w:type="paragraph" w:styleId="TOC4">
    <w:name w:val="toc 4"/>
    <w:basedOn w:val="Normal"/>
    <w:next w:val="Normal"/>
    <w:autoRedefine/>
    <w:uiPriority w:val="39"/>
    <w:unhideWhenUsed/>
    <w:rsid w:val="00C35295"/>
    <w:pPr>
      <w:spacing w:after="0" w:line="360" w:lineRule="auto"/>
      <w:ind w:left="720"/>
    </w:pPr>
    <w:rPr>
      <w:rFonts w:cstheme="minorHAnsi"/>
    </w:rPr>
  </w:style>
  <w:style w:type="paragraph" w:styleId="TOC5">
    <w:name w:val="toc 5"/>
    <w:basedOn w:val="Normal"/>
    <w:next w:val="Normal"/>
    <w:autoRedefine/>
    <w:uiPriority w:val="39"/>
    <w:unhideWhenUsed/>
    <w:rsid w:val="00C35295"/>
    <w:pPr>
      <w:spacing w:after="0"/>
      <w:ind w:left="960"/>
    </w:pPr>
    <w:rPr>
      <w:rFonts w:cstheme="minorHAnsi"/>
    </w:rPr>
  </w:style>
  <w:style w:type="character" w:customStyle="1" w:styleId="Heading6Char">
    <w:name w:val="Heading 6 Char"/>
    <w:basedOn w:val="DefaultParagraphFont"/>
    <w:link w:val="Heading6"/>
    <w:uiPriority w:val="9"/>
    <w:rsid w:val="00AA05F7"/>
    <w:rPr>
      <w:rFonts w:ascii="Frank Ruhl Libre" w:hAnsi="Frank Ruhl Libre" w:cs="Frank Ruhl Libre"/>
      <w:kern w:val="0"/>
      <w:sz w:val="24"/>
      <w:szCs w:val="24"/>
      <w14:ligatures w14:val="none"/>
    </w:rPr>
  </w:style>
  <w:style w:type="character" w:customStyle="1" w:styleId="Heading1Char">
    <w:name w:val="Heading 1 Char"/>
    <w:basedOn w:val="DefaultParagraphFont"/>
    <w:link w:val="Heading10"/>
    <w:uiPriority w:val="9"/>
    <w:rsid w:val="00BA6CDC"/>
    <w:rPr>
      <w:rFonts w:ascii="Times New Roman" w:hAnsi="Times New Roman" w:cs="Times New Roman"/>
      <w:kern w:val="0"/>
      <w:sz w:val="20"/>
      <w:szCs w:val="20"/>
      <w14:ligatures w14:val="none"/>
    </w:rPr>
  </w:style>
  <w:style w:type="paragraph" w:styleId="Subtitle">
    <w:name w:val="Subtitle"/>
    <w:basedOn w:val="Heading6"/>
    <w:next w:val="Normal"/>
    <w:link w:val="SubtitleChar"/>
    <w:uiPriority w:val="11"/>
    <w:qFormat/>
    <w:rsid w:val="00AA05F7"/>
  </w:style>
  <w:style w:type="character" w:customStyle="1" w:styleId="SubtitleChar">
    <w:name w:val="Subtitle Char"/>
    <w:basedOn w:val="DefaultParagraphFont"/>
    <w:link w:val="Subtitle"/>
    <w:uiPriority w:val="11"/>
    <w:rsid w:val="00AA05F7"/>
    <w:rPr>
      <w:rFonts w:ascii="Frank Ruhl Libre" w:hAnsi="Frank Ruhl Libre" w:cs="Frank Ruhl Libre"/>
      <w:kern w:val="0"/>
      <w:sz w:val="24"/>
      <w:szCs w:val="24"/>
      <w14:ligatures w14:val="none"/>
    </w:rPr>
  </w:style>
  <w:style w:type="character" w:customStyle="1" w:styleId="Heading3Char">
    <w:name w:val="Heading 3 Char"/>
    <w:basedOn w:val="DefaultParagraphFont"/>
    <w:link w:val="Heading3"/>
    <w:uiPriority w:val="9"/>
    <w:rsid w:val="00AA05F7"/>
    <w:rPr>
      <w:rFonts w:ascii="Frank Ruhl Libre" w:hAnsi="Frank Ruhl Libre" w:cs="Frank Ruhl Libre"/>
      <w:kern w:val="0"/>
      <w:sz w:val="24"/>
      <w:szCs w:val="24"/>
      <w14:ligatures w14:val="none"/>
    </w:rPr>
  </w:style>
  <w:style w:type="character" w:customStyle="1" w:styleId="Heading2Char">
    <w:name w:val="Heading 2 Char"/>
    <w:basedOn w:val="DefaultParagraphFont"/>
    <w:link w:val="Heading20"/>
    <w:uiPriority w:val="9"/>
    <w:rsid w:val="00D70B11"/>
    <w:rPr>
      <w:rFonts w:ascii="Times New Roman" w:hAnsi="Times New Roman" w:cs="Times New Roman"/>
      <w:kern w:val="0"/>
      <w:sz w:val="20"/>
      <w:szCs w:val="20"/>
      <w14:ligatures w14:val="none"/>
    </w:rPr>
  </w:style>
  <w:style w:type="character" w:customStyle="1" w:styleId="Heading4Char">
    <w:name w:val="Heading 4 Char"/>
    <w:basedOn w:val="DefaultParagraphFont"/>
    <w:link w:val="Heading4"/>
    <w:uiPriority w:val="9"/>
    <w:rsid w:val="00CF1F7C"/>
    <w:rPr>
      <w:rFonts w:ascii="Times New Roman" w:hAnsi="Times New Roman" w:cs="Times New Roman"/>
      <w:sz w:val="24"/>
      <w:szCs w:val="24"/>
    </w:rPr>
  </w:style>
  <w:style w:type="paragraph" w:styleId="Title">
    <w:name w:val="Title"/>
    <w:aliases w:val="Italic"/>
    <w:basedOn w:val="Normal"/>
    <w:next w:val="Normal"/>
    <w:link w:val="TitleChar"/>
    <w:uiPriority w:val="10"/>
    <w:qFormat/>
    <w:rsid w:val="00CF1F7C"/>
    <w:rPr>
      <w:i/>
      <w:iCs/>
    </w:rPr>
  </w:style>
  <w:style w:type="character" w:customStyle="1" w:styleId="TitleChar">
    <w:name w:val="Title Char"/>
    <w:aliases w:val="Italic Char"/>
    <w:basedOn w:val="DefaultParagraphFont"/>
    <w:link w:val="Title"/>
    <w:uiPriority w:val="10"/>
    <w:rsid w:val="00CF1F7C"/>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AA05F7"/>
    <w:rPr>
      <w:rFonts w:ascii="Frank Ruhl Libre" w:hAnsi="Frank Ruhl Libre" w:cs="Frank Ruhl Libre"/>
      <w:kern w:val="0"/>
      <w:sz w:val="24"/>
      <w:szCs w:val="24"/>
      <w14:ligatures w14:val="none"/>
    </w:rPr>
  </w:style>
  <w:style w:type="paragraph" w:styleId="ListParagraph">
    <w:name w:val="List Paragraph"/>
    <w:basedOn w:val="Normal"/>
    <w:uiPriority w:val="34"/>
    <w:qFormat/>
    <w:rsid w:val="00B47FA1"/>
    <w:pPr>
      <w:ind w:left="720"/>
      <w:contextualSpacing/>
    </w:pPr>
  </w:style>
  <w:style w:type="paragraph" w:customStyle="1" w:styleId="Style1">
    <w:name w:val="Style1"/>
    <w:basedOn w:val="Caption"/>
    <w:link w:val="Style1Char"/>
    <w:rsid w:val="00661C1D"/>
    <w:pPr>
      <w:spacing w:line="360" w:lineRule="auto"/>
    </w:pPr>
  </w:style>
  <w:style w:type="character" w:customStyle="1" w:styleId="Style1Char">
    <w:name w:val="Style1 Char"/>
    <w:basedOn w:val="DefaultParagraphFont"/>
    <w:link w:val="Style1"/>
    <w:rsid w:val="00661C1D"/>
    <w:rPr>
      <w:rFonts w:ascii="Times New Roman" w:hAnsi="Times New Roman" w:cs="Times New Roman"/>
      <w:b/>
      <w:bCs/>
      <w:kern w:val="0"/>
      <w:sz w:val="24"/>
      <w:szCs w:val="24"/>
      <w14:ligatures w14:val="none"/>
    </w:rPr>
  </w:style>
  <w:style w:type="paragraph" w:customStyle="1" w:styleId="Heading2">
    <w:name w:val="Heading2"/>
    <w:basedOn w:val="Heading20"/>
    <w:next w:val="Heading20"/>
    <w:link w:val="Heading2Char0"/>
    <w:rsid w:val="00B81E03"/>
    <w:pPr>
      <w:numPr>
        <w:ilvl w:val="1"/>
        <w:numId w:val="7"/>
      </w:numPr>
    </w:pPr>
    <w:rPr>
      <w:sz w:val="28"/>
    </w:rPr>
  </w:style>
  <w:style w:type="character" w:customStyle="1" w:styleId="Heading2Char0">
    <w:name w:val="Heading2 Char"/>
    <w:basedOn w:val="Heading2Char"/>
    <w:link w:val="Heading2"/>
    <w:rsid w:val="00B81E03"/>
    <w:rPr>
      <w:rFonts w:ascii="Times New Roman" w:hAnsi="Times New Roman" w:cs="Times New Roman"/>
      <w:b w:val="0"/>
      <w:bCs w:val="0"/>
      <w:noProof/>
      <w:kern w:val="0"/>
      <w:sz w:val="28"/>
      <w:szCs w:val="24"/>
      <w:shd w:val="clear" w:color="auto" w:fill="8ED9C7" w:themeFill="accent4" w:themeFillTint="99"/>
      <w14:ligatures w14:val="none"/>
    </w:rPr>
  </w:style>
  <w:style w:type="paragraph" w:customStyle="1" w:styleId="Heading1">
    <w:name w:val="Heading1"/>
    <w:basedOn w:val="Heading10"/>
    <w:next w:val="Heading10"/>
    <w:link w:val="Heading1Char0"/>
    <w:rsid w:val="00661C1D"/>
    <w:pPr>
      <w:numPr>
        <w:ilvl w:val="2"/>
        <w:numId w:val="7"/>
      </w:numPr>
      <w:spacing w:after="260"/>
    </w:pPr>
    <w:rPr>
      <w:sz w:val="28"/>
      <w:szCs w:val="28"/>
    </w:rPr>
  </w:style>
  <w:style w:type="character" w:customStyle="1" w:styleId="Heading1Char0">
    <w:name w:val="Heading1 Char"/>
    <w:basedOn w:val="Heading1Char"/>
    <w:link w:val="Heading1"/>
    <w:rsid w:val="00B81E03"/>
    <w:rPr>
      <w:rFonts w:ascii="Times New Roman" w:hAnsi="Times New Roman" w:cs="Times New Roman"/>
      <w:b w:val="0"/>
      <w:bCs w:val="0"/>
      <w:i w:val="0"/>
      <w:iCs w:val="0"/>
      <w:kern w:val="0"/>
      <w:sz w:val="28"/>
      <w:szCs w:val="28"/>
      <w:shd w:val="clear" w:color="auto" w:fill="9FD37C" w:themeFill="accent2" w:themeFillTint="99"/>
      <w14:ligatures w14:val="none"/>
    </w:rPr>
  </w:style>
  <w:style w:type="paragraph" w:customStyle="1" w:styleId="Heading30">
    <w:name w:val="Heading3"/>
    <w:basedOn w:val="NoSpacing"/>
    <w:next w:val="Heading3"/>
    <w:link w:val="Heading3Char0"/>
    <w:rsid w:val="00AA05F7"/>
  </w:style>
  <w:style w:type="character" w:customStyle="1" w:styleId="Heading3Char0">
    <w:name w:val="Heading3 Char"/>
    <w:basedOn w:val="Heading3Char"/>
    <w:link w:val="Heading30"/>
    <w:rsid w:val="00AA05F7"/>
    <w:rPr>
      <w:rFonts w:ascii="Frank Ruhl Libre" w:hAnsi="Frank Ruhl Libre" w:cs="Frank Ruhl Libre"/>
      <w:b/>
      <w:bCs/>
      <w:kern w:val="0"/>
      <w:sz w:val="24"/>
      <w:szCs w:val="24"/>
      <w14:ligatures w14:val="none"/>
    </w:rPr>
  </w:style>
  <w:style w:type="paragraph" w:styleId="Caption">
    <w:name w:val="caption"/>
    <w:basedOn w:val="Normal"/>
    <w:next w:val="Normal"/>
    <w:uiPriority w:val="35"/>
    <w:unhideWhenUsed/>
    <w:qFormat/>
    <w:rsid w:val="00661C1D"/>
    <w:pPr>
      <w:numPr>
        <w:numId w:val="8"/>
      </w:numPr>
    </w:pPr>
    <w:rPr>
      <w:b/>
      <w:bCs/>
    </w:rPr>
  </w:style>
  <w:style w:type="paragraph" w:styleId="NoSpacing">
    <w:name w:val="No Spacing"/>
    <w:uiPriority w:val="1"/>
    <w:qFormat/>
    <w:rsid w:val="00AA05F7"/>
    <w:pPr>
      <w:spacing w:after="0"/>
    </w:pPr>
    <w:rPr>
      <w:rFonts w:ascii="Frank Ruhl Libre" w:hAnsi="Frank Ruhl Libre" w:cs="Frank Ruhl Libre"/>
      <w:kern w:val="0"/>
      <w:sz w:val="24"/>
      <w:szCs w:val="24"/>
      <w14:ligatures w14:val="none"/>
    </w:rPr>
  </w:style>
  <w:style w:type="table" w:styleId="TableGrid">
    <w:name w:val="Table Grid"/>
    <w:basedOn w:val="TableNormal"/>
    <w:uiPriority w:val="39"/>
    <w:rsid w:val="00BE1E7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E1E76"/>
    <w:rPr>
      <w:color w:val="EE7B08" w:themeColor="hyperlink"/>
      <w:u w:val="single"/>
    </w:rPr>
  </w:style>
  <w:style w:type="character" w:styleId="UnresolvedMention">
    <w:name w:val="Unresolved Mention"/>
    <w:basedOn w:val="DefaultParagraphFont"/>
    <w:uiPriority w:val="99"/>
    <w:semiHidden/>
    <w:unhideWhenUsed/>
    <w:rsid w:val="00BE1E76"/>
    <w:rPr>
      <w:color w:val="605E5C"/>
      <w:shd w:val="clear" w:color="auto" w:fill="E1DFDD"/>
    </w:rPr>
  </w:style>
  <w:style w:type="paragraph" w:styleId="Bibliography">
    <w:name w:val="Bibliography"/>
    <w:basedOn w:val="Normal"/>
    <w:next w:val="Normal"/>
    <w:uiPriority w:val="37"/>
    <w:unhideWhenUsed/>
    <w:rsid w:val="00D944CE"/>
    <w:pPr>
      <w:spacing w:after="0" w:line="480" w:lineRule="auto"/>
      <w:ind w:left="720" w:hanging="720"/>
    </w:pPr>
  </w:style>
  <w:style w:type="paragraph" w:customStyle="1" w:styleId="TableParagraph">
    <w:name w:val="Table Paragraph"/>
    <w:basedOn w:val="Normal"/>
    <w:uiPriority w:val="1"/>
    <w:qFormat/>
    <w:rsid w:val="005D52D8"/>
    <w:pPr>
      <w:widowControl w:val="0"/>
      <w:autoSpaceDE w:val="0"/>
      <w:autoSpaceDN w:val="0"/>
      <w:spacing w:after="0" w:line="240" w:lineRule="auto"/>
      <w:jc w:val="left"/>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8740229">
      <w:bodyDiv w:val="1"/>
      <w:marLeft w:val="0"/>
      <w:marRight w:val="0"/>
      <w:marTop w:val="0"/>
      <w:marBottom w:val="0"/>
      <w:divBdr>
        <w:top w:val="none" w:sz="0" w:space="0" w:color="auto"/>
        <w:left w:val="none" w:sz="0" w:space="0" w:color="auto"/>
        <w:bottom w:val="none" w:sz="0" w:space="0" w:color="auto"/>
        <w:right w:val="none" w:sz="0" w:space="0" w:color="auto"/>
      </w:divBdr>
    </w:div>
    <w:div w:id="1631747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5DCAEF-D200-488E-9AC1-40CB4CCA3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Pages>
  <Words>5695</Words>
  <Characters>32467</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Ataher Ali</dc:creator>
  <cp:keywords/>
  <dc:description/>
  <cp:lastModifiedBy>Ataher Ali</cp:lastModifiedBy>
  <cp:revision>19</cp:revision>
  <cp:lastPrinted>2024-09-04T06:52:00Z</cp:lastPrinted>
  <dcterms:created xsi:type="dcterms:W3CDTF">2024-11-28T08:41:00Z</dcterms:created>
  <dcterms:modified xsi:type="dcterms:W3CDTF">2024-12-01T16:54:00Z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id="CIQ68CTZ"/&gt;&lt;style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