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728"/>
      </w:tblGrid>
      <w:tr>
        <w:trPr>
          <w:cantSplit/>
        </w:trPr>
        <w:tc>
          <w:tcPr>
            <w:tcW w:type="dxa" w:w="10656"/>
            <w:shd w:fill="0B1F33"/>
            <w:tcMar>
              <w:top w:w="150" w:type="dxa"/>
              <w:start w:w="190" w:type="dxa"/>
              <w:bottom w:w="135" w:type="dxa"/>
              <w:end w:w="190" w:type="dxa"/>
            </w:tcMar>
          </w:tcPr>
          <w:p>
            <w:pPr>
              <w:spacing w:after="0"/>
            </w:pPr>
            <w:r>
              <w:rPr>
                <w:rFonts w:ascii="Carlito" w:hAnsi="Carlito" w:eastAsia="Carlito"/>
                <w:b/>
                <w:i w:val="0"/>
                <w:color w:val="FFFFFF"/>
                <w:sz w:val="51"/>
              </w:rPr>
              <w:t>ATAIMO EDEM</w:t>
            </w:r>
          </w:p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i w:val="0"/>
                <w:color w:val="35B7D9"/>
                <w:sz w:val="21"/>
              </w:rPr>
              <w:t>CUSTOMER SUCCESS ENGINEER  |  SOLUTIONS ARCHITECTURE  |  API MANAGEMENT</w:t>
            </w:r>
          </w:p>
          <w:p>
            <w:pPr>
              <w:spacing w:after="0"/>
            </w:pPr>
            <w:r>
              <w:rPr>
                <w:rFonts w:ascii="Carlito" w:hAnsi="Carlito" w:eastAsia="Carlito"/>
                <w:b w:val="0"/>
                <w:i w:val="0"/>
                <w:color w:val="D7E7F3"/>
                <w:sz w:val="18"/>
              </w:rPr>
              <w:t>Cloud-Native Platforms  •  Kubernetes  •  Enterprise Integration  •  Customer Engineering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728"/>
      </w:tblGrid>
      <w:tr>
        <w:trPr>
          <w:cantSplit/>
        </w:trPr>
        <w:tc>
          <w:tcPr>
            <w:tcW w:type="dxa" w:w="10656"/>
            <w:shd w:fill="F2F6F8"/>
            <w:tcMar>
              <w:top w:w="65" w:type="dxa"/>
              <w:start w:w="160" w:type="dxa"/>
              <w:bottom w:w="65" w:type="dxa"/>
              <w:end w:w="160" w:type="dxa"/>
            </w:tcMar>
          </w:tcPr>
          <w:p>
            <w:pPr>
              <w:spacing w:after="60"/>
              <w:jc w:val="center"/>
            </w:pPr>
            <w:r>
              <w:t>Lagos, Nigeria | contact@ataimo.com | edemataimo@gmail.com | https://ataimo.com | +234 816 0594 893 | LinkedIn | GitHub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EXECUTIVE PROFILE</w:t>
            </w:r>
          </w:p>
        </w:tc>
      </w:tr>
    </w:tbl>
    <w:p>
      <w:pPr>
        <w:spacing w:after="140" w:line="252" w:lineRule="auto"/>
      </w:pPr>
      <w:r>
        <w:t>Customer-facing technical engineer and solutions architect specialising in API Management, cloud-native platforms and enterprise integration. Currently a Customer Success Engineer at Tyk, owning post-sales technical success across EMEA - from architecture reviews, upgrades and migrations to production troubleshooting, API security, observability and product escalation. Hands-on across REST/GraphQL, OpenAPI/OAS, OAuth 2.0/OIDC/JWT/mTLS, Kubernetes, Redis, PostgreSQL, MongoDB, Kafka, OpenTelemetry and Azure/AWS/GCP. Independently built and operate ataimo.com, a production Azure/Kubernetes consultancy platform demonstrating infrastructure automation, federated identity, event-driven messaging and observability.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3528"/>
        <w:gridCol w:w="3528"/>
      </w:tblGrid>
      <w:tr>
        <w:trPr>
          <w:cantSplit/>
        </w:trPr>
        <w:tc>
          <w:tcPr>
            <w:tcW w:type="dxa" w:w="3552"/>
            <w:shd w:fill="F2F6F8"/>
            <w:tcMar>
              <w:top w:w="90" w:type="dxa"/>
              <w:start w:w="100" w:type="dxa"/>
              <w:bottom w:w="85" w:type="dxa"/>
              <w:end w:w="100" w:type="dxa"/>
            </w:tcMar>
            <w:tcBorders>
              <w:top w:val="single" w:sz="14" w:space="0" w:color="17A2A4"/>
              <w:left w:val="single" w:sz="3" w:space="0" w:color="D7E2E8"/>
              <w:bottom w:val="single" w:sz="3" w:space="0" w:color="D7E2E8"/>
              <w:right w:val="single" w:sz="3" w:space="0" w:color="D7E2E8"/>
            </w:tcBorders>
          </w:tcPr>
          <w:p>
            <w:pPr>
              <w:spacing w:after="40"/>
              <w:jc w:val="center"/>
            </w:pPr>
            <w:r>
              <w:rPr>
                <w:rFonts w:ascii="Carlito" w:hAnsi="Carlito" w:eastAsia="Carlito"/>
                <w:b/>
                <w:i w:val="0"/>
                <w:color w:val="0B1F33"/>
                <w:sz w:val="18"/>
              </w:rPr>
              <w:t>API &amp; SOLUTION ARCHITECTURE</w:t>
            </w:r>
          </w:p>
          <w:p>
            <w:pPr>
              <w:spacing w:after="100" w:line="240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627386"/>
                <w:sz w:val="17"/>
              </w:rPr>
              <w:t>Tyk • REST • GraphQL • OpenAPI</w:t>
              <w:br/>
              <w:t>Hybrid &amp; Multi-DC • Enterprise Integration</w:t>
            </w:r>
          </w:p>
        </w:tc>
        <w:tc>
          <w:tcPr>
            <w:tcW w:type="dxa" w:w="3552"/>
            <w:shd w:fill="F2F6F8"/>
            <w:tcMar>
              <w:top w:w="90" w:type="dxa"/>
              <w:start w:w="100" w:type="dxa"/>
              <w:bottom w:w="85" w:type="dxa"/>
              <w:end w:w="100" w:type="dxa"/>
            </w:tcMar>
            <w:tcBorders>
              <w:top w:val="single" w:sz="14" w:space="0" w:color="17A2A4"/>
              <w:left w:val="single" w:sz="3" w:space="0" w:color="D7E2E8"/>
              <w:bottom w:val="single" w:sz="3" w:space="0" w:color="D7E2E8"/>
              <w:right w:val="single" w:sz="3" w:space="0" w:color="D7E2E8"/>
            </w:tcBorders>
          </w:tcPr>
          <w:p>
            <w:pPr>
              <w:spacing w:after="40"/>
              <w:jc w:val="center"/>
            </w:pPr>
            <w:r>
              <w:rPr>
                <w:rFonts w:ascii="Carlito" w:hAnsi="Carlito" w:eastAsia="Carlito"/>
                <w:b/>
                <w:i w:val="0"/>
                <w:color w:val="0B1F33"/>
                <w:sz w:val="18"/>
              </w:rPr>
              <w:t>CLOUD-NATIVE PLATFORM</w:t>
            </w:r>
          </w:p>
          <w:p>
            <w:pPr>
              <w:spacing w:after="100" w:line="240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627386"/>
                <w:sz w:val="17"/>
              </w:rPr>
              <w:t>Kubernetes • Helm • OpenShift</w:t>
              <w:br/>
              <w:t>Azure • AWS • GCP • Redis • Kafka</w:t>
            </w:r>
          </w:p>
        </w:tc>
        <w:tc>
          <w:tcPr>
            <w:tcW w:type="dxa" w:w="3552"/>
            <w:shd w:fill="F2F6F8"/>
            <w:tcMar>
              <w:top w:w="90" w:type="dxa"/>
              <w:start w:w="100" w:type="dxa"/>
              <w:bottom w:w="85" w:type="dxa"/>
              <w:end w:w="100" w:type="dxa"/>
            </w:tcMar>
            <w:tcBorders>
              <w:top w:val="single" w:sz="14" w:space="0" w:color="17A2A4"/>
              <w:left w:val="single" w:sz="3" w:space="0" w:color="D7E2E8"/>
              <w:bottom w:val="single" w:sz="3" w:space="0" w:color="D7E2E8"/>
              <w:right w:val="single" w:sz="3" w:space="0" w:color="D7E2E8"/>
            </w:tcBorders>
          </w:tcPr>
          <w:p>
            <w:pPr>
              <w:spacing w:after="40"/>
              <w:jc w:val="center"/>
            </w:pPr>
            <w:r>
              <w:rPr>
                <w:rFonts w:ascii="Carlito" w:hAnsi="Carlito" w:eastAsia="Carlito"/>
                <w:b/>
                <w:i w:val="0"/>
                <w:color w:val="0B1F33"/>
                <w:sz w:val="18"/>
              </w:rPr>
              <w:t>CUSTOMER ENGINEERING</w:t>
            </w:r>
          </w:p>
          <w:p>
            <w:pPr>
              <w:spacing w:after="100" w:line="240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627386"/>
                <w:sz w:val="17"/>
              </w:rPr>
              <w:t>Architecture Reviews • Workshops</w:t>
              <w:br/>
              <w:t>L2/L3 RCA • Upgrades • Observability</w:t>
            </w:r>
          </w:p>
        </w:tc>
      </w:tr>
    </w:tbl>
    <w:p>
      <w:pPr>
        <w:spacing w:before="0" w:after="140"/>
      </w:pPr>
      <w:r>
        <w:rPr>
          <w:sz w:val="2"/>
        </w:rPr>
      </w:r>
    </w:p>
    <w:p>
      <w:pPr>
        <w:spacing w:after="10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PROFESSIONAL EXPERIENCE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Customer Success Engineer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Tyk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Greater London / Remote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Jul 2025 - Present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Own post-sales technical engagements for enterprise customers across EMEA, leading architecture reviews, adoption planning, platform upgrades, migrations, production troubleshooting and operational readiness.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Guide complex deployments across Tyk Gateway, Dashboard, Pump, MDCB/Hybrid, Enterprise Developer Portal, Operator, Streams and GraphQL, translating requirements into scalable and supportable deployment patterns.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Troubleshoot complex L2/L3 issues spanning Kubernetes, networking, API gateways, Redis, PostgreSQL/MongoDB, Kafka, cloud infrastructure and application dependencies; reproduce defects and partner with Product and Engineering through resolution.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Advise on API security, identity, resilience and high-availability patterns using OAuth 2.0, OIDC, JWT, mTLS and SAML, including hybrid and multi-data-centre architectures.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Support observability and performance initiatives using OpenTelemetry, Prometheus and analytics pipelines, while converting recurring customer needs into product defects, feature requests and actionable technical feedback.</w:t>
            </w:r>
          </w:p>
        </w:tc>
      </w:tr>
    </w:tbl>
    <w:p>
      <w:pPr>
        <w:spacing w:before="0" w:after="12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Customer Solutions Architect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Tyk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Greater London / Remote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Dec 2021 - Jul 2025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Owned the technical dimension of strategic customer engagements, translating business and platform requirements into practical API Management architectures, implementation plans and adoption roadmaps.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Led technical discovery, architecture reviews and workshops covering API design, deployment topology, Kubernetes/cloud infrastructure, network connectivity, resilience and integration patterns.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Designed and validated solution approaches across Tyk Gateway, Dashboard, Pump, Hybrid/MDCB, Operator, Developer Portal and GraphQL capabilities, including proofs of concept and hands-on troubleshooting.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Advised customers on API security and identity patterns including OAuth 2.0, OIDC, JWT, mTLS and SAML, helping align implementation choices with enterprise security and governance requirements.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Guided customer onboarding, implementation, platform upgrades and migration planning, identifying dependencies, compatibility risks and operational-readiness considerations before production change.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Partnered across Customer Success, Support, Product and Engineering to reproduce complex product issues, shape feature requests, represent customer requirements and drive technically complex engagements to resolution.</w:t>
            </w:r>
          </w:p>
        </w:tc>
      </w:tr>
    </w:tbl>
    <w:p>
      <w:pPr>
        <w:spacing w:before="0" w:after="12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Azure Developer Support Engineer - Stage 3 (L3)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Tek Experts - Microsoft Azure Support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Lagos,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Oct 2021 - Jan 2022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Resolved escalations from Stage 2 engineers across Azure API Management, Cloud Services (Classic), Azure Resource Manager, Blueprints, Lighthouse, Managed Applications, Azure Policy and Azure Batch.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Designed and troubleshot customer solutions involving API Management virtual-network integration, Azure AD/identity integration, certificate authentication and custom APIM policies.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Developed ARM templates, Azure Blueprints and PowerShell automation, and worked with Azure Management APIs to support repeatable customer deployments and administration.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Mentored and trained Stage 2 engineers on supported Azure technologies and troubleshooting approaches, while coordinating complex cases through deeper escalation paths when required.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Supported Cloud Services deployment troubleshooting and Azure Lighthouse onboarding for customer environments.</w:t>
            </w:r>
          </w:p>
        </w:tc>
      </w:tr>
    </w:tbl>
    <w:p>
      <w:pPr>
        <w:spacing w:before="0" w:after="12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Azure Developer Support Engineer - Stage 2 (L2)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Tek Experts - Microsoft Azure Support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Lagos,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Sep 2019 - Oct 2021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Provided customer-facing technical support for Microsoft Azure, investigating and resolving cloud infrastructure and platform issues through structured troubleshooting and root-cause analysis.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Diagnosed incidents spanning Azure services, networking, configuration and application dependencies, reproducing failures and guiding customers toward sustainable technical resolutions.</w:t>
            </w:r>
          </w:p>
          <w:p>
            <w:pPr>
              <w:spacing w:after="5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Worked directly with customers to gather diagnostics, explain technical findings and own incidents from initial triage through resolution and follow-up.</w:t>
            </w:r>
          </w:p>
          <w:p>
            <w:pPr>
              <w:spacing w:after="14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Collaborated with internal engineering and escalation teams on complex or product-related incidents, building strong foundations in cloud architecture, API Management and production support.</w:t>
            </w:r>
          </w:p>
        </w:tc>
      </w:tr>
    </w:tbl>
    <w:p>
      <w:pPr>
        <w:spacing w:before="0" w:after="12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Mobile and Web Developer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Klex Global Resources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Lagos,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Oct 2018 - Oct 2019</w:t>
            </w:r>
          </w:p>
          <w:p>
            <w:pPr>
              <w:spacing w:after="4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Designed and developed mobile applications using Flutter and Java/Android, covering front-end UI/UX, application logic and production publishing to Google Play.</w:t>
            </w:r>
          </w:p>
          <w:p>
            <w:pPr>
              <w:spacing w:after="10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Built RESTful web services and JSON-based integrations to existing databases, and developed web content for the company website and school portal.</w:t>
            </w:r>
          </w:p>
        </w:tc>
      </w:tr>
    </w:tbl>
    <w:p>
      <w:pPr>
        <w:spacing w:before="0" w:after="8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"/>
        <w:gridCol w:w="10426"/>
      </w:tblGrid>
      <w:tr>
        <w:trPr>
          <w:cantSplit/>
        </w:trPr>
        <w:tc>
          <w:tcPr>
            <w:tcW w:type="dxa" w:w="5328"/>
            <w:shd w:fill="E8F0F4"/>
            <w:tcMar>
              <w:top w:w="70" w:type="dxa"/>
              <w:start w:w="0" w:type="dxa"/>
              <w:bottom w:w="90" w:type="dxa"/>
              <w:end w:w="0" w:type="dxa"/>
            </w:tcMar>
          </w:tcPr>
          <w:p/>
        </w:tc>
        <w:tc>
          <w:tcPr>
            <w:tcW w:type="dxa" w:w="5328"/>
            <w:tcMar>
              <w:top w:w="70" w:type="dxa"/>
              <w:start w:w="65" w:type="dxa"/>
              <w:bottom w:w="90" w:type="dxa"/>
              <w:end w:w="45" w:type="dxa"/>
            </w:tcMar>
            <w:tcBorders>
              <w:bottom w:val="single" w:sz="4" w:space="0" w:color="D7E2E8"/>
            </w:tcBorders>
          </w:tcPr>
          <w:p>
            <w:pPr>
              <w:pStyle w:val="RoleTitle"/>
              <w:spacing w:after="36" w:before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22"/>
              </w:rPr>
              <w:t>Application and Software Developer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9"/>
              </w:rPr>
              <w:t>Logic Gate Ventures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 xml:space="preserve">  |  Minna, Nigeria  |  </w:t>
            </w:r>
            <w:r>
              <w:rPr>
                <w:rFonts w:ascii="Carlito" w:hAnsi="Carlito" w:eastAsia="Carlito"/>
                <w:b w:val="0"/>
                <w:i w:val="0"/>
                <w:color w:val="627386"/>
                <w:sz w:val="18"/>
              </w:rPr>
              <w:t>Mar 2016 - Dec 2016</w:t>
            </w:r>
          </w:p>
          <w:p>
            <w:pPr>
              <w:spacing w:after="46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Built informative and data-driven websites using HTML5, CSS, JavaScript, PHP and MySQL, including deployment through cPanel.</w:t>
            </w:r>
          </w:p>
          <w:p>
            <w:pPr>
              <w:spacing w:after="100" w:line="252" w:lineRule="auto"/>
              <w:ind w:left="187" w:hanging="144"/>
            </w:pPr>
            <w:r>
              <w:rPr>
                <w:rFonts w:ascii="Carlito" w:hAnsi="Carlito" w:eastAsia="Carlito"/>
                <w:b/>
                <w:i w:val="0"/>
                <w:color w:val="17A2A4"/>
                <w:sz w:val="18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8"/>
              </w:rPr>
              <w:t>Developed JavaFX desktop interfaces and applications, and created simulations and models using AnyLogic.</w:t>
            </w:r>
          </w:p>
        </w:tc>
      </w:tr>
    </w:tbl>
    <w:p>
      <w:pPr>
        <w:spacing w:before="0" w:after="80"/>
      </w:pPr>
      <w:r>
        <w:rPr>
          <w:sz w:val="2"/>
        </w:rPr>
      </w:r>
    </w:p>
    <w:p>
      <w:pPr>
        <w:spacing w:after="50" w:before="0"/>
      </w:pPr>
      <w:r>
        <w:rPr>
          <w:sz w:val="2"/>
        </w:rPr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36"/>
        <w:gridCol w:w="4392"/>
      </w:tblGrid>
      <w:tr>
        <w:trPr>
          <w:cantSplit/>
        </w:trP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Carlito" w:hAnsi="Carlito" w:eastAsia="Carlito"/>
                <w:b/>
                <w:i w:val="0"/>
                <w:color w:val="0B1F33"/>
                <w:sz w:val="29"/>
              </w:rPr>
              <w:t>ATAIMO EDEM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>SELECTED PROJECTS &amp; TECHNICAL DEPTH</w:t>
            </w:r>
          </w:p>
        </w:tc>
      </w:tr>
    </w:tbl>
    <w:p>
      <w:pPr>
        <w:spacing w:after="10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SELECTED TECHNICAL PROJECTS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rPr>
          <w:cantSplit/>
        </w:trPr>
        <w:tc>
          <w:tcPr>
            <w:tcW w:type="dxa" w:w="5328"/>
            <w:shd w:fill="F2F6F8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Ataimo Portfolio &amp; Consultancy Platform — https://ataimo.com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Designed, built and deployed a full-stack engineering portfolio and consultancy platform on Azure K3s. Integrates Keycloak OIDC with native and four social sign-in providers, PostgreSQL-backed request-and-approve bookings, engagement/task tracking, private chat, an owner dashboard and mailbox, and installable PWA notifications. Uses Redpanda for background events, Prometheus/Grafana for live telemetry, Envoy Gateway for multisite routing, and cert-manager for TLS. Terraform, Ansible, Helm and GitHub Actions provision infrastructure and deliver app/worker images through Docker Hub; interactive 3D diagrams explain the deployed architecture.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TypeScript • Next.js • React • Azure • Kubernetes • Terraform • Ansible • Helm • OIDC • PostgreSQL • Redpanda • CI/CD</w:t>
            </w:r>
          </w:p>
        </w:tc>
        <w:tc>
          <w:tcPr>
            <w:tcW w:type="dxa" w:w="5328"/>
            <w:shd w:fill="F7F9FA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Enterprise Developer Portal Migration Automation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Designed and built an end-to-end Go migration solution for Tyk Classic Developer Portal to EDP. Addresses the absence of a built-in migration path that preserves developer access by retaining API keys and login credentials while providing discovery, backup, dry-run planning, idempotent migration, reconciliation, rollback, cutover and controlled decommissioning.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Go • REST APIs • Docker • Migration Engineering</w:t>
            </w:r>
          </w:p>
        </w:tc>
      </w:tr>
      <w:tr>
        <w:trPr>
          <w:cantSplit/>
        </w:trPr>
        <w:tc>
          <w:tcPr>
            <w:tcW w:type="dxa" w:w="5328"/>
            <w:shd w:fill="F2F6F8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Kubernetes CRD Migration Automation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Built tooling to migrate Tyk Operator-managed CRDs - including APIs and policies - between Kubernetes clusters with discovery, backup, context remapping, validation, reporting and cleanup.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Kubernetes • Bash • kubectl • yq • Tyk Operator</w:t>
            </w:r>
          </w:p>
        </w:tc>
        <w:tc>
          <w:tcPr>
            <w:tcW w:type="dxa" w:w="5328"/>
            <w:shd w:fill="F7F9FA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API Route Collision Analyzer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Developed a Python CLI that detects duplicate or overlapping API routes from Tyk Dashboard data using domain/listen-path analysis, multiple match modes, table/JSON/CSV output and CI-friendly execution.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Python • REST APIs • CLI • CI/CD • Troubleshooting</w:t>
            </w:r>
          </w:p>
        </w:tc>
      </w:tr>
      <w:tr>
        <w:trPr>
          <w:cantSplit/>
        </w:trPr>
        <w:tc>
          <w:tcPr>
            <w:tcW w:type="dxa" w:w="5328"/>
            <w:shd w:fill="F2F6F8"/>
            <w:tcMar>
              <w:top w:w="115" w:type="dxa"/>
              <w:start w:w="110" w:type="dxa"/>
              <w:bottom w:w="105" w:type="dxa"/>
              <w:end w:w="110" w:type="dxa"/>
            </w:tcMar>
            <w:tcBorders>
              <w:top w:val="single" w:sz="4" w:space="0" w:color="D7E2E8"/>
              <w:left w:val="single" w:sz="4" w:space="0" w:color="D7E2E8"/>
              <w:bottom w:val="single" w:sz="4" w:space="0" w:color="D7E2E8"/>
              <w:right w:val="single" w:sz="4" w:space="0" w:color="D7E2E8"/>
            </w:tcBorders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Tyk Hybrid Docker Environment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Created a repeatable Docker Compose environment for Tyk Hybrid Gateway, Pump and Redis, supporting local troubleshooting, analytics testing and persistent or ephemeral Redis modes.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Docker Compose • Tyk Gateway • Pump • Redis • Hybrid</w:t>
            </w:r>
          </w:p>
        </w:tc>
        <w:tc>
          <w:tcPr>
            <w:tcW w:type="dxa" w:w="5328"/>
            <w:shd w:fill="FFFFFF"/>
            <w:tcBorders>
              <w:top w:val="nil"/>
              <w:left w:val="nil"/>
              <w:bottom w:val="nil"/>
              <w:right w:val="nil"/>
            </w:tcBorders>
            <w:tcMar>
              <w:top w:w="115" w:type="dxa"/>
              <w:start w:w="110" w:type="dxa"/>
              <w:bottom w:w="105" w:type="dxa"/>
              <w:end w:w="110" w:type="dxa"/>
            </w:tcMar>
          </w:tcPr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0B1F33"/>
                <w:sz w:val="19"/>
              </w:rPr>
              <w:t>Tyk API Key Hashing Utility</w:t>
            </w:r>
          </w:p>
          <w:p>
            <w:pPr>
              <w:spacing w:after="40" w:line="240" w:lineRule="auto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Built a Go diagnostic utility to reproduce Tyk key hashing behaviour across Murmur32/64/128 and SHA-256 for key validation and troubleshooting.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6"/>
              </w:rPr>
              <w:t>Go • API Security • MurmurHash • SHA-256</w:t>
            </w:r>
          </w:p>
        </w:tc>
      </w:tr>
    </w:tbl>
    <w:p>
      <w:pPr>
        <w:spacing w:after="10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"/>
        <w:gridCol w:w="10440"/>
      </w:tblGrid>
      <w:tr>
        <w:trPr>
          <w:cantSplit/>
        </w:trPr>
        <w:tc>
          <w:tcPr>
            <w:tcW w:type="dxa" w:w="5328"/>
            <w:shd w:fill="17A2A4"/>
            <w:tcMar>
              <w:top w:w="95" w:type="dxa"/>
              <w:start w:w="0" w:type="dxa"/>
              <w:bottom w:w="95" w:type="dxa"/>
              <w:end w:w="0" w:type="dxa"/>
            </w:tcMar>
          </w:tcPr>
          <w:p/>
        </w:tc>
        <w:tc>
          <w:tcPr>
            <w:tcW w:type="dxa" w:w="5328"/>
            <w:tcMar>
              <w:top w:w="95" w:type="dxa"/>
              <w:start w:w="75" w:type="dxa"/>
              <w:bottom w:w="95" w:type="dxa"/>
              <w:end w:w="0" w:type="dxa"/>
            </w:tcMar>
          </w:tcPr>
          <w:p>
            <w:pPr>
              <w:pStyle w:val="ResumeSection"/>
              <w:spacing w:after="2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TECHNICAL SKILLS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32"/>
        <w:gridCol w:w="8237"/>
      </w:tblGrid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API Platforms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Tyk Gateway, Dashboard, Pump, MDCB, Tyk Operator, Enterprise Developer Portal, Streams, GraphQL, REST, OpenAPI/OAS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Cloud &amp; Containers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Azure, AWS, GCP, Kubernetes, AKS, EKS, OpenShift, Docker, Helm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Data &amp; Messaging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Redis, PostgreSQL, MongoDB, Kafka, Redpanda, Azure Event Hubs, OpenSearch/Elasticsearch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Security &amp; Identity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OAuth 2.0, OIDC, JWT, mTLS, SAML, Entra ID, API Keys, Certificate Management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Observability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 w:val="0"/>
                <w:i w:val="0"/>
                <w:sz w:val="17"/>
              </w:rPr>
              <w:t>OpenTelemetry, Prometheus, Grafana, Loki, Tempo, Splunk Observability Cloud</w:t>
            </w:r>
          </w:p>
        </w:tc>
      </w:tr>
      <w:tr>
        <w:trPr>
          <w:cantSplit/>
        </w:trPr>
        <w:tc>
          <w:tcPr>
            <w:tcW w:type="dxa" w:w="5328"/>
            <w:shd w:fill="E8F0F4"/>
            <w:tcMar>
              <w:top w:w="45" w:type="dxa"/>
              <w:start w:w="70" w:type="dxa"/>
              <w:bottom w:w="45" w:type="dxa"/>
              <w:end w:w="70" w:type="dxa"/>
            </w:tcMar>
            <w:tcBorders>
              <w:bottom w:val="single" w:sz="2" w:space="0" w:color="FFFFFF"/>
            </w:tcBorders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17"/>
              </w:rPr>
              <w:t>Engineering</w:t>
            </w:r>
          </w:p>
        </w:tc>
        <w:tc>
          <w:tcPr>
            <w:tcW w:type="dxa" w:w="5328"/>
            <w:tcMar>
              <w:top w:w="45" w:type="dxa"/>
              <w:start w:w="80" w:type="dxa"/>
              <w:bottom w:w="45" w:type="dxa"/>
              <w:end w:w="50" w:type="dxa"/>
            </w:tcMar>
            <w:tcBorders>
              <w:bottom w:val="single" w:sz="2" w:space="0" w:color="D7E2E8"/>
            </w:tcBorders>
          </w:tcPr>
          <w:p>
            <w:pPr>
              <w:spacing w:after="60"/>
            </w:pPr>
            <w:r>
              <w:t>Go, Python, Bash, YAML, JSON, Git, CI/CD, kubectl, API automation, troubleshooting, performance analysis, TypeScript, React, Next.js, Terraform, Ansible, GitHub Actions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40"/>
        <w:gridCol w:w="3629"/>
      </w:tblGrid>
      <w:tr>
        <w:trPr>
          <w:cantSplit/>
        </w:trPr>
        <w:tc>
          <w:tcPr>
            <w:tcW w:type="dxa" w:w="5328"/>
            <w:tcMar>
              <w:top w:w="55" w:type="dxa"/>
              <w:start w:w="0" w:type="dxa"/>
              <w:bottom w:w="0" w:type="dxa"/>
              <w:end w:w="0" w:type="dxa"/>
            </w:tcMar>
          </w:tcPr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CERTIFICATIONS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Certified: Azure Solutions Architect Expert - Microsoft (Issued Oct 2021)</w:t>
            </w:r>
          </w:p>
          <w:p>
            <w:pPr>
              <w:spacing w:after="20"/>
            </w:pPr>
            <w:r>
              <w:t>• Microsoft Certified: DevOps Engineer Expert - Microsoft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Certified: Azure Administrator Associate - Microsoft (Issued Mar 2021)</w:t>
            </w:r>
          </w:p>
          <w:p>
            <w:pPr>
              <w:spacing w:after="60"/>
            </w:pPr>
            <w:r>
              <w:rPr>
                <w:rFonts w:ascii="Carlito" w:hAnsi="Carlito" w:eastAsia="Carlito"/>
                <w:b/>
                <w:i w:val="0"/>
                <w:color w:val="17A2A4"/>
                <w:sz w:val="17"/>
              </w:rPr>
              <w:t xml:space="preserve">• </w:t>
            </w:r>
            <w:r>
              <w:rPr>
                <w:rFonts w:ascii="Carlito" w:hAnsi="Carlito" w:eastAsia="Carlito"/>
                <w:b w:val="0"/>
                <w:i w:val="0"/>
                <w:sz w:val="17"/>
              </w:rPr>
              <w:t>Microsoft Certified: Azure Fundamentals - Microsoft (Issued Dec 2020)</w:t>
            </w:r>
          </w:p>
        </w:tc>
        <w:tc>
          <w:tcPr>
            <w:tcW w:type="dxa" w:w="5328"/>
            <w:tcMar>
              <w:top w:w="90" w:type="dxa"/>
              <w:start w:w="100" w:type="dxa"/>
              <w:bottom w:w="85" w:type="dxa"/>
              <w:end w:w="100" w:type="dxa"/>
            </w:tcMar>
            <w:shd w:fill="F2F6F8"/>
            <w:tcBorders>
              <w:top w:val="single" w:sz="12" w:space="0" w:color="17A2A4"/>
            </w:tcBorders>
          </w:tcPr>
          <w:p>
            <w:pPr>
              <w:spacing w:after="100"/>
            </w:pPr>
            <w:r>
              <w:rPr>
                <w:rFonts w:ascii="Carlito" w:hAnsi="Carlito" w:eastAsia="Carlito"/>
                <w:b/>
                <w:i w:val="0"/>
                <w:color w:val="0B1F33"/>
                <w:sz w:val="21"/>
              </w:rPr>
              <w:t>EDUCATION</w:t>
            </w:r>
          </w:p>
          <w:p>
            <w:pPr>
              <w:spacing w:after="40"/>
            </w:pPr>
            <w:r>
              <w:rPr>
                <w:rFonts w:ascii="Carlito" w:hAnsi="Carlito" w:eastAsia="Carlito"/>
                <w:b/>
                <w:i w:val="0"/>
                <w:color w:val="17202A"/>
                <w:sz w:val="18"/>
              </w:rPr>
              <w:t>Federal University of Technology Minna</w:t>
            </w:r>
          </w:p>
          <w:p>
            <w:pPr>
              <w:spacing w:after="80"/>
            </w:pPr>
            <w:r>
              <w:rPr>
                <w:rFonts w:ascii="Carlito" w:hAnsi="Carlito" w:eastAsia="Carlito"/>
                <w:b/>
                <w:i w:val="0"/>
                <w:color w:val="0A67A3"/>
                <w:sz w:val="17"/>
              </w:rPr>
              <w:t>Minna, Nigeria  |  2012 - 2018</w:t>
            </w:r>
          </w:p>
          <w:p>
            <w:pPr>
              <w:spacing w:after="20"/>
            </w:pPr>
            <w:r>
              <w:rPr>
                <w:rFonts w:ascii="Carlito" w:hAnsi="Carlito" w:eastAsia="Carlito"/>
                <w:b/>
                <w:i w:val="0"/>
                <w:color w:val="17202A"/>
                <w:sz w:val="17"/>
              </w:rPr>
              <w:t>Bachelor's degree, Computer Engineering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648" w:right="792" w:bottom="648" w:left="792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 w:eastAsia="Carlito"/>
        <w:b w:val="0"/>
        <w:i w:val="0"/>
        <w:color w:val="627386"/>
        <w:sz w:val="14"/>
      </w:rPr>
      <w:t>ATAIMO EDEM  |  API MANAGEMENT • SOLUTIONS ARCHITECTURE • CUSTOMER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7" w:lineRule="auto"/>
    </w:pPr>
    <w:rPr>
      <w:rFonts w:ascii="Carlito" w:hAnsi="Carlito" w:eastAsia="Carlito"/>
      <w:color w:val="1720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Section"/>
    <w:pPr>
      <w:spacing w:before="40" w:after="40"/>
    </w:pPr>
    <w:rPr>
      <w:rFonts w:ascii="Carlito" w:hAnsi="Carlito" w:eastAsia="Carlito"/>
      <w:b/>
      <w:color w:val="0B1F33"/>
      <w:sz w:val="21"/>
    </w:rPr>
  </w:style>
  <w:style w:type="paragraph" w:customStyle="1" w:styleId="RoleTitle">
    <w:name w:val="RoleTitle"/>
    <w:pPr>
      <w:spacing w:before="40" w:after="40"/>
    </w:pPr>
    <w:rPr>
      <w:rFonts w:ascii="Carlito" w:hAnsi="Carlito" w:eastAsia="Carlito"/>
      <w:b/>
      <w:color w:val="17202A"/>
      <w:sz w:val="22"/>
    </w:rPr>
  </w:style>
  <w:style w:type="paragraph" w:customStyle="1" w:styleId="ProjectTitle">
    <w:name w:val="ProjectTitle"/>
    <w:pPr>
      <w:spacing w:before="40" w:after="40"/>
    </w:pPr>
    <w:rPr>
      <w:rFonts w:ascii="Carlito" w:hAnsi="Carlito" w:eastAsia="Carlito"/>
      <w:b/>
      <w:color w:val="0B1F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taimo-edem-4780b8160/" TargetMode="External"/><Relationship Id="rId10" Type="http://schemas.openxmlformats.org/officeDocument/2006/relationships/hyperlink" Target="https://github.com/Ataimo007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Ataimo Edem - Professional Resume</dc:title>
  <dc:subject>Customer Success Engineer | Solutions Architecture | API Management</dc:subject>
  <dc:creator>Ataimo Edem</dc:creator>
  <cp:keywords>API Management, Solutions Architecture, Customer Success Engineer, Kubernetes, Cloud, Azure, Tyk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