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bookmarkStart w:colFirst="0" w:colLast="0" w:name="gjdgxs" w:id="0"/>
    <w:bookmarkEnd w:id="0"/>
    <w:p w:rsidR="00000000" w:rsidDel="00000000" w:rsidP="00000000" w:rsidRDefault="00000000" w:rsidRPr="00000000" w14:paraId="00000001">
      <w:pPr>
        <w:spacing w:after="120" w:before="240" w:lineRule="auto"/>
        <w:rPr/>
      </w:pPr>
      <w:r w:rsidDel="00000000" w:rsidR="00000000" w:rsidRPr="00000000">
        <w:rPr>
          <w:b w:val="1"/>
          <w:color w:val="f7a11a"/>
          <w:sz w:val="30"/>
          <w:szCs w:val="30"/>
          <w:rtl w:val="0"/>
        </w:rPr>
        <w:t xml:space="preserve">BTEC Assignment Brief </w:t>
      </w:r>
      <w:r w:rsidDel="00000000" w:rsidR="00000000" w:rsidRPr="00000000">
        <w:rPr>
          <w:rtl w:val="0"/>
        </w:rPr>
      </w:r>
    </w:p>
    <w:tbl>
      <w:tblPr>
        <w:tblStyle w:val="Table1"/>
        <w:tblW w:w="9207.0" w:type="dxa"/>
        <w:jc w:val="left"/>
        <w:tblInd w:w="-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53"/>
        <w:gridCol w:w="1127"/>
        <w:gridCol w:w="6327"/>
        <w:tblGridChange w:id="0">
          <w:tblGrid>
            <w:gridCol w:w="1753"/>
            <w:gridCol w:w="1127"/>
            <w:gridCol w:w="6327"/>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2">
            <w:pPr>
              <w:rPr>
                <w:b w:val="1"/>
              </w:rPr>
            </w:pPr>
            <w:r w:rsidDel="00000000" w:rsidR="00000000" w:rsidRPr="00000000">
              <w:rPr>
                <w:b w:val="1"/>
                <w:rtl w:val="0"/>
              </w:rPr>
              <w:t xml:space="preserve">Malaka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4">
            <w:pPr>
              <w:rPr/>
            </w:pPr>
            <w:r w:rsidDel="00000000" w:rsidR="00000000" w:rsidRPr="00000000">
              <w:rPr>
                <w:rtl w:val="0"/>
              </w:rPr>
              <w:t xml:space="preserve">Pearson BTEC International Level 3 Certificate in Information Technology</w:t>
            </w:r>
          </w:p>
          <w:p w:rsidR="00000000" w:rsidDel="00000000" w:rsidP="00000000" w:rsidRDefault="00000000" w:rsidRPr="00000000" w14:paraId="00000005">
            <w:pPr>
              <w:rPr/>
            </w:pPr>
            <w:r w:rsidDel="00000000" w:rsidR="00000000" w:rsidRPr="00000000">
              <w:rPr>
                <w:rtl w:val="0"/>
              </w:rPr>
              <w:t xml:space="preserve">Pearson BTEC International Level 3 Subsidiary Diploma in Information Technology</w:t>
            </w:r>
          </w:p>
          <w:p w:rsidR="00000000" w:rsidDel="00000000" w:rsidP="00000000" w:rsidRDefault="00000000" w:rsidRPr="00000000" w14:paraId="00000006">
            <w:pPr>
              <w:rPr/>
            </w:pPr>
            <w:r w:rsidDel="00000000" w:rsidR="00000000" w:rsidRPr="00000000">
              <w:rPr>
                <w:rtl w:val="0"/>
              </w:rPr>
              <w:t xml:space="preserve">Pearson BTEC International Level 3 Foundation Diploma in Information Technology</w:t>
            </w:r>
          </w:p>
          <w:p w:rsidR="00000000" w:rsidDel="00000000" w:rsidP="00000000" w:rsidRDefault="00000000" w:rsidRPr="00000000" w14:paraId="00000007">
            <w:pPr>
              <w:rPr/>
            </w:pPr>
            <w:r w:rsidDel="00000000" w:rsidR="00000000" w:rsidRPr="00000000">
              <w:rPr>
                <w:rtl w:val="0"/>
              </w:rPr>
              <w:t xml:space="preserve">Pearson BTEC International Level 3 Diploma in Information Technology</w:t>
            </w:r>
          </w:p>
          <w:p w:rsidR="00000000" w:rsidDel="00000000" w:rsidP="00000000" w:rsidRDefault="00000000" w:rsidRPr="00000000" w14:paraId="00000008">
            <w:pPr>
              <w:rPr/>
            </w:pPr>
            <w:bookmarkStart w:colFirst="0" w:colLast="0" w:name="_30j0zll" w:id="1"/>
            <w:bookmarkEnd w:id="1"/>
            <w:r w:rsidDel="00000000" w:rsidR="00000000" w:rsidRPr="00000000">
              <w:rPr>
                <w:rtl w:val="0"/>
              </w:rPr>
              <w:t xml:space="preserve">Pearson BTEC Level 3 National Extended Diploma in Information Technology</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9">
            <w:pPr>
              <w:rPr>
                <w:b w:val="1"/>
              </w:rPr>
            </w:pPr>
            <w:r w:rsidDel="00000000" w:rsidR="00000000" w:rsidRPr="00000000">
              <w:rPr>
                <w:b w:val="1"/>
                <w:rtl w:val="0"/>
              </w:rPr>
              <w:t xml:space="preserve">Blok raqami va mavzus</w:t>
            </w:r>
          </w:p>
          <w:p w:rsidR="00000000" w:rsidDel="00000000" w:rsidP="00000000" w:rsidRDefault="00000000" w:rsidRPr="00000000" w14:paraId="0000000A">
            <w:pP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C">
            <w:pPr>
              <w:rPr>
                <w:b w:val="1"/>
              </w:rPr>
            </w:pPr>
            <w:r w:rsidDel="00000000" w:rsidR="00000000" w:rsidRPr="00000000">
              <w:rPr>
                <w:b w:val="1"/>
                <w:rtl w:val="0"/>
              </w:rPr>
              <w:t xml:space="preserve">Unit 19: IT sohasida korxona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D">
            <w:pPr>
              <w:rPr>
                <w:b w:val="1"/>
              </w:rPr>
            </w:pPr>
            <w:r w:rsidDel="00000000" w:rsidR="00000000" w:rsidRPr="00000000">
              <w:rPr>
                <w:b w:val="1"/>
                <w:rtl w:val="0"/>
              </w:rPr>
              <w:t xml:space="preserve">O’quv maqsad(lar)i </w:t>
            </w:r>
            <w:r w:rsidDel="00000000" w:rsidR="00000000" w:rsidRPr="00000000">
              <w:rPr>
                <w:rtl w:val="0"/>
              </w:rPr>
              <w:t xml:space="preserve">(Faqat NFQ uchun)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F">
            <w:pPr>
              <w:rPr/>
            </w:pPr>
            <w:r w:rsidDel="00000000" w:rsidR="00000000" w:rsidRPr="00000000">
              <w:rPr>
                <w:b w:val="1"/>
                <w:rtl w:val="0"/>
              </w:rPr>
              <w:t xml:space="preserve">C:</w:t>
            </w:r>
            <w:r w:rsidDel="00000000" w:rsidR="00000000" w:rsidRPr="00000000">
              <w:rPr>
                <w:rtl w:val="0"/>
              </w:rPr>
              <w:t xml:space="preserve"> Lean yoki an’anaviy (traditional) biznes prinsiplari asosida IT sohasidagi korxona yoki start-up uchun biznes reja taqdim eting.</w:t>
            </w:r>
          </w:p>
          <w:p w:rsidR="00000000" w:rsidDel="00000000" w:rsidP="00000000" w:rsidRDefault="00000000" w:rsidRPr="00000000" w14:paraId="00000010">
            <w:pPr>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11">
            <w:pPr>
              <w:rPr>
                <w:b w:val="1"/>
              </w:rPr>
            </w:pPr>
            <w:r w:rsidDel="00000000" w:rsidR="00000000" w:rsidRPr="00000000">
              <w:rPr>
                <w:b w:val="1"/>
                <w:rtl w:val="0"/>
              </w:rPr>
              <w:t xml:space="preserve">Vazifa mavzusi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3">
            <w:pPr>
              <w:rPr/>
            </w:pPr>
            <w:r w:rsidDel="00000000" w:rsidR="00000000" w:rsidRPr="00000000">
              <w:rPr>
                <w:rtl w:val="0"/>
              </w:rPr>
              <w:t xml:space="preserve">IT-korxona rejasini taqdim etish</w:t>
            </w:r>
          </w:p>
          <w:p w:rsidR="00000000" w:rsidDel="00000000" w:rsidP="00000000" w:rsidRDefault="00000000" w:rsidRPr="00000000" w14:paraId="00000014">
            <w:pPr>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15">
            <w:pPr>
              <w:rPr/>
            </w:pPr>
            <w:r w:rsidDel="00000000" w:rsidR="00000000" w:rsidRPr="00000000">
              <w:rPr>
                <w:b w:val="1"/>
                <w:rtl w:val="0"/>
              </w:rPr>
              <w:t xml:space="preserve">Baholovchi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rPr/>
            </w:pPr>
            <w:r w:rsidDel="00000000" w:rsidR="00000000" w:rsidRPr="00000000">
              <w:rPr>
                <w:rtl w:val="0"/>
              </w:rPr>
              <w:t xml:space="preserve">Malikov Shohruh</w:t>
            </w:r>
          </w:p>
          <w:p w:rsidR="00000000" w:rsidDel="00000000" w:rsidP="00000000" w:rsidRDefault="00000000" w:rsidRPr="00000000" w14:paraId="00000018">
            <w:pPr>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19">
            <w:pPr>
              <w:rPr/>
            </w:pPr>
            <w:r w:rsidDel="00000000" w:rsidR="00000000" w:rsidRPr="00000000">
              <w:rPr>
                <w:b w:val="1"/>
                <w:rtl w:val="0"/>
              </w:rPr>
              <w:t xml:space="preserve">Berilgan sana</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1D">
            <w:pPr>
              <w:rPr/>
            </w:pPr>
            <w:r w:rsidDel="00000000" w:rsidR="00000000" w:rsidRPr="00000000">
              <w:rPr>
                <w:b w:val="1"/>
                <w:rtl w:val="0"/>
              </w:rPr>
              <w:t xml:space="preserve">Topshirish muddati  </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c>
      </w:tr>
      <w:tr>
        <w:trPr>
          <w:cantSplit w:val="0"/>
          <w:tblHeader w:val="0"/>
        </w:trPr>
        <w:tc>
          <w:tcPr>
            <w:gridSpan w:val="3"/>
            <w:tcBorders>
              <w:top w:color="000000"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21">
            <w:pPr>
              <w:rPr/>
            </w:pPr>
            <w:r w:rsidDel="00000000" w:rsidR="00000000" w:rsidRPr="00000000">
              <w:rPr>
                <w:rtl w:val="0"/>
              </w:rPr>
            </w:r>
          </w:p>
        </w:tc>
      </w:tr>
      <w:tr>
        <w:trPr>
          <w:cantSplit w:val="0"/>
          <w:tblHeader w:val="0"/>
        </w:trPr>
        <w:tc>
          <w:tcPr>
            <w:gridSpan w:val="3"/>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24">
            <w:pPr>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7">
            <w:pPr>
              <w:spacing w:line="276" w:lineRule="auto"/>
              <w:rPr/>
            </w:pPr>
            <w:r w:rsidDel="00000000" w:rsidR="00000000" w:rsidRPr="00000000">
              <w:rPr>
                <w:b w:val="1"/>
                <w:sz w:val="18"/>
                <w:szCs w:val="18"/>
                <w:rtl w:val="0"/>
              </w:rPr>
              <w:t xml:space="preserve">Kasbiy Vaziyat yoki Kontekst</w:t>
            </w:r>
            <w:r w:rsidDel="00000000" w:rsidR="00000000" w:rsidRPr="00000000">
              <w:rPr>
                <w:rtl w:val="0"/>
              </w:rPr>
            </w:r>
          </w:p>
        </w:tc>
        <w:tc>
          <w:tcPr>
            <w:tcBorders>
              <w:top w:color="000000" w:space="0" w:sz="4" w:val="single"/>
              <w:left w:color="000000" w:space="0" w:sz="4" w:val="single"/>
            </w:tcBorders>
            <w:vAlign w:val="center"/>
          </w:tcPr>
          <w:p w:rsidR="00000000" w:rsidDel="00000000" w:rsidP="00000000" w:rsidRDefault="00000000" w:rsidRPr="00000000" w14:paraId="00000029">
            <w:pPr>
              <w:rPr/>
            </w:pPr>
            <w:r w:rsidDel="00000000" w:rsidR="00000000" w:rsidRPr="00000000">
              <w:rPr>
                <w:rtl w:val="0"/>
              </w:rPr>
              <w:t xml:space="preserve">Siz IT sohasida biznes g’oyasini ishlab chiqish va ushbu g’oyani amalga oshirish uchun korxona (kompaniya) tashkil qilish jarayonidasiz. (Soddaroq qilib aytganda IT yordamida jamiytga manfatli bo’ladigan biznes g’oya yaratish, g’oyani dasturlaydigan kompaniya tuzish jarayonida ishtrokchisiz) Endi siz yangi korxonangizni qo'llab-quvvatlashi mumkin bo'lgan odamlarga (investr yoki biznesingizdan manfatdor bo’lgan shaxslar) biznesni tashkil etish va yuritish rejasini taqdim etishga tayyor bo'lsangiz, demak IT korxona tashkil qilish bosqichga yetdingiz.</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c>
      </w:tr>
      <w:tr>
        <w:trPr>
          <w:cantSplit w:val="0"/>
          <w:tblHeader w:val="0"/>
        </w:trPr>
        <w:tc>
          <w:tcPr>
            <w:gridSpan w:val="3"/>
            <w:tcBorders>
              <w:left w:color="000000" w:space="0" w:sz="0" w:val="nil"/>
              <w:right w:color="000000" w:space="0" w:sz="0" w:val="nil"/>
            </w:tcBorders>
            <w:vAlign w:val="center"/>
          </w:tcPr>
          <w:p w:rsidR="00000000" w:rsidDel="00000000" w:rsidP="00000000" w:rsidRDefault="00000000" w:rsidRPr="00000000" w14:paraId="0000002C">
            <w:pPr>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F">
            <w:pPr>
              <w:rPr/>
            </w:pPr>
            <w:r w:rsidDel="00000000" w:rsidR="00000000" w:rsidRPr="00000000">
              <w:rPr>
                <w:b w:val="1"/>
                <w:rtl w:val="0"/>
              </w:rPr>
              <w:t xml:space="preserve">Topshiriq 3</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31">
            <w:pPr>
              <w:ind w:left="0" w:firstLine="0"/>
              <w:rPr/>
            </w:pPr>
            <w:r w:rsidDel="00000000" w:rsidR="00000000" w:rsidRPr="00000000">
              <w:rPr>
                <w:rtl w:val="0"/>
              </w:rPr>
              <w:t xml:space="preserve">Sizning vazifangiz – IT korxonasini tashkil qilish bo‘yicha yaxshi asoslangan, samarali biznes rejani tayyorlash va uni aniq hamda qisqa shaklda taqdim etishdir. Biznes rejasini boshlashda ko‘rib chiqilishi kerak bo‘lgan masalalarni samarali hal qilishi va rejaning mantiqiy asoslarini tushuntirishi lozim. Biznes-rejangiz </w:t>
            </w:r>
            <w:r w:rsidDel="00000000" w:rsidR="00000000" w:rsidRPr="00000000">
              <w:rPr>
                <w:b w:val="1"/>
                <w:rtl w:val="0"/>
              </w:rPr>
              <w:t xml:space="preserve">lean</w:t>
            </w:r>
            <w:r w:rsidDel="00000000" w:rsidR="00000000" w:rsidRPr="00000000">
              <w:rPr>
                <w:rtl w:val="0"/>
              </w:rPr>
              <w:t xml:space="preserve"> biznes reja yoki </w:t>
            </w:r>
            <w:r w:rsidDel="00000000" w:rsidR="00000000" w:rsidRPr="00000000">
              <w:rPr>
                <w:b w:val="1"/>
                <w:rtl w:val="0"/>
              </w:rPr>
              <w:t xml:space="preserve">an’anaviy</w:t>
            </w:r>
            <w:r w:rsidDel="00000000" w:rsidR="00000000" w:rsidRPr="00000000">
              <w:rPr>
                <w:rtl w:val="0"/>
              </w:rPr>
              <w:t xml:space="preserve"> (traditional) biznes reja asosida tuzilgan bo’lishi kerak</w:t>
            </w:r>
            <w:r w:rsidDel="00000000" w:rsidR="00000000" w:rsidRPr="00000000">
              <w:rPr>
                <w:b w:val="1"/>
                <w:rtl w:val="0"/>
              </w:rPr>
              <w:t xml:space="preserve">.</w:t>
            </w:r>
            <w:r w:rsidDel="00000000" w:rsidR="00000000" w:rsidRPr="00000000">
              <w:rPr>
                <w:rtl w:val="0"/>
              </w:rPr>
              <w:t xml:space="preserve"> Taqdimotingiz e’tiborli bo‘lishi, diqqatni jalb qilishi va potentsial homiylar uchun qiziqarli tarzda tuzilgan bo‘lishi kerak. </w:t>
            </w:r>
            <w:r w:rsidDel="00000000" w:rsidR="00000000" w:rsidRPr="00000000">
              <w:rPr>
                <w:b w:val="1"/>
                <w:rtl w:val="0"/>
              </w:rPr>
              <w:t xml:space="preserve">Talablar:</w:t>
            </w:r>
            <w:r w:rsidDel="00000000" w:rsidR="00000000" w:rsidRPr="00000000">
              <w:rPr>
                <w:rtl w:val="0"/>
              </w:rPr>
              <w:t xml:space="preserve"> Reja va taqdimot auditoriya tomonidan tushunilishi oson bo‘lishi kerak. </w:t>
            </w:r>
            <w:r w:rsidDel="00000000" w:rsidR="00000000" w:rsidRPr="00000000">
              <w:rPr>
                <w:b w:val="1"/>
                <w:rtl w:val="0"/>
              </w:rPr>
              <w:t xml:space="preserve">Izoh:</w:t>
            </w:r>
            <w:r w:rsidDel="00000000" w:rsidR="00000000" w:rsidRPr="00000000">
              <w:rPr>
                <w:rtl w:val="0"/>
              </w:rPr>
              <w:t xml:space="preserve"> Bu topshiriqda sizdan nafaqat reja tuzish, balki uni auditoriya oldida taqdim qilish talab qilinadi.</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4">
            <w:pPr>
              <w:rPr/>
            </w:pPr>
            <w:r w:rsidDel="00000000" w:rsidR="00000000" w:rsidRPr="00000000">
              <w:rPr>
                <w:b w:val="1"/>
                <w:rtl w:val="0"/>
              </w:rPr>
              <w:t xml:space="preserve">Talab qilinadigan dalillar ro’yxati</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36">
            <w:pPr>
              <w:rPr/>
            </w:pPr>
            <w:r w:rsidDel="00000000" w:rsidR="00000000" w:rsidRPr="00000000">
              <w:rPr>
                <w:rtl w:val="0"/>
              </w:rPr>
              <w:t xml:space="preserve">Biznes-reja, taqdimot materiallari va taqdimot videosi.</w:t>
            </w:r>
          </w:p>
          <w:p w:rsidR="00000000" w:rsidDel="00000000" w:rsidP="00000000" w:rsidRDefault="00000000" w:rsidRPr="00000000" w14:paraId="00000037">
            <w:pPr>
              <w:rPr/>
            </w:pP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38">
            <w:pPr>
              <w:rPr/>
            </w:pPr>
            <w:r w:rsidDel="00000000" w:rsidR="00000000" w:rsidRPr="00000000">
              <w:rPr>
                <w:b w:val="1"/>
                <w:rtl w:val="0"/>
              </w:rPr>
              <w:t xml:space="preserve">Ushbu vazifada qamrab olingan mezonlar:</w:t>
            </w:r>
            <w:r w:rsidDel="00000000" w:rsidR="00000000" w:rsidRPr="00000000">
              <w:rPr>
                <w:rtl w:val="0"/>
              </w:rPr>
            </w:r>
          </w:p>
        </w:tc>
      </w:tr>
      <w:tr>
        <w:trPr>
          <w:cantSplit w:val="0"/>
          <w:trHeight w:val="40"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3B">
            <w:pPr>
              <w:rPr/>
            </w:pPr>
            <w:r w:rsidDel="00000000" w:rsidR="00000000" w:rsidRPr="00000000">
              <w:rPr>
                <w:rtl w:val="0"/>
              </w:rPr>
              <w:t xml:space="preserve">Blok/Mezon ma’lumoti</w:t>
            </w:r>
          </w:p>
        </w:tc>
        <w:tc>
          <w:tcPr>
            <w:gridSpan w:val="2"/>
            <w:tcBorders>
              <w:top w:color="000000" w:space="0" w:sz="4" w:val="single"/>
              <w:left w:color="000000" w:space="0" w:sz="4" w:val="single"/>
              <w:bottom w:color="000000" w:space="0" w:sz="4" w:val="single"/>
            </w:tcBorders>
            <w:shd w:fill="f2f2f2" w:val="clear"/>
            <w:vAlign w:val="center"/>
          </w:tcPr>
          <w:p w:rsidR="00000000" w:rsidDel="00000000" w:rsidP="00000000" w:rsidRDefault="00000000" w:rsidRPr="00000000" w14:paraId="0000003C">
            <w:pPr>
              <w:rPr/>
            </w:pPr>
            <w:r w:rsidDel="00000000" w:rsidR="00000000" w:rsidRPr="00000000">
              <w:rPr>
                <w:rtl w:val="0"/>
              </w:rPr>
              <w:t xml:space="preserve">Mezon bo’yicha baho olish uchun quydagilarni bajarishingiz kerak:</w:t>
            </w:r>
          </w:p>
        </w:tc>
      </w:tr>
      <w:tr>
        <w:trPr>
          <w:cantSplit w:val="0"/>
          <w:tblHeader w:val="0"/>
        </w:trPr>
        <w:tc>
          <w:tcPr>
            <w:tcBorders>
              <w:left w:color="000000" w:space="0" w:sz="4" w:val="single"/>
              <w:right w:color="000000" w:space="0" w:sz="4" w:val="single"/>
            </w:tcBorders>
            <w:vAlign w:val="center"/>
          </w:tcPr>
          <w:p w:rsidR="00000000" w:rsidDel="00000000" w:rsidP="00000000" w:rsidRDefault="00000000" w:rsidRPr="00000000" w14:paraId="0000003E">
            <w:pPr>
              <w:rPr/>
            </w:pPr>
            <w:r w:rsidDel="00000000" w:rsidR="00000000" w:rsidRPr="00000000">
              <w:rPr>
                <w:rtl w:val="0"/>
              </w:rPr>
              <w:t xml:space="preserve">C.D3</w:t>
            </w:r>
          </w:p>
        </w:tc>
        <w:tc>
          <w:tcPr>
            <w:gridSpan w:val="2"/>
            <w:tcBorders>
              <w:left w:color="000000" w:space="0" w:sz="4" w:val="single"/>
            </w:tcBorders>
            <w:vAlign w:val="center"/>
          </w:tcPr>
          <w:p w:rsidR="00000000" w:rsidDel="00000000" w:rsidP="00000000" w:rsidRDefault="00000000" w:rsidRPr="00000000" w14:paraId="0000003F">
            <w:pPr>
              <w:rPr/>
            </w:pPr>
            <w:r w:rsidDel="00000000" w:rsidR="00000000" w:rsidRPr="00000000">
              <w:rPr>
                <w:rtl w:val="0"/>
              </w:rPr>
              <w:t xml:space="preserve">IT korxonasini boshlash uchun yaxshi asoslangan mukammal va samarali aniq rejani taqdim eting.</w:t>
            </w:r>
          </w:p>
        </w:tc>
      </w:tr>
      <w:tr>
        <w:trPr>
          <w:cantSplit w:val="0"/>
          <w:tblHeader w:val="0"/>
        </w:trPr>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41">
            <w:pPr>
              <w:rPr/>
            </w:pPr>
            <w:r w:rsidDel="00000000" w:rsidR="00000000" w:rsidRPr="00000000">
              <w:rPr>
                <w:rtl w:val="0"/>
              </w:rPr>
              <w:t xml:space="preserve">C.M4</w:t>
            </w:r>
          </w:p>
        </w:tc>
        <w:tc>
          <w:tcPr>
            <w:gridSpan w:val="2"/>
            <w:tcBorders>
              <w:left w:color="000000" w:space="0" w:sz="4" w:val="single"/>
              <w:bottom w:color="000000" w:space="0" w:sz="4" w:val="single"/>
            </w:tcBorders>
            <w:vAlign w:val="center"/>
          </w:tcPr>
          <w:p w:rsidR="00000000" w:rsidDel="00000000" w:rsidP="00000000" w:rsidRDefault="00000000" w:rsidRPr="00000000" w14:paraId="00000042">
            <w:pPr>
              <w:rPr/>
            </w:pPr>
            <w:r w:rsidDel="00000000" w:rsidR="00000000" w:rsidRPr="00000000">
              <w:rPr>
                <w:rtl w:val="0"/>
              </w:rPr>
              <w:t xml:space="preserve">IT korxonasini boshlash uchun mukammal aniq rejani taqdim eting.</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rPr/>
            </w:pPr>
            <w:r w:rsidDel="00000000" w:rsidR="00000000" w:rsidRPr="00000000">
              <w:rPr>
                <w:rtl w:val="0"/>
              </w:rPr>
              <w:t xml:space="preserve">C.P6</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rPr/>
            </w:pPr>
            <w:r w:rsidDel="00000000" w:rsidR="00000000" w:rsidRPr="00000000">
              <w:rPr>
                <w:rtl w:val="0"/>
              </w:rPr>
              <w:t xml:space="preserve">IT korxonasini boshlash uchun asosiy (bazaviy) reja tuzing.</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rPr/>
            </w:pPr>
            <w:r w:rsidDel="00000000" w:rsidR="00000000" w:rsidRPr="00000000">
              <w:rPr>
                <w:rtl w:val="0"/>
              </w:rPr>
              <w:t xml:space="preserve">C.P7</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rPr/>
            </w:pPr>
            <w:r w:rsidDel="00000000" w:rsidR="00000000" w:rsidRPr="00000000">
              <w:rPr>
                <w:rtl w:val="0"/>
              </w:rPr>
              <w:t xml:space="preserve">IT korxonasini boshlash bo‘yicha mukammal reja yarating, ba’zi noaniqliklarga ega bo‘lishi mumkin.</w:t>
            </w:r>
          </w:p>
        </w:tc>
      </w:tr>
      <w:tr>
        <w:trPr>
          <w:cantSplit w:val="0"/>
          <w:tblHeader w:val="0"/>
        </w:trPr>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04A">
            <w:pPr>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04B">
            <w:pPr>
              <w:jc w:val="center"/>
              <w:rPr/>
            </w:pPr>
            <w:r w:rsidDel="00000000" w:rsidR="00000000" w:rsidRPr="00000000">
              <w:rPr>
                <w:rtl w:val="0"/>
              </w:rPr>
            </w:r>
          </w:p>
        </w:tc>
      </w:tr>
      <w:tr>
        <w:trPr>
          <w:cantSplit w:val="0"/>
          <w:trHeight w:val="60" w:hRule="atLeast"/>
          <w:tblHeader w:val="0"/>
        </w:trPr>
        <w:tc>
          <w:tcPr>
            <w:gridSpan w:val="2"/>
            <w:tcBorders>
              <w:bottom w:color="000000" w:space="0" w:sz="4" w:val="single"/>
            </w:tcBorders>
            <w:shd w:fill="d9d9d9" w:val="clear"/>
          </w:tcPr>
          <w:p w:rsidR="00000000" w:rsidDel="00000000" w:rsidP="00000000" w:rsidRDefault="00000000" w:rsidRPr="00000000" w14:paraId="0000004D">
            <w:pPr>
              <w:rPr/>
            </w:pPr>
            <w:r w:rsidDel="00000000" w:rsidR="00000000" w:rsidRPr="00000000">
              <w:rPr>
                <w:b w:val="1"/>
                <w:rtl w:val="0"/>
              </w:rPr>
              <w:t xml:space="preserve">Ushbu topshiriqni bajarishda sizga yordam beradigan ma’lumotlar</w:t>
            </w:r>
            <w:r w:rsidDel="00000000" w:rsidR="00000000" w:rsidRPr="00000000">
              <w:rPr>
                <w:rtl w:val="0"/>
              </w:rPr>
            </w:r>
          </w:p>
        </w:tc>
        <w:tc>
          <w:tcPr>
            <w:tcBorders>
              <w:bottom w:color="000000" w:space="0" w:sz="4" w:val="single"/>
            </w:tcBorders>
          </w:tcPr>
          <w:p w:rsidR="00000000" w:rsidDel="00000000" w:rsidP="00000000" w:rsidRDefault="00000000" w:rsidRPr="00000000" w14:paraId="0000004F">
            <w:pPr>
              <w:rPr/>
            </w:pPr>
            <w:r w:rsidDel="00000000" w:rsidR="00000000" w:rsidRPr="00000000">
              <w:rPr>
                <w:rtl w:val="0"/>
              </w:rPr>
              <w:t xml:space="preserve">Evans, V. Essential Guide to Writing a Business Plan. FT Publishing. 978-1292085142</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Clydebank Business. Business Plan, Quickstart guide. ClydeBank Media 2106. 978-1945051067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Maurya, A. Running Lean. O’Reilly 2012. 978-1449305178</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Waite, R. Online Business Startup. Rethink Press 2015. 978-1781331149</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tc>
      </w:tr>
      <w:tr>
        <w:trPr>
          <w:cantSplit w:val="0"/>
          <w:trHeight w:val="60" w:hRule="atLeast"/>
          <w:tblHeader w:val="0"/>
        </w:trPr>
        <w:tc>
          <w:tcPr>
            <w:gridSpan w:val="2"/>
            <w:tcBorders>
              <w:bottom w:color="000000" w:space="0" w:sz="4" w:val="single"/>
            </w:tcBorders>
            <w:shd w:fill="d9d9d9" w:val="clear"/>
          </w:tcPr>
          <w:p w:rsidR="00000000" w:rsidDel="00000000" w:rsidP="00000000" w:rsidRDefault="00000000" w:rsidRPr="00000000" w14:paraId="0000005B">
            <w:pPr>
              <w:rPr/>
            </w:pPr>
            <w:r w:rsidDel="00000000" w:rsidR="00000000" w:rsidRPr="00000000">
              <w:rPr>
                <w:b w:val="1"/>
                <w:rtl w:val="0"/>
              </w:rPr>
              <w:t xml:space="preserve">Ushbu topshiriqni bajarishda sizga yordam beradigan ma’lumotlar</w:t>
            </w:r>
            <w:r w:rsidDel="00000000" w:rsidR="00000000" w:rsidRPr="00000000">
              <w:rPr>
                <w:rtl w:val="0"/>
              </w:rPr>
            </w:r>
          </w:p>
        </w:tc>
        <w:tc>
          <w:tcPr>
            <w:tcBorders>
              <w:bottom w:color="000000" w:space="0" w:sz="4" w:val="single"/>
            </w:tcBorders>
          </w:tcPr>
          <w:p w:rsidR="00000000" w:rsidDel="00000000" w:rsidP="00000000" w:rsidRDefault="00000000" w:rsidRPr="00000000" w14:paraId="0000005D">
            <w:pPr>
              <w:rPr/>
            </w:pPr>
            <w:r w:rsidDel="00000000" w:rsidR="00000000" w:rsidRPr="00000000">
              <w:rPr>
                <w:i w:val="1"/>
                <w:rtl w:val="0"/>
              </w:rPr>
              <w:t xml:space="preserve">e.g., ish varaqalari, xavflarni baholash, amaliy tadqiqotlar</w:t>
            </w: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headerReference r:id="rId6" w:type="default"/>
      <w:headerReference r:id="rId7" w:type="first"/>
      <w:footerReference r:id="rId8" w:type="default"/>
      <w:footerReference r:id="rId9" w:type="first"/>
      <w:pgSz w:h="16838" w:w="11906" w:orient="portrait"/>
      <w:pgMar w:bottom="1134" w:top="1134" w:left="1134" w:right="1134" w:header="18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bookmarkStart w:colFirst="0" w:colLast="0" w:name="_1fob9te" w:id="2"/>
    <w:bookmarkEnd w:id="2"/>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BTEC Assignment Brief v0.2</w:t>
    </w:r>
    <w:r w:rsidDel="00000000" w:rsidR="00000000" w:rsidRPr="00000000">
      <w:drawing>
        <wp:anchor allowOverlap="1" behindDoc="1" distB="0" distT="0" distL="0" distR="0" hidden="0" layoutInCell="1" locked="0" relativeHeight="0" simplePos="0">
          <wp:simplePos x="0" y="0"/>
          <wp:positionH relativeFrom="column">
            <wp:posOffset>5143500</wp:posOffset>
          </wp:positionH>
          <wp:positionV relativeFrom="paragraph">
            <wp:posOffset>65405</wp:posOffset>
          </wp:positionV>
          <wp:extent cx="1402080" cy="672998"/>
          <wp:effectExtent b="0" l="0" r="0" t="0"/>
          <wp:wrapNone/>
          <wp:docPr descr="https://qualifications.pearson.com/content/dam/demo/stuntcontent/images/PearsonBTECLogos/PLogo_Primary_BTEC_Blk_RGB2.png" id="1" name="image1.png"/>
          <a:graphic>
            <a:graphicData uri="http://schemas.openxmlformats.org/drawingml/2006/picture">
              <pic:pic>
                <pic:nvPicPr>
                  <pic:cNvPr descr="https://qualifications.pearson.com/content/dam/demo/stuntcontent/images/PearsonBTECLogos/PLogo_Primary_BTEC_Blk_RGB2.png" id="0" name="image1.png"/>
                  <pic:cNvPicPr preferRelativeResize="0"/>
                </pic:nvPicPr>
                <pic:blipFill>
                  <a:blip r:embed="rId1"/>
                  <a:srcRect b="0" l="0" r="0" t="0"/>
                  <a:stretch>
                    <a:fillRect/>
                  </a:stretch>
                </pic:blipFill>
                <pic:spPr>
                  <a:xfrm>
                    <a:off x="0" y="0"/>
                    <a:ext cx="1402080" cy="672998"/>
                  </a:xfrm>
                  <a:prstGeom prst="rect"/>
                  <a:ln/>
                </pic:spPr>
              </pic:pic>
            </a:graphicData>
          </a:graphic>
        </wp:anchor>
      </w:drawing>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BTEC Internal Assessment QDAM Nov 20</w:t>
    </w:r>
    <w:r w:rsidDel="00000000" w:rsidR="00000000" w:rsidRPr="00000000">
      <w:rPr>
        <w:sz w:val="16"/>
        <w:szCs w:val="16"/>
        <w:rtl w:val="0"/>
      </w:rPr>
      <w:t xml:space="preserve">24</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9">
    <w:pPr>
      <w:spacing w:after="669" w:before="12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BTEC Assignment Brief v0.2</w:t>
    </w:r>
    <w:r w:rsidDel="00000000" w:rsidR="00000000" w:rsidRPr="00000000">
      <w:drawing>
        <wp:anchor allowOverlap="1" behindDoc="1" distB="0" distT="0" distL="0" distR="0" hidden="0" layoutInCell="1" locked="0" relativeHeight="0" simplePos="0">
          <wp:simplePos x="0" y="0"/>
          <wp:positionH relativeFrom="column">
            <wp:posOffset>5191125</wp:posOffset>
          </wp:positionH>
          <wp:positionV relativeFrom="paragraph">
            <wp:posOffset>65405</wp:posOffset>
          </wp:positionV>
          <wp:extent cx="1402080" cy="672998"/>
          <wp:effectExtent b="0" l="0" r="0" t="0"/>
          <wp:wrapNone/>
          <wp:docPr descr="https://qualifications.pearson.com/content/dam/demo/stuntcontent/images/PearsonBTECLogos/PLogo_Primary_BTEC_Blk_RGB2.png" id="4" name="image1.png"/>
          <a:graphic>
            <a:graphicData uri="http://schemas.openxmlformats.org/drawingml/2006/picture">
              <pic:pic>
                <pic:nvPicPr>
                  <pic:cNvPr descr="https://qualifications.pearson.com/content/dam/demo/stuntcontent/images/PearsonBTECLogos/PLogo_Primary_BTEC_Blk_RGB2.png" id="0" name="image1.png"/>
                  <pic:cNvPicPr preferRelativeResize="0"/>
                </pic:nvPicPr>
                <pic:blipFill>
                  <a:blip r:embed="rId1"/>
                  <a:srcRect b="0" l="0" r="0" t="0"/>
                  <a:stretch>
                    <a:fillRect/>
                  </a:stretch>
                </pic:blipFill>
                <pic:spPr>
                  <a:xfrm>
                    <a:off x="0" y="0"/>
                    <a:ext cx="1402080" cy="672998"/>
                  </a:xfrm>
                  <a:prstGeom prst="rect"/>
                  <a:ln/>
                </pic:spPr>
              </pic:pic>
            </a:graphicData>
          </a:graphic>
        </wp:anchor>
      </w:drawing>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BTEC Internal Assessment QDAM Nov 20</w:t>
    </w:r>
    <w:r w:rsidDel="00000000" w:rsidR="00000000" w:rsidRPr="00000000">
      <w:rPr>
        <w:sz w:val="16"/>
        <w:szCs w:val="16"/>
        <w:rtl w:val="0"/>
      </w:rPr>
      <w:t xml:space="preserve">24</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jc w:val="right"/>
      <w:rPr/>
    </w:pPr>
    <w:r w:rsidDel="00000000" w:rsidR="00000000" w:rsidRPr="00000000">
      <w:rPr>
        <w:rtl w:val="0"/>
      </w:rPr>
    </w:r>
  </w:p>
  <w:p w:rsidR="00000000" w:rsidDel="00000000" w:rsidP="00000000" w:rsidRDefault="00000000" w:rsidRPr="00000000" w14:paraId="00000065">
    <w:pPr>
      <w:ind w:right="-1072"/>
      <w:rPr/>
    </w:pPr>
    <w:r w:rsidDel="00000000" w:rsidR="00000000" w:rsidRPr="00000000">
      <w:rPr/>
      <w:drawing>
        <wp:inline distB="0" distT="0" distL="0" distR="0">
          <wp:extent cx="6800850" cy="895350"/>
          <wp:effectExtent b="0" l="0" r="0" t="0"/>
          <wp:docPr id="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800850" cy="8953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1072"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0" distT="0" distL="0" distR="0">
          <wp:extent cx="5731510" cy="895350"/>
          <wp:effectExtent b="0" l="0" r="0" t="0"/>
          <wp:docPr id="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5731510" cy="895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8.0" w:type="dxa"/>
        <w:left w:w="57.0" w:type="dxa"/>
        <w:bottom w:w="28.0" w:type="dxa"/>
        <w:right w:w="57.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