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A62FD">
      <w:pPr>
        <w:tabs>
          <w:tab w:val="left" w:pos="2268"/>
        </w:tabs>
        <w:ind w:left="-1134" w:firstLine="3119"/>
        <w:rPr>
          <w:rFonts w:ascii="Arial" w:hAnsi="Arial" w:cs="Arial"/>
          <w:sz w:val="24"/>
          <w:szCs w:val="24"/>
          <w:lang w:val="en-US"/>
        </w:rPr>
      </w:pPr>
      <w:r>
        <w:rPr>
          <w:rFonts w:ascii="Arial" w:hAnsi="Arial" w:eastAsia="Arial" w:cs="Arial"/>
          <w:b/>
          <w:bCs/>
          <w:sz w:val="24"/>
          <w:szCs w:val="24"/>
          <w:lang w:val="en-US" w:eastAsia="en-US"/>
        </w:rPr>
        <w:drawing>
          <wp:anchor distT="0" distB="0" distL="114300" distR="114300" simplePos="0" relativeHeight="251661312" behindDoc="1" locked="0" layoutInCell="0" allowOverlap="1">
            <wp:simplePos x="0" y="0"/>
            <wp:positionH relativeFrom="page">
              <wp:align>center</wp:align>
            </wp:positionH>
            <wp:positionV relativeFrom="page">
              <wp:align>center</wp:align>
            </wp:positionV>
            <wp:extent cx="7227570" cy="10188575"/>
            <wp:effectExtent l="0" t="0" r="0" b="3175"/>
            <wp:wrapNone/>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pic:cNvPicPr>
                      <a:picLocks noChangeAspect="1" noChangeArrowheads="1"/>
                    </pic:cNvPicPr>
                  </pic:nvPicPr>
                  <pic:blipFill>
                    <a:blip r:embed="rId6"/>
                    <a:srcRect l="-429" t="4023" r="5556" b="5160"/>
                    <a:stretch>
                      <a:fillRect/>
                    </a:stretch>
                  </pic:blipFill>
                  <pic:spPr>
                    <a:xfrm>
                      <a:off x="0" y="0"/>
                      <a:ext cx="7227570" cy="10188575"/>
                    </a:xfrm>
                    <a:prstGeom prst="rect">
                      <a:avLst/>
                    </a:prstGeom>
                    <a:noFill/>
                    <a:ln>
                      <a:noFill/>
                    </a:ln>
                  </pic:spPr>
                </pic:pic>
              </a:graphicData>
            </a:graphic>
          </wp:anchor>
        </w:drawing>
      </w:r>
      <w:r>
        <w:rPr>
          <w:rFonts w:ascii="Arial" w:hAnsi="Arial" w:eastAsia="Arial" w:cs="Arial"/>
          <w:b/>
          <w:bCs/>
          <w:sz w:val="24"/>
          <w:szCs w:val="24"/>
          <w:lang w:val="en-US"/>
        </w:rPr>
        <w:t>O'quvchilar uchun ko'rsatmalar</w:t>
      </w:r>
    </w:p>
    <w:p w14:paraId="78645AD3">
      <w:pPr>
        <w:spacing w:line="212" w:lineRule="exact"/>
        <w:rPr>
          <w:rFonts w:ascii="Arial" w:hAnsi="Arial" w:cs="Arial"/>
          <w:sz w:val="24"/>
          <w:szCs w:val="24"/>
          <w:lang w:val="en-US"/>
        </w:rPr>
      </w:pPr>
    </w:p>
    <w:p w14:paraId="5F9838E1">
      <w:pPr>
        <w:ind w:left="-142" w:firstLine="567"/>
        <w:rPr>
          <w:rFonts w:ascii="Arial" w:hAnsi="Arial" w:eastAsia="Arial" w:cs="Arial"/>
          <w:sz w:val="24"/>
          <w:szCs w:val="24"/>
          <w:lang w:val="en-US"/>
        </w:rPr>
      </w:pPr>
      <w:r>
        <w:rPr>
          <w:rFonts w:ascii="Arial" w:hAnsi="Arial" w:eastAsia="Arial" w:cs="Arial"/>
          <w:sz w:val="24"/>
          <w:szCs w:val="24"/>
          <w:lang w:val="en-US"/>
        </w:rPr>
        <w:t>Belgilangan topshiriq ma'lumotlarini diqqat bilan o'qing.</w:t>
      </w:r>
    </w:p>
    <w:p w14:paraId="1DBD1570">
      <w:pPr>
        <w:ind w:left="-142" w:firstLine="567"/>
        <w:rPr>
          <w:rFonts w:ascii="Arial" w:hAnsi="Arial" w:eastAsia="Arial" w:cs="Arial"/>
          <w:sz w:val="24"/>
          <w:szCs w:val="24"/>
          <w:lang w:val="en-US"/>
        </w:rPr>
      </w:pPr>
    </w:p>
    <w:p w14:paraId="20E5F743">
      <w:pPr>
        <w:ind w:left="-142" w:firstLine="567"/>
        <w:rPr>
          <w:rFonts w:ascii="Arial" w:hAnsi="Arial" w:eastAsia="Arial" w:cs="Arial"/>
          <w:sz w:val="24"/>
          <w:szCs w:val="24"/>
          <w:lang w:val="en-US"/>
        </w:rPr>
      </w:pPr>
      <w:r>
        <w:rPr>
          <w:rFonts w:ascii="Arial" w:hAnsi="Arial" w:eastAsia="Arial" w:cs="Arial"/>
          <w:sz w:val="24"/>
          <w:szCs w:val="24"/>
          <w:lang w:val="en-US"/>
        </w:rPr>
        <w:t>Taqdim etilgan ma'lumotlardan foydalanib, sizdan muayyan faoliyatni amalga oshirishingiz</w:t>
      </w:r>
    </w:p>
    <w:p w14:paraId="5E63A01E">
      <w:pPr>
        <w:ind w:left="-142" w:firstLine="567"/>
        <w:rPr>
          <w:rFonts w:ascii="Arial" w:hAnsi="Arial" w:eastAsia="Arial" w:cs="Arial"/>
          <w:sz w:val="24"/>
          <w:szCs w:val="24"/>
          <w:lang w:val="en-US"/>
        </w:rPr>
      </w:pPr>
      <w:r>
        <w:rPr>
          <w:rFonts w:ascii="Arial" w:hAnsi="Arial" w:eastAsia="Arial" w:cs="Arial"/>
          <w:sz w:val="24"/>
          <w:szCs w:val="24"/>
          <w:lang w:val="en-US"/>
        </w:rPr>
        <w:t>so'raladi. Topshiriqni bajarish uchun sizga ma'lum vaqt beriladi.</w:t>
      </w:r>
    </w:p>
    <w:p w14:paraId="0E7CA9B6">
      <w:pPr>
        <w:ind w:left="-142" w:firstLine="567"/>
        <w:rPr>
          <w:rFonts w:ascii="Arial" w:hAnsi="Arial" w:eastAsia="Arial" w:cs="Arial"/>
          <w:sz w:val="24"/>
          <w:szCs w:val="24"/>
          <w:lang w:val="en-US"/>
        </w:rPr>
      </w:pPr>
    </w:p>
    <w:p w14:paraId="7B57DE9A">
      <w:pPr>
        <w:ind w:left="425"/>
        <w:rPr>
          <w:rFonts w:ascii="Arial" w:hAnsi="Arial" w:eastAsia="Arial" w:cs="Arial"/>
          <w:sz w:val="24"/>
          <w:szCs w:val="24"/>
          <w:lang w:val="en-US"/>
        </w:rPr>
      </w:pPr>
      <w:r>
        <w:rPr>
          <w:rFonts w:ascii="Arial" w:hAnsi="Arial" w:eastAsia="Arial" w:cs="Arial"/>
          <w:sz w:val="24"/>
          <w:szCs w:val="24"/>
          <w:lang w:val="en-US"/>
        </w:rPr>
        <w:t>Siz har doim mustaqil ishlashingiz va o'z ishingizni boshqa o'quvchilar bilan baham ko'rmasligingiz kerak. Siz autentifikatsiya varag'ini to'ldirishingiz va uni ishingiz bilan birga topshirishingiz kerak.</w:t>
      </w:r>
    </w:p>
    <w:p w14:paraId="0B9252D8">
      <w:pPr>
        <w:ind w:left="-1134" w:right="-284"/>
        <w:rPr>
          <w:rFonts w:ascii="Arial" w:hAnsi="Arial" w:cs="Arial"/>
          <w:sz w:val="24"/>
          <w:szCs w:val="24"/>
          <w:lang w:val="en-US"/>
        </w:rPr>
      </w:pPr>
    </w:p>
    <w:p w14:paraId="0E153B75">
      <w:pPr>
        <w:ind w:left="-1134" w:right="-284"/>
        <w:rPr>
          <w:rFonts w:ascii="Arial" w:hAnsi="Arial" w:cs="Arial"/>
          <w:sz w:val="24"/>
          <w:szCs w:val="24"/>
          <w:lang w:val="en-US"/>
        </w:rPr>
      </w:pPr>
    </w:p>
    <w:p w14:paraId="31699985">
      <w:pPr>
        <w:ind w:left="-1134" w:right="-284"/>
        <w:rPr>
          <w:rFonts w:ascii="Arial" w:hAnsi="Arial" w:cs="Arial"/>
          <w:sz w:val="24"/>
          <w:szCs w:val="24"/>
          <w:lang w:val="en-US"/>
        </w:rPr>
      </w:pPr>
    </w:p>
    <w:p w14:paraId="3D9AACEB">
      <w:pPr>
        <w:ind w:left="-1134" w:right="-284"/>
        <w:rPr>
          <w:rFonts w:ascii="Arial" w:hAnsi="Arial" w:cs="Arial"/>
          <w:sz w:val="24"/>
          <w:szCs w:val="24"/>
          <w:lang w:val="en-US"/>
        </w:rPr>
      </w:pPr>
    </w:p>
    <w:p w14:paraId="003F10A6">
      <w:pPr>
        <w:ind w:left="-1134" w:right="-284"/>
        <w:rPr>
          <w:rFonts w:ascii="Arial" w:hAnsi="Arial" w:cs="Arial"/>
          <w:sz w:val="24"/>
          <w:szCs w:val="24"/>
          <w:lang w:val="en-US"/>
        </w:rPr>
      </w:pPr>
    </w:p>
    <w:p w14:paraId="3B784705">
      <w:pPr>
        <w:ind w:left="-1134" w:right="-284"/>
        <w:rPr>
          <w:rFonts w:ascii="Arial" w:hAnsi="Arial" w:cs="Arial"/>
          <w:sz w:val="24"/>
          <w:szCs w:val="24"/>
          <w:lang w:val="en-US"/>
        </w:rPr>
      </w:pPr>
    </w:p>
    <w:p w14:paraId="6B2AD4CE">
      <w:pPr>
        <w:ind w:left="-1134" w:right="-284"/>
        <w:rPr>
          <w:rFonts w:ascii="Arial" w:hAnsi="Arial" w:cs="Arial"/>
          <w:sz w:val="24"/>
          <w:szCs w:val="24"/>
          <w:lang w:val="en-US"/>
        </w:rPr>
      </w:pPr>
    </w:p>
    <w:p w14:paraId="672C62A1">
      <w:pPr>
        <w:ind w:left="-1134" w:right="-284"/>
        <w:rPr>
          <w:rFonts w:ascii="Arial" w:hAnsi="Arial" w:cs="Arial"/>
          <w:sz w:val="24"/>
          <w:szCs w:val="24"/>
          <w:lang w:val="en-US"/>
        </w:rPr>
      </w:pPr>
    </w:p>
    <w:p w14:paraId="5B582F59">
      <w:pPr>
        <w:ind w:left="-1134" w:right="-284"/>
        <w:rPr>
          <w:rFonts w:ascii="Arial" w:hAnsi="Arial" w:cs="Arial"/>
          <w:sz w:val="24"/>
          <w:szCs w:val="24"/>
          <w:lang w:val="en-US"/>
        </w:rPr>
      </w:pPr>
    </w:p>
    <w:p w14:paraId="3AD79E75">
      <w:pPr>
        <w:ind w:left="-1134" w:right="-284"/>
        <w:rPr>
          <w:rFonts w:ascii="Arial" w:hAnsi="Arial" w:cs="Arial"/>
          <w:sz w:val="24"/>
          <w:szCs w:val="24"/>
          <w:lang w:val="en-US"/>
        </w:rPr>
      </w:pPr>
    </w:p>
    <w:p w14:paraId="3D8F3EE8">
      <w:pPr>
        <w:ind w:left="-1134" w:right="-284"/>
        <w:rPr>
          <w:rFonts w:ascii="Arial" w:hAnsi="Arial" w:cs="Arial"/>
          <w:sz w:val="24"/>
          <w:szCs w:val="24"/>
          <w:lang w:val="en-US"/>
        </w:rPr>
      </w:pPr>
    </w:p>
    <w:p w14:paraId="657CC604">
      <w:pPr>
        <w:ind w:left="-1134" w:right="-284"/>
        <w:rPr>
          <w:rFonts w:ascii="Arial" w:hAnsi="Arial" w:cs="Arial"/>
          <w:sz w:val="24"/>
          <w:szCs w:val="24"/>
          <w:lang w:val="en-US"/>
        </w:rPr>
      </w:pPr>
    </w:p>
    <w:p w14:paraId="7A680FE8">
      <w:pPr>
        <w:ind w:left="-1134" w:right="-284"/>
        <w:rPr>
          <w:rFonts w:ascii="Arial" w:hAnsi="Arial" w:cs="Arial"/>
          <w:sz w:val="24"/>
          <w:szCs w:val="24"/>
          <w:lang w:val="en-US"/>
        </w:rPr>
      </w:pPr>
    </w:p>
    <w:p w14:paraId="3332D7F7">
      <w:pPr>
        <w:ind w:left="-1134" w:right="-284"/>
        <w:rPr>
          <w:rFonts w:ascii="Arial" w:hAnsi="Arial" w:cs="Arial"/>
          <w:sz w:val="24"/>
          <w:szCs w:val="24"/>
          <w:lang w:val="en-US"/>
        </w:rPr>
      </w:pPr>
    </w:p>
    <w:p w14:paraId="07BC6A54">
      <w:pPr>
        <w:ind w:left="-1134" w:right="-284"/>
        <w:rPr>
          <w:rFonts w:ascii="Arial" w:hAnsi="Arial" w:cs="Arial"/>
          <w:sz w:val="24"/>
          <w:szCs w:val="24"/>
          <w:lang w:val="en-US"/>
        </w:rPr>
      </w:pPr>
    </w:p>
    <w:p w14:paraId="757E170F">
      <w:pPr>
        <w:ind w:left="-1134" w:right="-284"/>
        <w:rPr>
          <w:rFonts w:ascii="Arial" w:hAnsi="Arial" w:cs="Arial"/>
          <w:sz w:val="24"/>
          <w:szCs w:val="24"/>
          <w:lang w:val="en-US"/>
        </w:rPr>
      </w:pPr>
    </w:p>
    <w:p w14:paraId="2F53150A">
      <w:pPr>
        <w:ind w:left="-1134" w:right="-284"/>
        <w:rPr>
          <w:rFonts w:ascii="Arial" w:hAnsi="Arial" w:cs="Arial"/>
          <w:sz w:val="24"/>
          <w:szCs w:val="24"/>
          <w:lang w:val="en-US"/>
        </w:rPr>
      </w:pPr>
    </w:p>
    <w:p w14:paraId="3884856F">
      <w:pPr>
        <w:ind w:left="-1134" w:right="-284"/>
        <w:rPr>
          <w:rFonts w:ascii="Arial" w:hAnsi="Arial" w:cs="Arial"/>
          <w:sz w:val="24"/>
          <w:szCs w:val="24"/>
          <w:lang w:val="en-US"/>
        </w:rPr>
      </w:pPr>
    </w:p>
    <w:p w14:paraId="47C8F64F">
      <w:pPr>
        <w:ind w:left="-1134" w:right="-284"/>
        <w:rPr>
          <w:rFonts w:ascii="Arial" w:hAnsi="Arial" w:cs="Arial"/>
          <w:sz w:val="24"/>
          <w:szCs w:val="24"/>
          <w:lang w:val="en-US"/>
        </w:rPr>
      </w:pPr>
    </w:p>
    <w:p w14:paraId="615B98E8">
      <w:pPr>
        <w:ind w:left="-1134" w:right="-284"/>
        <w:rPr>
          <w:rFonts w:ascii="Arial" w:hAnsi="Arial" w:cs="Arial"/>
          <w:sz w:val="24"/>
          <w:szCs w:val="24"/>
          <w:lang w:val="en-US"/>
        </w:rPr>
      </w:pPr>
    </w:p>
    <w:p w14:paraId="0835CF6F">
      <w:pPr>
        <w:ind w:left="-1134" w:right="-284"/>
        <w:rPr>
          <w:rFonts w:ascii="Arial" w:hAnsi="Arial" w:cs="Arial"/>
          <w:sz w:val="24"/>
          <w:szCs w:val="24"/>
          <w:lang w:val="en-US"/>
        </w:rPr>
      </w:pPr>
    </w:p>
    <w:p w14:paraId="6B927D01">
      <w:pPr>
        <w:ind w:left="-1134" w:right="-284"/>
        <w:rPr>
          <w:rFonts w:ascii="Arial" w:hAnsi="Arial" w:cs="Arial"/>
          <w:sz w:val="24"/>
          <w:szCs w:val="24"/>
          <w:lang w:val="en-US"/>
        </w:rPr>
      </w:pPr>
    </w:p>
    <w:p w14:paraId="41EBBEA6">
      <w:pPr>
        <w:ind w:left="-1134" w:right="-284"/>
        <w:rPr>
          <w:rFonts w:ascii="Arial" w:hAnsi="Arial" w:cs="Arial"/>
          <w:sz w:val="24"/>
          <w:szCs w:val="24"/>
          <w:lang w:val="en-US"/>
        </w:rPr>
      </w:pPr>
    </w:p>
    <w:p w14:paraId="1E097C6A">
      <w:pPr>
        <w:ind w:left="-1134" w:right="-284"/>
        <w:rPr>
          <w:rFonts w:ascii="Arial" w:hAnsi="Arial" w:cs="Arial"/>
          <w:sz w:val="24"/>
          <w:szCs w:val="24"/>
          <w:lang w:val="en-US"/>
        </w:rPr>
      </w:pPr>
    </w:p>
    <w:p w14:paraId="4C9A1341">
      <w:pPr>
        <w:ind w:left="-1134" w:right="-284"/>
        <w:rPr>
          <w:rFonts w:ascii="Arial" w:hAnsi="Arial" w:cs="Arial"/>
          <w:sz w:val="24"/>
          <w:szCs w:val="24"/>
          <w:lang w:val="en-US"/>
        </w:rPr>
      </w:pPr>
    </w:p>
    <w:p w14:paraId="5DE283A4">
      <w:pPr>
        <w:ind w:left="-1134" w:right="-284"/>
        <w:rPr>
          <w:rFonts w:ascii="Arial" w:hAnsi="Arial" w:cs="Arial"/>
          <w:sz w:val="24"/>
          <w:szCs w:val="24"/>
          <w:lang w:val="en-US"/>
        </w:rPr>
      </w:pPr>
    </w:p>
    <w:p w14:paraId="35538475">
      <w:pPr>
        <w:ind w:left="-1134" w:right="-284"/>
        <w:rPr>
          <w:rFonts w:ascii="Arial" w:hAnsi="Arial" w:cs="Arial"/>
          <w:sz w:val="24"/>
          <w:szCs w:val="24"/>
          <w:lang w:val="en-US"/>
        </w:rPr>
      </w:pPr>
    </w:p>
    <w:p w14:paraId="78775981">
      <w:pPr>
        <w:ind w:left="-1134" w:right="-284"/>
        <w:rPr>
          <w:rFonts w:ascii="Arial" w:hAnsi="Arial" w:cs="Arial"/>
          <w:sz w:val="24"/>
          <w:szCs w:val="24"/>
          <w:lang w:val="en-US"/>
        </w:rPr>
      </w:pPr>
    </w:p>
    <w:p w14:paraId="58CE02D7">
      <w:pPr>
        <w:ind w:left="-1134" w:right="-284"/>
        <w:rPr>
          <w:rFonts w:ascii="Arial" w:hAnsi="Arial" w:cs="Arial"/>
          <w:sz w:val="24"/>
          <w:szCs w:val="24"/>
          <w:lang w:val="en-US"/>
        </w:rPr>
      </w:pPr>
    </w:p>
    <w:p w14:paraId="7B4FA913">
      <w:pPr>
        <w:ind w:left="-1134" w:right="-284"/>
        <w:rPr>
          <w:rFonts w:ascii="Arial" w:hAnsi="Arial" w:cs="Arial"/>
          <w:sz w:val="24"/>
          <w:szCs w:val="24"/>
          <w:lang w:val="en-US"/>
        </w:rPr>
      </w:pPr>
    </w:p>
    <w:p w14:paraId="7F120951">
      <w:pPr>
        <w:ind w:left="-1134" w:right="-284"/>
        <w:rPr>
          <w:rFonts w:ascii="Arial" w:hAnsi="Arial" w:cs="Arial"/>
          <w:sz w:val="24"/>
          <w:szCs w:val="24"/>
          <w:lang w:val="en-US"/>
        </w:rPr>
      </w:pPr>
    </w:p>
    <w:p w14:paraId="789D78F5">
      <w:pPr>
        <w:ind w:left="-1134" w:right="-284"/>
        <w:rPr>
          <w:rFonts w:ascii="Arial" w:hAnsi="Arial" w:cs="Arial"/>
          <w:sz w:val="24"/>
          <w:szCs w:val="24"/>
          <w:lang w:val="en-US"/>
        </w:rPr>
      </w:pPr>
    </w:p>
    <w:p w14:paraId="5975826A">
      <w:pPr>
        <w:ind w:left="-1134" w:right="-284"/>
        <w:rPr>
          <w:rFonts w:ascii="Arial" w:hAnsi="Arial" w:cs="Arial"/>
          <w:sz w:val="24"/>
          <w:szCs w:val="24"/>
          <w:lang w:val="en-US"/>
        </w:rPr>
      </w:pPr>
    </w:p>
    <w:p w14:paraId="37758610">
      <w:pPr>
        <w:ind w:left="-1134" w:right="-284"/>
        <w:rPr>
          <w:rFonts w:ascii="Arial" w:hAnsi="Arial" w:cs="Arial"/>
          <w:sz w:val="24"/>
          <w:szCs w:val="24"/>
          <w:lang w:val="en-US"/>
        </w:rPr>
      </w:pPr>
    </w:p>
    <w:p w14:paraId="59B7CAFE">
      <w:pPr>
        <w:ind w:left="-1134" w:right="-284"/>
        <w:rPr>
          <w:rFonts w:ascii="Arial" w:hAnsi="Arial" w:cs="Arial"/>
          <w:sz w:val="24"/>
          <w:szCs w:val="24"/>
          <w:lang w:val="en-US"/>
        </w:rPr>
      </w:pPr>
    </w:p>
    <w:p w14:paraId="630962B7">
      <w:pPr>
        <w:ind w:left="-1134" w:right="-284"/>
        <w:rPr>
          <w:rFonts w:ascii="Arial" w:hAnsi="Arial" w:cs="Arial"/>
          <w:sz w:val="24"/>
          <w:szCs w:val="24"/>
          <w:lang w:val="en-US"/>
        </w:rPr>
      </w:pPr>
    </w:p>
    <w:p w14:paraId="415AB583">
      <w:pPr>
        <w:ind w:left="-1134" w:right="-284"/>
        <w:rPr>
          <w:rFonts w:ascii="Arial" w:hAnsi="Arial" w:cs="Arial"/>
          <w:sz w:val="24"/>
          <w:szCs w:val="24"/>
          <w:lang w:val="en-US"/>
        </w:rPr>
      </w:pPr>
    </w:p>
    <w:p w14:paraId="1B4A1688">
      <w:pPr>
        <w:ind w:right="-284"/>
        <w:rPr>
          <w:rFonts w:ascii="Arial" w:hAnsi="Arial" w:cs="Arial"/>
          <w:sz w:val="24"/>
          <w:szCs w:val="24"/>
          <w:lang w:val="en-US"/>
        </w:rPr>
      </w:pPr>
    </w:p>
    <w:p w14:paraId="791BF56B">
      <w:pPr>
        <w:ind w:left="-1134" w:right="-284"/>
        <w:rPr>
          <w:rFonts w:ascii="Arial" w:hAnsi="Arial" w:cs="Arial"/>
          <w:sz w:val="24"/>
          <w:szCs w:val="24"/>
          <w:lang w:val="en-US"/>
        </w:rPr>
      </w:pPr>
    </w:p>
    <w:p w14:paraId="4989EF71">
      <w:pPr>
        <w:ind w:left="-1134" w:right="-284"/>
        <w:rPr>
          <w:rFonts w:ascii="Arial" w:hAnsi="Arial" w:cs="Arial"/>
          <w:sz w:val="24"/>
          <w:szCs w:val="24"/>
          <w:lang w:val="en-US"/>
        </w:rPr>
      </w:pPr>
    </w:p>
    <w:p w14:paraId="422E857F">
      <w:pPr>
        <w:ind w:left="-1134" w:right="-284"/>
        <w:rPr>
          <w:rFonts w:ascii="Arial" w:hAnsi="Arial" w:cs="Arial"/>
          <w:sz w:val="24"/>
          <w:szCs w:val="24"/>
          <w:lang w:val="en-US"/>
        </w:rPr>
      </w:pPr>
    </w:p>
    <w:p w14:paraId="387A6E4C">
      <w:pPr>
        <w:ind w:left="-1134" w:right="-284"/>
        <w:rPr>
          <w:rFonts w:ascii="Arial" w:hAnsi="Arial" w:cs="Arial"/>
          <w:sz w:val="24"/>
          <w:szCs w:val="24"/>
          <w:lang w:val="en-US"/>
        </w:rPr>
      </w:pPr>
    </w:p>
    <w:p w14:paraId="59CC2EE3">
      <w:pPr>
        <w:ind w:left="-1134" w:right="-284"/>
        <w:rPr>
          <w:rFonts w:ascii="Arial" w:hAnsi="Arial" w:cs="Arial"/>
          <w:sz w:val="24"/>
          <w:szCs w:val="24"/>
          <w:lang w:val="en-US"/>
        </w:rPr>
      </w:pPr>
    </w:p>
    <w:p w14:paraId="03788D92">
      <w:pPr>
        <w:ind w:left="-1134" w:right="-284"/>
        <w:rPr>
          <w:rFonts w:ascii="Arial" w:hAnsi="Arial" w:cs="Arial"/>
          <w:sz w:val="24"/>
          <w:szCs w:val="24"/>
          <w:lang w:val="en-US"/>
        </w:rPr>
      </w:pPr>
    </w:p>
    <w:p w14:paraId="03994773">
      <w:pPr>
        <w:ind w:left="-1134" w:right="-284"/>
        <w:rPr>
          <w:rFonts w:ascii="Arial" w:hAnsi="Arial" w:cs="Arial"/>
          <w:sz w:val="24"/>
          <w:szCs w:val="24"/>
          <w:lang w:val="en-US"/>
        </w:rPr>
      </w:pPr>
    </w:p>
    <w:p w14:paraId="5DD4EE88">
      <w:pPr>
        <w:ind w:left="-1134" w:right="-284"/>
        <w:rPr>
          <w:rFonts w:ascii="Arial" w:hAnsi="Arial" w:cs="Arial"/>
          <w:sz w:val="24"/>
          <w:szCs w:val="24"/>
          <w:lang w:val="en-US"/>
        </w:rPr>
      </w:pPr>
    </w:p>
    <w:p w14:paraId="592E1445">
      <w:pPr>
        <w:ind w:left="-1134" w:right="-284"/>
        <w:rPr>
          <w:rFonts w:ascii="Arial" w:hAnsi="Arial" w:cs="Arial"/>
          <w:sz w:val="24"/>
          <w:szCs w:val="24"/>
          <w:lang w:val="en-US"/>
        </w:rPr>
      </w:pPr>
    </w:p>
    <w:p w14:paraId="5B88049D">
      <w:pPr>
        <w:ind w:left="-1134" w:right="-284"/>
        <w:rPr>
          <w:rFonts w:ascii="Arial" w:hAnsi="Arial" w:cs="Arial"/>
          <w:sz w:val="24"/>
          <w:szCs w:val="24"/>
          <w:lang w:val="en-US"/>
        </w:rPr>
      </w:pPr>
      <w:r>
        <w:rPr>
          <w:rFonts w:ascii="Arial" w:hAnsi="Arial" w:eastAsia="Arial" w:cs="Arial"/>
          <w:b/>
          <w:bCs/>
          <w:sz w:val="24"/>
          <w:szCs w:val="24"/>
          <w:lang w:val="en-US" w:eastAsia="en-US"/>
        </w:rPr>
        <w:drawing>
          <wp:anchor distT="0" distB="0" distL="114300" distR="114300" simplePos="0" relativeHeight="251660288" behindDoc="1" locked="0" layoutInCell="0" allowOverlap="1">
            <wp:simplePos x="0" y="0"/>
            <wp:positionH relativeFrom="margin">
              <wp:align>center</wp:align>
            </wp:positionH>
            <wp:positionV relativeFrom="page">
              <wp:align>center</wp:align>
            </wp:positionV>
            <wp:extent cx="7227570" cy="10188575"/>
            <wp:effectExtent l="0" t="0" r="0" b="3175"/>
            <wp:wrapNone/>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
                    <pic:cNvPicPr>
                      <a:picLocks noChangeAspect="1" noChangeArrowheads="1"/>
                    </pic:cNvPicPr>
                  </pic:nvPicPr>
                  <pic:blipFill>
                    <a:blip r:embed="rId6"/>
                    <a:srcRect l="-429" t="4023" r="5556" b="5160"/>
                    <a:stretch>
                      <a:fillRect/>
                    </a:stretch>
                  </pic:blipFill>
                  <pic:spPr>
                    <a:xfrm>
                      <a:off x="0" y="0"/>
                      <a:ext cx="7227570" cy="10188575"/>
                    </a:xfrm>
                    <a:prstGeom prst="rect">
                      <a:avLst/>
                    </a:prstGeom>
                    <a:noFill/>
                    <a:ln>
                      <a:noFill/>
                    </a:ln>
                  </pic:spPr>
                </pic:pic>
              </a:graphicData>
            </a:graphic>
          </wp:anchor>
        </w:drawing>
      </w:r>
    </w:p>
    <w:p w14:paraId="23E87597">
      <w:pPr>
        <w:ind w:left="-1134" w:right="-284"/>
        <w:rPr>
          <w:rFonts w:ascii="Arial" w:hAnsi="Arial" w:cs="Arial"/>
          <w:sz w:val="24"/>
          <w:szCs w:val="24"/>
          <w:lang w:val="en-US"/>
        </w:rPr>
      </w:pPr>
    </w:p>
    <w:p w14:paraId="6AFFF466">
      <w:pPr>
        <w:ind w:left="-1134" w:right="-284"/>
        <w:rPr>
          <w:rFonts w:ascii="Arial" w:hAnsi="Arial" w:cs="Arial"/>
          <w:sz w:val="24"/>
          <w:szCs w:val="24"/>
          <w:lang w:val="en-US"/>
        </w:rPr>
      </w:pPr>
    </w:p>
    <w:p w14:paraId="0260A778">
      <w:pPr>
        <w:spacing w:line="276" w:lineRule="auto"/>
        <w:rPr>
          <w:rFonts w:ascii="Arial" w:hAnsi="Arial" w:eastAsia="Arial" w:cs="Arial"/>
          <w:sz w:val="24"/>
          <w:szCs w:val="24"/>
          <w:lang w:val="en-US"/>
        </w:rPr>
      </w:pPr>
    </w:p>
    <w:p w14:paraId="75BD6CF7">
      <w:pPr>
        <w:spacing w:line="276" w:lineRule="auto"/>
        <w:ind w:right="110"/>
        <w:jc w:val="center"/>
        <w:rPr>
          <w:rFonts w:ascii="Arial" w:hAnsi="Arial" w:cs="Arial"/>
          <w:sz w:val="24"/>
          <w:szCs w:val="24"/>
          <w:lang w:val="en-US"/>
        </w:rPr>
      </w:pPr>
      <w:r>
        <w:rPr>
          <w:rFonts w:ascii="Arial" w:hAnsi="Arial" w:eastAsia="Arial" w:cs="Arial"/>
          <w:b/>
          <w:bCs/>
          <w:sz w:val="24"/>
          <w:szCs w:val="24"/>
          <w:lang w:val="en-US"/>
        </w:rPr>
        <w:t>Topshiriq ma'lumotlari</w:t>
      </w:r>
    </w:p>
    <w:p w14:paraId="567F8926">
      <w:pPr>
        <w:spacing w:line="276" w:lineRule="auto"/>
        <w:rPr>
          <w:rFonts w:ascii="Arial" w:hAnsi="Arial" w:eastAsia="Arial" w:cs="Arial"/>
          <w:sz w:val="24"/>
          <w:szCs w:val="24"/>
          <w:lang w:val="en-US"/>
        </w:rPr>
      </w:pPr>
    </w:p>
    <w:p w14:paraId="24211FB6">
      <w:pPr>
        <w:spacing w:after="0" w:line="240" w:lineRule="auto"/>
        <w:ind w:firstLine="709"/>
        <w:rPr>
          <w:rFonts w:ascii="Times New Roman" w:hAnsi="Times New Roman" w:cs="Times New Roman"/>
          <w:b/>
          <w:bCs/>
          <w:sz w:val="28"/>
          <w:szCs w:val="28"/>
          <w:lang w:val="en-US"/>
        </w:rPr>
      </w:pPr>
      <w:bookmarkStart w:id="0" w:name="_GoBack"/>
      <w:bookmarkEnd w:id="0"/>
      <w:r>
        <w:rPr>
          <w:rFonts w:ascii="Times New Roman" w:hAnsi="Times New Roman" w:cs="Times New Roman"/>
          <w:b/>
          <w:bCs/>
          <w:sz w:val="28"/>
          <w:szCs w:val="28"/>
          <w:lang w:val="en-US"/>
        </w:rPr>
        <w:t>AutoMaster Service kompaniyasi uchun</w:t>
      </w:r>
    </w:p>
    <w:p w14:paraId="79E0FA8F">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Ssenariy:</w:t>
      </w:r>
    </w:p>
    <w:p w14:paraId="10C7EF64">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AutoMaster Service — bu yangi tashkil topgan mahalliy avtoservis kompaniyasi bo‘lib, aholiga avtomobillarni ta’mirlash, texnik xizmat ko‘rsatish va shinalarni almashtirish xizmatlarini taklif etadi. Yaqinda kompaniya xizmatlaridan foydalanayotgan mijozlar soni sezilarli darajada oshdi. Ushbu ortib borayotgan ehtiyojni qondirish uchun kompaniya faoliyat doirasini kengaytirishga qaror qildi — ko‘proq xodimlarni ishga olish va yangi, katta binoga (ustaxona + ofis) ko‘chib o‘tish rejalashtirilmoqda.</w:t>
      </w:r>
    </w:p>
    <w:p w14:paraId="42919D85">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Yangi binoda ayni paytda hech qanday IT infratuzilma mavjud emas.</w:t>
      </w:r>
    </w:p>
    <w:p w14:paraId="31C1CB3B">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Hozirda kompaniyada faqat ikki kishi ishlaydi — kompaniya asoschilari: Rustam va Timur. Ular yangi binoga ko‘chish bilan yana to‘rt nafar yangi xodimni ishga qabul qilishadi (qabulchi, ustaxona menejeri, mexanik va marketing mutaxassisi).</w:t>
      </w:r>
    </w:p>
    <w:p w14:paraId="53EF7FAC">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Hozirda kompaniya barcha IT ehtiyojlari uchun yagona kompyuterdan foydalanmoqda.</w:t>
      </w:r>
    </w:p>
    <w:p w14:paraId="7E3BBD9B">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Siz, axborot texnologiyalari (IT) mutaxassisi sifatida, AutoMaster Service kompaniyasiga ularning kengayib borayotgan faoliyatiga mos IT rejasini ishlab chiqishda yordam berish uchun yollangansiz.</w:t>
      </w:r>
    </w:p>
    <w:p w14:paraId="4B7E963D">
      <w:pPr>
        <w:spacing w:line="276" w:lineRule="auto"/>
        <w:rPr>
          <w:rFonts w:ascii="Arial" w:hAnsi="Arial" w:cs="Arial"/>
          <w:sz w:val="24"/>
          <w:szCs w:val="24"/>
          <w:lang w:val="en-US"/>
        </w:rPr>
        <w:sectPr>
          <w:pgSz w:w="11900" w:h="16838"/>
          <w:pgMar w:top="963" w:right="746" w:bottom="79" w:left="850" w:header="0" w:footer="0" w:gutter="0"/>
          <w:cols w:equalWidth="0" w:num="1">
            <w:col w:w="10310"/>
          </w:cols>
        </w:sectPr>
      </w:pPr>
    </w:p>
    <w:p w14:paraId="35258304">
      <w:pPr>
        <w:ind w:right="-284"/>
        <w:rPr>
          <w:rFonts w:ascii="Arial" w:hAnsi="Arial" w:cs="Arial"/>
          <w:sz w:val="24"/>
          <w:szCs w:val="24"/>
          <w:lang w:val="en-US"/>
        </w:rPr>
      </w:pPr>
    </w:p>
    <w:tbl>
      <w:tblPr>
        <w:tblStyle w:val="6"/>
        <w:tblW w:w="10734" w:type="dxa"/>
        <w:tblInd w:w="-1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7620"/>
      </w:tblGrid>
      <w:tr w14:paraId="1B313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0734" w:type="dxa"/>
            <w:gridSpan w:val="2"/>
          </w:tcPr>
          <w:p w14:paraId="50D1C9A2">
            <w:pPr>
              <w:keepNext w:val="0"/>
              <w:keepLines w:val="0"/>
              <w:widowControl/>
              <w:suppressLineNumbers w:val="0"/>
              <w:spacing w:before="0" w:beforeAutospacing="0" w:afterAutospacing="0"/>
              <w:ind w:left="0" w:right="-284"/>
              <w:jc w:val="center"/>
              <w:rPr>
                <w:rFonts w:hint="default" w:ascii="Arial" w:hAnsi="Arial" w:cs="Arial"/>
                <w:sz w:val="24"/>
                <w:szCs w:val="24"/>
                <w:lang w:val="en-US"/>
              </w:rPr>
            </w:pPr>
            <w:r>
              <w:rPr>
                <w:rFonts w:hint="default" w:ascii="Arial" w:hAnsi="Arial" w:eastAsia="Arial" w:cs="Arial"/>
                <w:b/>
                <w:bCs/>
                <w:sz w:val="24"/>
                <w:szCs w:val="24"/>
              </w:rPr>
              <w:t>Xodimlar haqida ma'lumot</w:t>
            </w:r>
          </w:p>
        </w:tc>
      </w:tr>
      <w:tr w14:paraId="40A7F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3114" w:type="dxa"/>
          </w:tcPr>
          <w:p w14:paraId="495A13A2">
            <w:pPr>
              <w:keepNext w:val="0"/>
              <w:keepLines w:val="0"/>
              <w:widowControl/>
              <w:suppressLineNumbers w:val="0"/>
              <w:spacing w:before="0" w:beforeAutospacing="0" w:afterAutospacing="0"/>
              <w:ind w:left="0" w:right="-284"/>
              <w:jc w:val="center"/>
              <w:rPr>
                <w:rFonts w:hint="default" w:ascii="Arial" w:hAnsi="Arial" w:cs="Arial"/>
                <w:sz w:val="24"/>
                <w:szCs w:val="24"/>
                <w:lang w:val="en-US"/>
              </w:rPr>
            </w:pPr>
            <w:r>
              <w:rPr>
                <w:rFonts w:hint="default" w:ascii="Arial" w:hAnsi="Arial" w:eastAsia="Arial" w:cs="Arial"/>
                <w:b/>
                <w:bCs/>
                <w:sz w:val="24"/>
                <w:szCs w:val="24"/>
              </w:rPr>
              <w:t>Ism va lavozim</w:t>
            </w:r>
          </w:p>
        </w:tc>
        <w:tc>
          <w:tcPr>
            <w:tcW w:w="7620" w:type="dxa"/>
          </w:tcPr>
          <w:p w14:paraId="1FB011CF">
            <w:pPr>
              <w:keepNext w:val="0"/>
              <w:keepLines w:val="0"/>
              <w:widowControl/>
              <w:suppressLineNumbers w:val="0"/>
              <w:spacing w:before="0" w:beforeAutospacing="0" w:afterAutospacing="0"/>
              <w:ind w:left="0" w:right="-284"/>
              <w:jc w:val="center"/>
              <w:rPr>
                <w:rFonts w:hint="default" w:ascii="Arial" w:hAnsi="Arial" w:cs="Arial"/>
                <w:sz w:val="24"/>
                <w:szCs w:val="24"/>
                <w:lang w:val="en-US"/>
              </w:rPr>
            </w:pPr>
            <w:r>
              <w:rPr>
                <w:rFonts w:hint="default" w:ascii="Arial" w:hAnsi="Arial" w:eastAsia="Arial" w:cs="Arial"/>
                <w:b/>
                <w:bCs/>
                <w:sz w:val="24"/>
                <w:szCs w:val="24"/>
              </w:rPr>
              <w:t>Bajarilishi kerak bo'lgan vazifalar</w:t>
            </w:r>
          </w:p>
        </w:tc>
      </w:tr>
      <w:tr w14:paraId="3794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2" w:hRule="atLeast"/>
        </w:trPr>
        <w:tc>
          <w:tcPr>
            <w:tcW w:w="3114" w:type="dxa"/>
            <w:shd w:val="clear"/>
            <w:vAlign w:val="top"/>
          </w:tcPr>
          <w:p w14:paraId="05E91B17">
            <w:pPr>
              <w:spacing w:after="0" w:line="240" w:lineRule="auto"/>
              <w:ind w:firstLine="709" w:firstLineChars="0"/>
              <w:rPr>
                <w:rFonts w:hint="default" w:ascii="Times New Roman" w:hAnsi="Times New Roman" w:cs="Times New Roman" w:eastAsiaTheme="minorEastAsia"/>
                <w:sz w:val="28"/>
                <w:szCs w:val="28"/>
                <w:lang w:val="en-US" w:eastAsia="ru-RU" w:bidi="ar-SA"/>
              </w:rPr>
            </w:pPr>
            <w:r>
              <w:rPr>
                <w:rFonts w:ascii="Times New Roman" w:hAnsi="Times New Roman" w:cs="Times New Roman"/>
                <w:b/>
                <w:bCs/>
                <w:sz w:val="28"/>
                <w:szCs w:val="28"/>
              </w:rPr>
              <w:t>Rustam</w:t>
            </w:r>
          </w:p>
        </w:tc>
        <w:tc>
          <w:tcPr>
            <w:tcW w:w="7620" w:type="dxa"/>
            <w:shd w:val="clear"/>
            <w:vAlign w:val="top"/>
          </w:tcPr>
          <w:p w14:paraId="52636DC3">
            <w:pPr>
              <w:numPr>
                <w:numId w:val="0"/>
              </w:num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Kompaniya moliyasini boshqarish</w:t>
            </w:r>
          </w:p>
          <w:p w14:paraId="3F6C65AD">
            <w:pPr>
              <w:numPr>
                <w:numId w:val="0"/>
              </w:numPr>
              <w:spacing w:after="0" w:line="240" w:lineRule="auto"/>
              <w:rPr>
                <w:rFonts w:hint="default" w:ascii="Times New Roman" w:hAnsi="Times New Roman" w:cs="Times New Roman" w:eastAsiaTheme="minorEastAsia"/>
                <w:sz w:val="28"/>
                <w:szCs w:val="28"/>
                <w:lang w:val="en-US" w:eastAsia="ru-RU" w:bidi="ar-SA"/>
              </w:rPr>
            </w:pPr>
            <w:r>
              <w:rPr>
                <w:rFonts w:ascii="Times New Roman" w:hAnsi="Times New Roman" w:cs="Times New Roman"/>
                <w:sz w:val="28"/>
                <w:szCs w:val="28"/>
                <w:lang w:val="en-US"/>
              </w:rPr>
              <w:t>• Ish haqi tizimini nazorat qilish</w:t>
            </w:r>
          </w:p>
          <w:p w14:paraId="0F0C7D8A">
            <w:pPr>
              <w:numPr>
                <w:numId w:val="0"/>
              </w:numPr>
              <w:spacing w:after="0" w:line="240" w:lineRule="auto"/>
              <w:rPr>
                <w:rFonts w:hint="default" w:ascii="Times New Roman" w:hAnsi="Times New Roman" w:cs="Times New Roman" w:eastAsiaTheme="minorEastAsia"/>
                <w:sz w:val="28"/>
                <w:szCs w:val="28"/>
                <w:lang w:val="en-US" w:eastAsia="ru-RU" w:bidi="ar-SA"/>
              </w:rPr>
            </w:pPr>
            <w:r>
              <w:rPr>
                <w:rFonts w:ascii="Times New Roman" w:hAnsi="Times New Roman" w:cs="Times New Roman"/>
                <w:sz w:val="28"/>
                <w:szCs w:val="28"/>
                <w:lang w:val="en-US"/>
              </w:rPr>
              <w:t>• Umumiy boshqaruv va nazorat</w:t>
            </w:r>
          </w:p>
        </w:tc>
      </w:tr>
      <w:tr w14:paraId="0C849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3114" w:type="dxa"/>
            <w:shd w:val="clear"/>
            <w:vAlign w:val="top"/>
          </w:tcPr>
          <w:p w14:paraId="5234583D">
            <w:pPr>
              <w:spacing w:after="0" w:line="240" w:lineRule="auto"/>
              <w:ind w:firstLine="709" w:firstLineChars="0"/>
              <w:rPr>
                <w:rFonts w:hint="default" w:ascii="Times New Roman" w:hAnsi="Times New Roman" w:cs="Times New Roman" w:eastAsiaTheme="minorEastAsia"/>
                <w:sz w:val="28"/>
                <w:szCs w:val="28"/>
                <w:lang w:val="en-US" w:eastAsia="ru-RU" w:bidi="ar-SA"/>
              </w:rPr>
            </w:pPr>
            <w:r>
              <w:rPr>
                <w:rFonts w:ascii="Times New Roman" w:hAnsi="Times New Roman" w:cs="Times New Roman"/>
                <w:b/>
                <w:bCs/>
                <w:sz w:val="28"/>
                <w:szCs w:val="28"/>
              </w:rPr>
              <w:t>Timur</w:t>
            </w:r>
          </w:p>
        </w:tc>
        <w:tc>
          <w:tcPr>
            <w:tcW w:w="7620" w:type="dxa"/>
            <w:shd w:val="clear"/>
            <w:vAlign w:val="top"/>
          </w:tcPr>
          <w:p w14:paraId="23CCB64C">
            <w:pPr>
              <w:spacing w:after="0" w:line="240" w:lineRule="auto"/>
              <w:rPr>
                <w:rFonts w:hint="default" w:ascii="Times New Roman" w:hAnsi="Times New Roman" w:cs="Times New Roman" w:eastAsiaTheme="minorEastAsia"/>
                <w:sz w:val="28"/>
                <w:szCs w:val="28"/>
                <w:lang w:val="en-US" w:eastAsia="ru-RU" w:bidi="ar-SA"/>
              </w:rPr>
            </w:pPr>
            <w:r>
              <w:rPr>
                <w:rFonts w:ascii="Times New Roman" w:hAnsi="Times New Roman" w:cs="Times New Roman"/>
                <w:sz w:val="28"/>
                <w:szCs w:val="28"/>
                <w:lang w:val="en-US"/>
              </w:rPr>
              <w:t>• Yetkazib beruvchilar bilan muzokaralar o‘tkazish</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Xizmat sifati va mijoz mamnunligini nazorat qilish</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Ustaxona jarayonlarini optimallashtirish</w:t>
            </w:r>
          </w:p>
        </w:tc>
      </w:tr>
      <w:tr w14:paraId="374F6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3114" w:type="dxa"/>
            <w:shd w:val="clear"/>
            <w:vAlign w:val="top"/>
          </w:tcPr>
          <w:p w14:paraId="6DEC51F0">
            <w:pPr>
              <w:spacing w:after="0" w:line="240" w:lineRule="auto"/>
              <w:ind w:firstLine="709" w:firstLineChars="0"/>
              <w:rPr>
                <w:rFonts w:hint="default" w:ascii="Times New Roman" w:hAnsi="Times New Roman" w:cs="Times New Roman" w:eastAsiaTheme="minorEastAsia"/>
                <w:sz w:val="28"/>
                <w:szCs w:val="28"/>
                <w:lang w:val="en-US" w:eastAsia="ru-RU" w:bidi="ar-SA"/>
              </w:rPr>
            </w:pPr>
            <w:r>
              <w:rPr>
                <w:rFonts w:ascii="Times New Roman" w:hAnsi="Times New Roman" w:cs="Times New Roman"/>
                <w:b/>
                <w:bCs/>
                <w:sz w:val="28"/>
                <w:szCs w:val="28"/>
                <w:lang w:val="en-US"/>
              </w:rPr>
              <w:t>Nargiza va Umid (Ofis xodimlari)</w:t>
            </w:r>
          </w:p>
        </w:tc>
        <w:tc>
          <w:tcPr>
            <w:tcW w:w="7620" w:type="dxa"/>
            <w:shd w:val="clear"/>
            <w:vAlign w:val="top"/>
          </w:tcPr>
          <w:p w14:paraId="28CF5DB6">
            <w:pPr>
              <w:numPr>
                <w:numId w:val="0"/>
              </w:numPr>
              <w:spacing w:after="0" w:line="240" w:lineRule="auto"/>
              <w:rPr>
                <w:rFonts w:hint="default" w:ascii="Times New Roman" w:hAnsi="Times New Roman" w:cs="Times New Roman" w:eastAsiaTheme="minorEastAsia"/>
                <w:sz w:val="28"/>
                <w:szCs w:val="28"/>
                <w:lang w:val="en-US" w:eastAsia="ru-RU" w:bidi="ar-SA"/>
              </w:rPr>
            </w:pPr>
            <w:r>
              <w:rPr>
                <w:rFonts w:ascii="Times New Roman" w:hAnsi="Times New Roman" w:cs="Times New Roman"/>
                <w:sz w:val="28"/>
                <w:szCs w:val="28"/>
                <w:lang w:val="en-US"/>
              </w:rPr>
              <w:t>• Mijozlar buyurtmalarini qabul qilish va ro‘yxatga olish</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Texnik xizmat va ta’mirlash ishlarini rejalashtirish</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Narxlar va xizmatlar ro‘yxatini boshqarish</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Hisob-kitob va onlayn to‘lov tizimlarini yuritish</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Mijozlar bilan aloqa va ularning so‘rovlariga javob berish</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Reklama va ijtimoiy tarmoqlar boshqaruvi</w:t>
            </w:r>
          </w:p>
        </w:tc>
      </w:tr>
      <w:tr w14:paraId="4A225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9" w:hRule="atLeast"/>
        </w:trPr>
        <w:tc>
          <w:tcPr>
            <w:tcW w:w="3114" w:type="dxa"/>
            <w:shd w:val="clear"/>
            <w:vAlign w:val="top"/>
          </w:tcPr>
          <w:p w14:paraId="2A75E1A3">
            <w:pPr>
              <w:spacing w:after="0" w:line="240" w:lineRule="auto"/>
              <w:ind w:firstLine="709" w:firstLineChars="0"/>
              <w:rPr>
                <w:rFonts w:hint="default" w:ascii="Times New Roman" w:hAnsi="Times New Roman" w:cs="Times New Roman" w:eastAsiaTheme="minorEastAsia"/>
                <w:sz w:val="28"/>
                <w:szCs w:val="28"/>
                <w:lang w:val="en-US" w:eastAsia="ru-RU" w:bidi="ar-SA"/>
              </w:rPr>
            </w:pPr>
            <w:r>
              <w:rPr>
                <w:rFonts w:ascii="Times New Roman" w:hAnsi="Times New Roman" w:cs="Times New Roman"/>
                <w:b/>
                <w:bCs/>
                <w:sz w:val="28"/>
                <w:szCs w:val="28"/>
              </w:rPr>
              <w:t>Bekzod</w:t>
            </w:r>
            <w:r>
              <w:rPr>
                <w:rFonts w:ascii="Times New Roman" w:hAnsi="Times New Roman" w:cs="Times New Roman"/>
                <w:b/>
                <w:bCs/>
                <w:sz w:val="28"/>
                <w:szCs w:val="28"/>
                <w:lang w:val="en-US"/>
              </w:rPr>
              <w:t xml:space="preserve"> va Sherzod</w:t>
            </w:r>
            <w:r>
              <w:rPr>
                <w:rFonts w:ascii="Times New Roman" w:hAnsi="Times New Roman" w:cs="Times New Roman"/>
                <w:b/>
                <w:bCs/>
                <w:sz w:val="28"/>
                <w:szCs w:val="28"/>
              </w:rPr>
              <w:t xml:space="preserve"> — Mexanik</w:t>
            </w:r>
          </w:p>
        </w:tc>
        <w:tc>
          <w:tcPr>
            <w:tcW w:w="7620" w:type="dxa"/>
            <w:shd w:val="clear"/>
            <w:vAlign w:val="top"/>
          </w:tcPr>
          <w:p w14:paraId="229D649D">
            <w:pPr>
              <w:pStyle w:val="7"/>
              <w:numPr>
                <w:numId w:val="0"/>
              </w:numPr>
              <w:spacing w:after="0" w:line="240" w:lineRule="auto"/>
              <w:rPr>
                <w:rFonts w:hint="default" w:ascii="Times New Roman" w:hAnsi="Times New Roman" w:cs="Times New Roman" w:eastAsiaTheme="minorEastAsia"/>
                <w:sz w:val="28"/>
                <w:szCs w:val="28"/>
                <w:lang w:val="en-US" w:eastAsia="ru-RU" w:bidi="ar-SA"/>
              </w:rPr>
            </w:pPr>
            <w:r>
              <w:rPr>
                <w:rFonts w:ascii="Times New Roman" w:hAnsi="Times New Roman" w:cs="Times New Roman"/>
                <w:sz w:val="28"/>
                <w:szCs w:val="28"/>
                <w:lang w:val="en-US"/>
              </w:rPr>
              <w:t>• Mashinalarni texnik ko‘rikdan o‘tkazish va ta’mirlash</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Ehtiyot qismlar va jihozlarning mavjudligini kuzatish</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Har kunlik ishlarning sifati va xavfsizligini ta’minlash</w:t>
            </w:r>
          </w:p>
        </w:tc>
      </w:tr>
      <w:tr w14:paraId="1940A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0734" w:type="dxa"/>
            <w:gridSpan w:val="2"/>
          </w:tcPr>
          <w:p w14:paraId="4079BC7C">
            <w:pPr>
              <w:keepNext w:val="0"/>
              <w:keepLines w:val="0"/>
              <w:widowControl/>
              <w:suppressLineNumbers w:val="0"/>
              <w:spacing w:before="0" w:beforeAutospacing="0" w:afterAutospacing="0"/>
              <w:ind w:left="0" w:right="-284"/>
              <w:jc w:val="center"/>
              <w:rPr>
                <w:rFonts w:hint="default" w:ascii="Arial" w:hAnsi="Arial" w:cs="Arial"/>
                <w:b/>
                <w:bCs/>
                <w:sz w:val="28"/>
                <w:szCs w:val="28"/>
                <w:lang w:val="en-US"/>
              </w:rPr>
            </w:pPr>
            <w:r>
              <w:rPr>
                <w:rFonts w:hint="default" w:ascii="Arial" w:hAnsi="Arial" w:cs="Arial"/>
                <w:b/>
                <w:bCs/>
                <w:sz w:val="28"/>
                <w:szCs w:val="28"/>
                <w:lang w:val="en-US"/>
              </w:rPr>
              <w:t>IT talablari</w:t>
            </w:r>
          </w:p>
        </w:tc>
      </w:tr>
      <w:tr w14:paraId="41E2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10734" w:type="dxa"/>
            <w:gridSpan w:val="2"/>
          </w:tcPr>
          <w:p w14:paraId="7AFEFB5E">
            <w:pPr>
              <w:numPr>
                <w:ilvl w:val="0"/>
                <w:numId w:val="1"/>
              </w:num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Har bir xodimga ularning vazifalarini bajarishi uchun zarur IT qurilmalari bilan ta’minlash</w:t>
            </w:r>
          </w:p>
          <w:p w14:paraId="2EABD71F">
            <w:pPr>
              <w:numPr>
                <w:ilvl w:val="0"/>
                <w:numId w:val="1"/>
              </w:num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Mijozlar buyurtmalarini onlayn qabul qilish va kuzatib borish imkonini yaratish</w:t>
            </w:r>
          </w:p>
          <w:p w14:paraId="248FDFBD">
            <w:pPr>
              <w:numPr>
                <w:ilvl w:val="0"/>
                <w:numId w:val="1"/>
              </w:num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Xizmat holatini mijozlarga xabar berish (notifikatsiya) tizimi</w:t>
            </w:r>
          </w:p>
          <w:p w14:paraId="173607D7">
            <w:pPr>
              <w:numPr>
                <w:ilvl w:val="0"/>
                <w:numId w:val="1"/>
              </w:num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Mijozlar, mashina ma'lumotlari, buyurtmalar va to‘lovlar uchun yagona markazlashtirilgan tizim</w:t>
            </w:r>
          </w:p>
          <w:p w14:paraId="34158A88">
            <w:pPr>
              <w:numPr>
                <w:ilvl w:val="0"/>
                <w:numId w:val="1"/>
              </w:num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Mavjud ehtiyot qismlar va materiallarning kunlik hisobini yuritish uchun avtomatik monitoring tizimi</w:t>
            </w:r>
          </w:p>
          <w:p w14:paraId="7FE4A375">
            <w:pPr>
              <w:numPr>
                <w:ilvl w:val="0"/>
                <w:numId w:val="1"/>
              </w:num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Ichki xodimlar o‘rtasida tezkor aloqa (chat/muloqot) vositalari</w:t>
            </w:r>
          </w:p>
          <w:p w14:paraId="7EBF2F8E">
            <w:pPr>
              <w:numPr>
                <w:ilvl w:val="0"/>
                <w:numId w:val="1"/>
              </w:num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Mijozlarga xizmat vaqtini tanlash, o‘zgartirish yoki bekor qilish imkonini beruvchi tizim</w:t>
            </w:r>
          </w:p>
          <w:p w14:paraId="64D8E251">
            <w:pPr>
              <w:numPr>
                <w:ilvl w:val="0"/>
                <w:numId w:val="1"/>
              </w:num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Ustaxonada xizmat kechikishlari yoki muhim o‘zgarishlar bo‘yicha mijozlarga avtomatik xabar berish</w:t>
            </w:r>
          </w:p>
          <w:p w14:paraId="582197CE">
            <w:pPr>
              <w:numPr>
                <w:ilvl w:val="0"/>
                <w:numId w:val="1"/>
              </w:num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Masofadan ishlash imkoniyatini ta’minlovchi ofis boshqaruv platformasi</w:t>
            </w:r>
          </w:p>
          <w:p w14:paraId="68C6E78F">
            <w:pPr>
              <w:numPr>
                <w:ilvl w:val="0"/>
                <w:numId w:val="1"/>
              </w:numPr>
              <w:tabs>
                <w:tab w:val="clear" w:pos="720"/>
              </w:tabs>
              <w:spacing w:after="0" w:line="240" w:lineRule="auto"/>
              <w:rPr>
                <w:rFonts w:hint="default" w:ascii="Arial" w:hAnsi="Arial" w:cs="Arial"/>
                <w:sz w:val="28"/>
                <w:szCs w:val="28"/>
                <w:lang w:val="en-US"/>
              </w:rPr>
            </w:pPr>
            <w:r>
              <w:rPr>
                <w:rFonts w:ascii="Times New Roman" w:hAnsi="Times New Roman" w:cs="Times New Roman"/>
                <w:sz w:val="28"/>
                <w:szCs w:val="28"/>
                <w:lang w:val="en-US"/>
              </w:rPr>
              <w:t>Statistik ma’lumotlar asosida hisobotlarni avtomatik shakllantirish</w:t>
            </w:r>
          </w:p>
        </w:tc>
      </w:tr>
    </w:tbl>
    <w:p w14:paraId="46E6ADD7">
      <w:pPr>
        <w:ind w:left="-567" w:right="141"/>
        <w:rPr>
          <w:rFonts w:ascii="Arial" w:hAnsi="Arial" w:cs="Arial"/>
          <w:sz w:val="24"/>
          <w:szCs w:val="24"/>
          <w:lang w:val="en-US"/>
        </w:rPr>
      </w:pPr>
    </w:p>
    <w:p w14:paraId="46F18AA8">
      <w:pPr>
        <w:ind w:left="-567" w:right="141"/>
        <w:rPr>
          <w:rFonts w:ascii="Arial" w:hAnsi="Arial" w:cs="Arial"/>
          <w:sz w:val="24"/>
          <w:szCs w:val="24"/>
          <w:lang w:val="en-US"/>
        </w:rPr>
      </w:pPr>
    </w:p>
    <w:p w14:paraId="18C30C30">
      <w:pPr>
        <w:ind w:left="-567" w:right="141"/>
        <w:rPr>
          <w:rFonts w:ascii="Arial" w:hAnsi="Arial" w:cs="Arial"/>
          <w:sz w:val="24"/>
          <w:szCs w:val="24"/>
          <w:lang w:val="en-US"/>
        </w:rPr>
      </w:pPr>
    </w:p>
    <w:p w14:paraId="4B841432">
      <w:pPr>
        <w:ind w:left="-567" w:right="141"/>
        <w:rPr>
          <w:rFonts w:ascii="Arial" w:hAnsi="Arial" w:cs="Arial"/>
          <w:sz w:val="24"/>
          <w:szCs w:val="24"/>
          <w:lang w:val="en-US"/>
        </w:rPr>
      </w:pPr>
    </w:p>
    <w:p w14:paraId="2FB966E2">
      <w:pPr>
        <w:ind w:left="-567" w:right="141"/>
        <w:rPr>
          <w:rFonts w:ascii="Arial" w:hAnsi="Arial" w:cs="Arial"/>
          <w:sz w:val="24"/>
          <w:szCs w:val="24"/>
          <w:lang w:val="en-US"/>
        </w:rPr>
      </w:pPr>
    </w:p>
    <w:p w14:paraId="59782B28">
      <w:pPr>
        <w:ind w:left="-567" w:right="141"/>
        <w:rPr>
          <w:rFonts w:ascii="Arial" w:hAnsi="Arial" w:cs="Arial"/>
          <w:sz w:val="24"/>
          <w:szCs w:val="24"/>
          <w:lang w:val="en-US"/>
        </w:rPr>
      </w:pPr>
    </w:p>
    <w:p w14:paraId="4CE21DBB">
      <w:pPr>
        <w:ind w:left="-567" w:right="141"/>
        <w:rPr>
          <w:rFonts w:ascii="Arial" w:hAnsi="Arial" w:cs="Arial"/>
          <w:sz w:val="24"/>
          <w:szCs w:val="24"/>
          <w:lang w:val="en-US"/>
        </w:rPr>
      </w:pPr>
    </w:p>
    <w:p w14:paraId="7979CC53">
      <w:pPr>
        <w:ind w:left="-567" w:right="141"/>
        <w:rPr>
          <w:rFonts w:ascii="Arial" w:hAnsi="Arial" w:cs="Arial"/>
          <w:sz w:val="24"/>
          <w:szCs w:val="24"/>
          <w:lang w:val="en-US"/>
        </w:rPr>
      </w:pPr>
    </w:p>
    <w:p w14:paraId="3DFCB526">
      <w:pPr>
        <w:ind w:right="141"/>
        <w:rPr>
          <w:rFonts w:ascii="Arial" w:hAnsi="Arial" w:cs="Arial"/>
          <w:sz w:val="24"/>
          <w:szCs w:val="24"/>
          <w:lang w:val="en-US"/>
        </w:rPr>
      </w:pPr>
      <w:r>
        <w:rPr>
          <w:rFonts w:ascii="Arial" w:hAnsi="Arial" w:eastAsia="Arial" w:cs="Arial"/>
          <w:b/>
          <w:bCs/>
          <w:sz w:val="24"/>
          <w:szCs w:val="24"/>
          <w:lang w:val="en-US" w:eastAsia="en-US"/>
        </w:rPr>
        <w:drawing>
          <wp:anchor distT="0" distB="0" distL="114300" distR="114300" simplePos="0" relativeHeight="251663360" behindDoc="1" locked="0" layoutInCell="0" allowOverlap="1">
            <wp:simplePos x="0" y="0"/>
            <wp:positionH relativeFrom="page">
              <wp:posOffset>168910</wp:posOffset>
            </wp:positionH>
            <wp:positionV relativeFrom="margin">
              <wp:posOffset>-579120</wp:posOffset>
            </wp:positionV>
            <wp:extent cx="7227570" cy="10188575"/>
            <wp:effectExtent l="0" t="0" r="11430" b="6985"/>
            <wp:wrapNone/>
            <wp:docPr id="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1"/>
                    <pic:cNvPicPr>
                      <a:picLocks noChangeAspect="1" noChangeArrowheads="1"/>
                    </pic:cNvPicPr>
                  </pic:nvPicPr>
                  <pic:blipFill>
                    <a:blip r:embed="rId6"/>
                    <a:srcRect l="-429" t="4023" r="5556" b="5160"/>
                    <a:stretch>
                      <a:fillRect/>
                    </a:stretch>
                  </pic:blipFill>
                  <pic:spPr>
                    <a:xfrm>
                      <a:off x="0" y="0"/>
                      <a:ext cx="7227570" cy="10188575"/>
                    </a:xfrm>
                    <a:prstGeom prst="rect">
                      <a:avLst/>
                    </a:prstGeom>
                    <a:noFill/>
                    <a:ln>
                      <a:noFill/>
                    </a:ln>
                  </pic:spPr>
                </pic:pic>
              </a:graphicData>
            </a:graphic>
          </wp:anchor>
        </w:drawing>
      </w:r>
    </w:p>
    <w:tbl>
      <w:tblPr>
        <w:tblStyle w:val="3"/>
        <w:tblpPr w:leftFromText="180" w:rightFromText="180" w:horzAnchor="margin" w:tblpX="-1003" w:tblpY="-612"/>
        <w:tblW w:w="10513" w:type="dxa"/>
        <w:tblInd w:w="0" w:type="dxa"/>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Layout w:type="fixed"/>
        <w:tblCellMar>
          <w:top w:w="0" w:type="dxa"/>
          <w:left w:w="0" w:type="dxa"/>
          <w:bottom w:w="0" w:type="dxa"/>
          <w:right w:w="0" w:type="dxa"/>
        </w:tblCellMar>
      </w:tblPr>
      <w:tblGrid>
        <w:gridCol w:w="3676"/>
        <w:gridCol w:w="3316"/>
        <w:gridCol w:w="752"/>
        <w:gridCol w:w="2769"/>
      </w:tblGrid>
      <w:tr w14:paraId="58ABCDCE">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546" w:hRule="atLeast"/>
        </w:trPr>
        <w:tc>
          <w:tcPr>
            <w:tcW w:w="3676" w:type="dxa"/>
            <w:tcBorders>
              <w:right w:val="nil"/>
            </w:tcBorders>
            <w:shd w:val="clear" w:color="auto" w:fill="6D6E71"/>
          </w:tcPr>
          <w:p w14:paraId="3F22CABA">
            <w:pPr>
              <w:pStyle w:val="10"/>
              <w:keepNext w:val="0"/>
              <w:keepLines w:val="0"/>
              <w:suppressLineNumbers w:val="0"/>
              <w:spacing w:before="123" w:beforeAutospacing="0" w:afterAutospacing="0"/>
              <w:ind w:left="113" w:right="0"/>
              <w:rPr>
                <w:rFonts w:hint="default" w:ascii="Times New Roman" w:hAnsi="Times New Roman" w:cs="Times New Roman"/>
                <w:b/>
                <w:bCs w:val="0"/>
                <w:sz w:val="28"/>
                <w:szCs w:val="28"/>
              </w:rPr>
            </w:pPr>
            <w:r>
              <w:rPr>
                <w:rFonts w:hint="default" w:ascii="Times New Roman" w:hAnsi="Times New Roman" w:cs="Times New Roman"/>
                <w:b/>
                <w:bCs w:val="0"/>
                <w:color w:val="FFFFFF"/>
                <w:spacing w:val="-4"/>
                <w:w w:val="95"/>
                <w:sz w:val="28"/>
                <w:szCs w:val="28"/>
              </w:rPr>
              <w:t>Pass</w:t>
            </w:r>
          </w:p>
        </w:tc>
        <w:tc>
          <w:tcPr>
            <w:tcW w:w="3316" w:type="dxa"/>
            <w:tcBorders>
              <w:left w:val="nil"/>
              <w:right w:val="nil"/>
            </w:tcBorders>
            <w:shd w:val="clear" w:color="auto" w:fill="6D6E71"/>
          </w:tcPr>
          <w:p w14:paraId="5227DC01">
            <w:pPr>
              <w:pStyle w:val="10"/>
              <w:keepNext w:val="0"/>
              <w:keepLines w:val="0"/>
              <w:suppressLineNumbers w:val="0"/>
              <w:spacing w:before="123" w:beforeAutospacing="0" w:afterAutospacing="0"/>
              <w:ind w:left="123" w:right="0"/>
              <w:rPr>
                <w:rFonts w:hint="default" w:ascii="Times New Roman" w:hAnsi="Times New Roman" w:cs="Times New Roman"/>
                <w:b/>
                <w:bCs w:val="0"/>
                <w:sz w:val="28"/>
                <w:szCs w:val="28"/>
              </w:rPr>
            </w:pPr>
            <w:r>
              <w:rPr>
                <w:rFonts w:hint="default" w:ascii="Times New Roman" w:hAnsi="Times New Roman" w:cs="Times New Roman"/>
                <w:b/>
                <w:bCs w:val="0"/>
                <w:color w:val="FFFFFF"/>
                <w:spacing w:val="-2"/>
                <w:sz w:val="28"/>
                <w:szCs w:val="28"/>
              </w:rPr>
              <w:t>Merit</w:t>
            </w:r>
          </w:p>
        </w:tc>
        <w:tc>
          <w:tcPr>
            <w:tcW w:w="3521" w:type="dxa"/>
            <w:gridSpan w:val="2"/>
            <w:tcBorders>
              <w:left w:val="nil"/>
            </w:tcBorders>
            <w:shd w:val="clear" w:color="auto" w:fill="6D6E71"/>
          </w:tcPr>
          <w:p w14:paraId="57B8DF56">
            <w:pPr>
              <w:pStyle w:val="10"/>
              <w:keepNext w:val="0"/>
              <w:keepLines w:val="0"/>
              <w:suppressLineNumbers w:val="0"/>
              <w:spacing w:before="123" w:beforeAutospacing="0" w:afterAutospacing="0"/>
              <w:ind w:left="123" w:right="0"/>
              <w:rPr>
                <w:rFonts w:hint="default" w:ascii="Times New Roman" w:hAnsi="Times New Roman" w:cs="Times New Roman"/>
                <w:b/>
                <w:bCs w:val="0"/>
                <w:sz w:val="28"/>
                <w:szCs w:val="28"/>
              </w:rPr>
            </w:pPr>
            <w:r>
              <w:rPr>
                <w:rFonts w:hint="default" w:ascii="Times New Roman" w:hAnsi="Times New Roman" w:cs="Times New Roman"/>
                <w:b/>
                <w:bCs w:val="0"/>
                <w:color w:val="FFFFFF"/>
                <w:spacing w:val="-2"/>
                <w:sz w:val="28"/>
                <w:szCs w:val="28"/>
              </w:rPr>
              <w:t>Distinction</w:t>
            </w:r>
          </w:p>
        </w:tc>
      </w:tr>
      <w:tr w14:paraId="36FC5636">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666" w:hRule="atLeast"/>
        </w:trPr>
        <w:tc>
          <w:tcPr>
            <w:tcW w:w="6992" w:type="dxa"/>
            <w:gridSpan w:val="2"/>
          </w:tcPr>
          <w:p w14:paraId="35DAB83D">
            <w:pPr>
              <w:pStyle w:val="10"/>
              <w:keepNext w:val="0"/>
              <w:keepLines w:val="0"/>
              <w:suppressLineNumbers w:val="0"/>
              <w:spacing w:before="50" w:beforeAutospacing="0" w:afterAutospacing="0" w:line="232" w:lineRule="auto"/>
              <w:ind w:left="113" w:right="244"/>
              <w:rPr>
                <w:rFonts w:hint="default" w:ascii="Times New Roman" w:hAnsi="Times New Roman" w:cs="Times New Roman"/>
                <w:b/>
                <w:bCs w:val="0"/>
                <w:sz w:val="24"/>
                <w:szCs w:val="24"/>
              </w:rPr>
            </w:pPr>
            <w:r>
              <w:rPr>
                <w:rFonts w:hint="default" w:ascii="Times New Roman" w:hAnsi="Times New Roman" w:cs="Times New Roman"/>
                <w:b/>
                <w:bCs w:val="0"/>
                <w:color w:val="231F20"/>
                <w:w w:val="85"/>
                <w:sz w:val="24"/>
                <w:szCs w:val="24"/>
              </w:rPr>
              <w:t>Ta'lim maqsadi A: IT infratuzilmasi tashkilotlar va ularning manfaatdor tomonlari ehtiyojlariga qanday javob berishini o'rganing</w:t>
            </w:r>
          </w:p>
        </w:tc>
        <w:tc>
          <w:tcPr>
            <w:tcW w:w="752" w:type="dxa"/>
            <w:vMerge w:val="restart"/>
            <w:tcBorders>
              <w:right w:val="nil"/>
            </w:tcBorders>
            <w:shd w:val="clear" w:color="auto" w:fill="BCBEC0"/>
          </w:tcPr>
          <w:p w14:paraId="369F781C">
            <w:pPr>
              <w:pStyle w:val="10"/>
              <w:keepNext w:val="0"/>
              <w:keepLines w:val="0"/>
              <w:suppressLineNumbers w:val="0"/>
              <w:spacing w:before="0" w:beforeAutospacing="0" w:afterAutospacing="0"/>
              <w:ind w:right="0"/>
              <w:rPr>
                <w:rFonts w:hint="default" w:ascii="Times New Roman" w:hAnsi="Times New Roman" w:cs="Times New Roman"/>
                <w:b/>
                <w:bCs w:val="0"/>
                <w:sz w:val="24"/>
                <w:szCs w:val="24"/>
              </w:rPr>
            </w:pPr>
          </w:p>
          <w:p w14:paraId="46809A5E">
            <w:pPr>
              <w:pStyle w:val="10"/>
              <w:keepNext w:val="0"/>
              <w:keepLines w:val="0"/>
              <w:suppressLineNumbers w:val="0"/>
              <w:spacing w:before="0" w:beforeAutospacing="0" w:afterAutospacing="0"/>
              <w:ind w:right="0"/>
              <w:rPr>
                <w:rFonts w:hint="default" w:ascii="Times New Roman" w:hAnsi="Times New Roman" w:cs="Times New Roman"/>
                <w:b/>
                <w:bCs w:val="0"/>
                <w:sz w:val="24"/>
                <w:szCs w:val="24"/>
              </w:rPr>
            </w:pPr>
          </w:p>
          <w:p w14:paraId="38846802">
            <w:pPr>
              <w:pStyle w:val="10"/>
              <w:keepNext w:val="0"/>
              <w:keepLines w:val="0"/>
              <w:suppressLineNumbers w:val="0"/>
              <w:spacing w:before="0" w:beforeAutospacing="0" w:afterAutospacing="0"/>
              <w:ind w:right="0"/>
              <w:rPr>
                <w:rFonts w:hint="default" w:ascii="Times New Roman" w:hAnsi="Times New Roman" w:cs="Times New Roman"/>
                <w:b/>
                <w:bCs w:val="0"/>
                <w:sz w:val="24"/>
                <w:szCs w:val="24"/>
              </w:rPr>
            </w:pPr>
          </w:p>
          <w:p w14:paraId="07827B5D">
            <w:pPr>
              <w:pStyle w:val="10"/>
              <w:keepNext w:val="0"/>
              <w:keepLines w:val="0"/>
              <w:suppressLineNumbers w:val="0"/>
              <w:spacing w:before="0" w:beforeAutospacing="0" w:afterAutospacing="0"/>
              <w:ind w:right="0"/>
              <w:rPr>
                <w:rFonts w:hint="default" w:ascii="Times New Roman" w:hAnsi="Times New Roman" w:cs="Times New Roman"/>
                <w:b/>
                <w:bCs w:val="0"/>
                <w:sz w:val="24"/>
                <w:szCs w:val="24"/>
              </w:rPr>
            </w:pPr>
          </w:p>
          <w:p w14:paraId="7DC7E66A">
            <w:pPr>
              <w:pStyle w:val="10"/>
              <w:keepNext w:val="0"/>
              <w:keepLines w:val="0"/>
              <w:suppressLineNumbers w:val="0"/>
              <w:spacing w:before="0" w:beforeAutospacing="0" w:afterAutospacing="0"/>
              <w:ind w:right="0"/>
              <w:rPr>
                <w:rFonts w:hint="default" w:ascii="Times New Roman" w:hAnsi="Times New Roman" w:cs="Times New Roman"/>
                <w:b/>
                <w:bCs w:val="0"/>
                <w:sz w:val="24"/>
                <w:szCs w:val="24"/>
              </w:rPr>
            </w:pPr>
          </w:p>
          <w:p w14:paraId="4A2887CC">
            <w:pPr>
              <w:pStyle w:val="10"/>
              <w:keepNext w:val="0"/>
              <w:keepLines w:val="0"/>
              <w:suppressLineNumbers w:val="0"/>
              <w:spacing w:before="0" w:beforeAutospacing="0" w:afterAutospacing="0"/>
              <w:ind w:right="0"/>
              <w:rPr>
                <w:rFonts w:hint="default" w:ascii="Times New Roman" w:hAnsi="Times New Roman" w:cs="Times New Roman"/>
                <w:b/>
                <w:bCs w:val="0"/>
                <w:sz w:val="24"/>
                <w:szCs w:val="24"/>
              </w:rPr>
            </w:pPr>
          </w:p>
          <w:p w14:paraId="1B306563">
            <w:pPr>
              <w:pStyle w:val="10"/>
              <w:keepNext w:val="0"/>
              <w:keepLines w:val="0"/>
              <w:suppressLineNumbers w:val="0"/>
              <w:spacing w:before="238" w:beforeAutospacing="0" w:afterAutospacing="0"/>
              <w:ind w:right="0"/>
              <w:rPr>
                <w:rFonts w:hint="default" w:ascii="Times New Roman" w:hAnsi="Times New Roman" w:cs="Times New Roman"/>
                <w:b/>
                <w:bCs w:val="0"/>
                <w:sz w:val="24"/>
                <w:szCs w:val="24"/>
              </w:rPr>
            </w:pPr>
          </w:p>
          <w:p w14:paraId="65E55B33">
            <w:pPr>
              <w:pStyle w:val="10"/>
              <w:keepNext w:val="0"/>
              <w:keepLines w:val="0"/>
              <w:suppressLineNumbers w:val="0"/>
              <w:spacing w:before="0" w:beforeAutospacing="0" w:afterAutospacing="0"/>
              <w:ind w:left="113" w:right="0"/>
              <w:rPr>
                <w:rFonts w:hint="default" w:ascii="Times New Roman" w:hAnsi="Times New Roman" w:cs="Times New Roman"/>
                <w:b/>
                <w:bCs w:val="0"/>
                <w:sz w:val="24"/>
                <w:szCs w:val="24"/>
              </w:rPr>
            </w:pPr>
            <w:r>
              <w:rPr>
                <w:rFonts w:hint="default" w:ascii="Times New Roman" w:hAnsi="Times New Roman" w:cs="Times New Roman"/>
                <w:b/>
                <w:bCs w:val="0"/>
                <w:color w:val="231F20"/>
                <w:spacing w:val="-4"/>
                <w:sz w:val="24"/>
                <w:szCs w:val="24"/>
              </w:rPr>
              <w:t>A.D1</w:t>
            </w:r>
          </w:p>
        </w:tc>
        <w:tc>
          <w:tcPr>
            <w:tcW w:w="2769" w:type="dxa"/>
            <w:vMerge w:val="restart"/>
            <w:tcBorders>
              <w:left w:val="nil"/>
            </w:tcBorders>
            <w:shd w:val="clear" w:color="auto" w:fill="BCBEC0"/>
          </w:tcPr>
          <w:p w14:paraId="798E37DC">
            <w:pPr>
              <w:pStyle w:val="10"/>
              <w:keepNext w:val="0"/>
              <w:keepLines w:val="0"/>
              <w:suppressLineNumbers w:val="0"/>
              <w:spacing w:before="0" w:beforeAutospacing="0" w:afterAutospacing="0"/>
              <w:ind w:right="0"/>
              <w:rPr>
                <w:rFonts w:hint="default" w:ascii="Times New Roman" w:hAnsi="Times New Roman" w:cs="Times New Roman"/>
                <w:b/>
                <w:bCs w:val="0"/>
                <w:sz w:val="24"/>
                <w:szCs w:val="24"/>
              </w:rPr>
            </w:pPr>
          </w:p>
          <w:p w14:paraId="3F7D6D49">
            <w:pPr>
              <w:pStyle w:val="10"/>
              <w:keepNext w:val="0"/>
              <w:keepLines w:val="0"/>
              <w:suppressLineNumbers w:val="0"/>
              <w:spacing w:before="0" w:beforeAutospacing="0" w:afterAutospacing="0"/>
              <w:ind w:right="0"/>
              <w:rPr>
                <w:rFonts w:hint="default" w:ascii="Times New Roman" w:hAnsi="Times New Roman" w:cs="Times New Roman"/>
                <w:b/>
                <w:bCs w:val="0"/>
                <w:sz w:val="24"/>
                <w:szCs w:val="24"/>
              </w:rPr>
            </w:pPr>
          </w:p>
          <w:p w14:paraId="331B7E17">
            <w:pPr>
              <w:pStyle w:val="10"/>
              <w:keepNext w:val="0"/>
              <w:keepLines w:val="0"/>
              <w:suppressLineNumbers w:val="0"/>
              <w:spacing w:before="0" w:beforeAutospacing="0" w:afterAutospacing="0"/>
              <w:ind w:left="0" w:leftChars="0" w:right="0" w:firstLine="0" w:firstLineChars="0"/>
              <w:rPr>
                <w:rFonts w:hint="default" w:ascii="Times New Roman" w:hAnsi="Times New Roman" w:cs="Times New Roman"/>
                <w:b/>
                <w:bCs w:val="0"/>
                <w:sz w:val="24"/>
                <w:szCs w:val="24"/>
              </w:rPr>
            </w:pPr>
          </w:p>
          <w:p w14:paraId="59B5D0C0">
            <w:pPr>
              <w:pStyle w:val="10"/>
              <w:keepNext w:val="0"/>
              <w:keepLines w:val="0"/>
              <w:suppressLineNumbers w:val="0"/>
              <w:spacing w:before="0" w:beforeAutospacing="0" w:afterAutospacing="0"/>
              <w:ind w:right="0"/>
              <w:rPr>
                <w:rFonts w:hint="default" w:ascii="Times New Roman" w:hAnsi="Times New Roman" w:cs="Times New Roman"/>
                <w:b/>
                <w:bCs w:val="0"/>
                <w:sz w:val="24"/>
                <w:szCs w:val="24"/>
              </w:rPr>
            </w:pPr>
          </w:p>
          <w:p w14:paraId="29522552">
            <w:pPr>
              <w:pStyle w:val="10"/>
              <w:keepNext w:val="0"/>
              <w:keepLines w:val="0"/>
              <w:suppressLineNumbers w:val="0"/>
              <w:spacing w:before="272" w:beforeAutospacing="0" w:afterAutospacing="0"/>
              <w:ind w:right="0"/>
              <w:rPr>
                <w:rFonts w:hint="default" w:ascii="Times New Roman" w:hAnsi="Times New Roman" w:cs="Times New Roman"/>
                <w:b/>
                <w:bCs w:val="0"/>
                <w:sz w:val="24"/>
                <w:szCs w:val="24"/>
              </w:rPr>
            </w:pPr>
          </w:p>
          <w:p w14:paraId="0DAABBFC">
            <w:pPr>
              <w:pStyle w:val="10"/>
              <w:keepNext w:val="0"/>
              <w:keepLines w:val="0"/>
              <w:suppressLineNumbers w:val="0"/>
              <w:spacing w:before="4" w:beforeAutospacing="0" w:afterAutospacing="0"/>
              <w:ind w:left="129" w:right="0"/>
              <w:rPr>
                <w:rFonts w:hint="default" w:ascii="Times New Roman" w:hAnsi="Times New Roman" w:cs="Times New Roman"/>
                <w:b/>
                <w:bCs w:val="0"/>
                <w:sz w:val="24"/>
                <w:szCs w:val="24"/>
              </w:rPr>
            </w:pPr>
            <w:r>
              <w:rPr>
                <w:rStyle w:val="11"/>
                <w:rFonts w:hint="default" w:ascii="Times New Roman" w:hAnsi="Times New Roman" w:cs="Times New Roman"/>
                <w:b/>
                <w:bCs w:val="0"/>
                <w:sz w:val="24"/>
                <w:szCs w:val="24"/>
                <w:lang w:val="uz-Latn-UZ"/>
              </w:rPr>
              <w:t>IT infratuzilmasi qanday ta'sir qilishi mumkinligini baholang tashkilot va uning manfaatdor tomonlari</w:t>
            </w:r>
            <w:r>
              <w:rPr>
                <w:rFonts w:hint="default" w:ascii="Times New Roman" w:hAnsi="Times New Roman" w:cs="Times New Roman"/>
                <w:b/>
                <w:bCs w:val="0"/>
                <w:color w:val="231F20"/>
                <w:spacing w:val="-2"/>
                <w:sz w:val="24"/>
                <w:szCs w:val="24"/>
              </w:rPr>
              <w:t>.</w:t>
            </w:r>
          </w:p>
        </w:tc>
      </w:tr>
      <w:tr w14:paraId="30D5E5F8">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1265" w:hRule="atLeast"/>
        </w:trPr>
        <w:tc>
          <w:tcPr>
            <w:tcW w:w="3676" w:type="dxa"/>
            <w:tcBorders>
              <w:bottom w:val="nil"/>
            </w:tcBorders>
            <w:shd w:val="clear" w:color="auto" w:fill="BCBEC0"/>
          </w:tcPr>
          <w:p w14:paraId="3443CD3E">
            <w:pPr>
              <w:pStyle w:val="10"/>
              <w:keepNext w:val="0"/>
              <w:keepLines w:val="0"/>
              <w:suppressLineNumbers w:val="0"/>
              <w:spacing w:before="44" w:beforeAutospacing="0" w:afterAutospacing="0"/>
              <w:ind w:left="113" w:right="132"/>
              <w:rPr>
                <w:rFonts w:hint="default" w:ascii="Times New Roman" w:hAnsi="Times New Roman" w:cs="Times New Roman"/>
                <w:b/>
                <w:bCs w:val="0"/>
                <w:sz w:val="24"/>
                <w:szCs w:val="24"/>
              </w:rPr>
            </w:pPr>
            <w:r>
              <w:rPr>
                <w:rFonts w:hint="default" w:ascii="Times New Roman" w:hAnsi="Times New Roman" w:cs="Times New Roman"/>
                <w:b/>
                <w:bCs w:val="0"/>
                <w:color w:val="231F20"/>
                <w:w w:val="90"/>
                <w:sz w:val="24"/>
                <w:szCs w:val="24"/>
              </w:rPr>
              <w:t xml:space="preserve">A.P1 Software ni tashkilot va uning manfaatdor tomonlari ehtiyojlarini qondirish usullarini tushuntiring </w:t>
            </w:r>
            <w:r>
              <w:rPr>
                <w:rFonts w:hint="default" w:ascii="Times New Roman" w:hAnsi="Times New Roman" w:cs="Times New Roman"/>
                <w:b/>
                <w:bCs w:val="0"/>
                <w:color w:val="231F20"/>
                <w:sz w:val="24"/>
                <w:szCs w:val="24"/>
              </w:rPr>
              <w:t>.</w:t>
            </w:r>
          </w:p>
        </w:tc>
        <w:tc>
          <w:tcPr>
            <w:tcW w:w="3316" w:type="dxa"/>
            <w:tcBorders>
              <w:bottom w:val="nil"/>
            </w:tcBorders>
            <w:shd w:val="clear" w:color="auto" w:fill="BCBEC0"/>
          </w:tcPr>
          <w:p w14:paraId="4C63F3BD">
            <w:pPr>
              <w:pStyle w:val="10"/>
              <w:keepNext w:val="0"/>
              <w:keepLines w:val="0"/>
              <w:suppressLineNumbers w:val="0"/>
              <w:spacing w:before="0" w:beforeAutospacing="0" w:afterAutospacing="0"/>
              <w:ind w:right="0"/>
              <w:rPr>
                <w:rFonts w:hint="default" w:ascii="Times New Roman" w:hAnsi="Times New Roman" w:cs="Times New Roman"/>
                <w:b/>
                <w:bCs w:val="0"/>
                <w:sz w:val="24"/>
                <w:szCs w:val="24"/>
              </w:rPr>
            </w:pPr>
          </w:p>
        </w:tc>
        <w:tc>
          <w:tcPr>
            <w:tcW w:w="752" w:type="dxa"/>
            <w:vMerge w:val="continue"/>
            <w:tcBorders>
              <w:top w:val="nil"/>
              <w:right w:val="nil"/>
            </w:tcBorders>
            <w:shd w:val="clear" w:color="auto" w:fill="BCBEC0"/>
          </w:tcPr>
          <w:p w14:paraId="0AB454F3">
            <w:pPr>
              <w:keepNext w:val="0"/>
              <w:keepLines w:val="0"/>
              <w:widowControl/>
              <w:suppressLineNumbers w:val="0"/>
              <w:spacing w:before="0" w:beforeAutospacing="0" w:afterAutospacing="0"/>
              <w:ind w:left="0" w:right="0"/>
              <w:rPr>
                <w:rFonts w:hint="default" w:ascii="Times New Roman" w:hAnsi="Times New Roman" w:cs="Times New Roman"/>
                <w:b/>
                <w:bCs w:val="0"/>
                <w:sz w:val="24"/>
                <w:szCs w:val="24"/>
                <w:lang w:val="en-US"/>
              </w:rPr>
            </w:pPr>
          </w:p>
        </w:tc>
        <w:tc>
          <w:tcPr>
            <w:tcW w:w="2769" w:type="dxa"/>
            <w:vMerge w:val="continue"/>
            <w:tcBorders>
              <w:top w:val="nil"/>
              <w:left w:val="nil"/>
            </w:tcBorders>
            <w:shd w:val="clear" w:color="auto" w:fill="BCBEC0"/>
          </w:tcPr>
          <w:p w14:paraId="0ECAE5D6">
            <w:pPr>
              <w:keepNext w:val="0"/>
              <w:keepLines w:val="0"/>
              <w:widowControl/>
              <w:suppressLineNumbers w:val="0"/>
              <w:spacing w:before="0" w:beforeAutospacing="0" w:afterAutospacing="0"/>
              <w:ind w:left="0" w:right="0"/>
              <w:rPr>
                <w:rFonts w:hint="default" w:ascii="Times New Roman" w:hAnsi="Times New Roman" w:cs="Times New Roman"/>
                <w:b/>
                <w:bCs w:val="0"/>
                <w:sz w:val="24"/>
                <w:szCs w:val="24"/>
                <w:lang w:val="en-US"/>
              </w:rPr>
            </w:pPr>
          </w:p>
        </w:tc>
      </w:tr>
      <w:tr w14:paraId="25B6D39E">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1369" w:hRule="atLeast"/>
        </w:trPr>
        <w:tc>
          <w:tcPr>
            <w:tcW w:w="3676" w:type="dxa"/>
            <w:tcBorders>
              <w:top w:val="nil"/>
              <w:bottom w:val="nil"/>
            </w:tcBorders>
            <w:shd w:val="clear" w:color="auto" w:fill="BCBEC0"/>
          </w:tcPr>
          <w:p w14:paraId="40A9E45D">
            <w:pPr>
              <w:pStyle w:val="10"/>
              <w:keepNext w:val="0"/>
              <w:keepLines w:val="0"/>
              <w:suppressLineNumbers w:val="0"/>
              <w:spacing w:before="78" w:beforeAutospacing="0" w:afterAutospacing="0"/>
              <w:ind w:left="113" w:right="132"/>
              <w:rPr>
                <w:rFonts w:hint="default" w:ascii="Times New Roman" w:hAnsi="Times New Roman" w:cs="Times New Roman"/>
                <w:b/>
                <w:bCs w:val="0"/>
                <w:color w:val="231F20"/>
                <w:sz w:val="24"/>
                <w:szCs w:val="24"/>
              </w:rPr>
            </w:pPr>
            <w:r>
              <w:rPr>
                <w:rFonts w:hint="default" w:ascii="Times New Roman" w:hAnsi="Times New Roman" w:cs="Times New Roman"/>
                <w:b/>
                <w:bCs w:val="0"/>
                <w:color w:val="231F20"/>
                <w:w w:val="90"/>
                <w:sz w:val="24"/>
                <w:szCs w:val="24"/>
              </w:rPr>
              <w:t xml:space="preserve">A.P2 Hardware ni tashkilot va uning manfaatdor tomonlari ehtiyojlarini qondirish usullarini tushuntiring </w:t>
            </w:r>
            <w:r>
              <w:rPr>
                <w:rFonts w:hint="default" w:ascii="Times New Roman" w:hAnsi="Times New Roman" w:cs="Times New Roman"/>
                <w:b/>
                <w:bCs w:val="0"/>
                <w:color w:val="231F20"/>
                <w:sz w:val="24"/>
                <w:szCs w:val="24"/>
              </w:rPr>
              <w:t>.</w:t>
            </w:r>
          </w:p>
          <w:p w14:paraId="3610F936">
            <w:pPr>
              <w:pStyle w:val="10"/>
              <w:keepNext w:val="0"/>
              <w:keepLines w:val="0"/>
              <w:suppressLineNumbers w:val="0"/>
              <w:spacing w:before="78" w:beforeAutospacing="0" w:afterAutospacing="0"/>
              <w:ind w:left="113" w:right="132"/>
              <w:rPr>
                <w:rFonts w:hint="default" w:ascii="Times New Roman" w:hAnsi="Times New Roman" w:cs="Times New Roman"/>
                <w:b/>
                <w:bCs w:val="0"/>
                <w:color w:val="231F20"/>
                <w:sz w:val="24"/>
                <w:szCs w:val="24"/>
              </w:rPr>
            </w:pPr>
            <w:r>
              <w:rPr>
                <w:rFonts w:hint="default" w:ascii="Times New Roman" w:hAnsi="Times New Roman" w:cs="Times New Roman"/>
                <w:b/>
                <w:bCs w:val="0"/>
                <w:color w:val="231F20"/>
                <w:spacing w:val="-6"/>
                <w:sz w:val="24"/>
                <w:szCs w:val="24"/>
              </w:rPr>
              <w:t xml:space="preserve">A.P3 Ma'lumotlar ulanishlari va tarmoqlaridan foydalanish tashkilot va uning manfaatdor tomonlari ehtiyojlarini qondirish usullarini tushuntiring </w:t>
            </w:r>
            <w:r>
              <w:rPr>
                <w:rFonts w:hint="default" w:ascii="Times New Roman" w:hAnsi="Times New Roman" w:cs="Times New Roman"/>
                <w:b/>
                <w:bCs w:val="0"/>
                <w:color w:val="231F20"/>
                <w:sz w:val="24"/>
                <w:szCs w:val="24"/>
              </w:rPr>
              <w:t>.</w:t>
            </w:r>
          </w:p>
        </w:tc>
        <w:tc>
          <w:tcPr>
            <w:tcW w:w="3316" w:type="dxa"/>
            <w:tcBorders>
              <w:top w:val="nil"/>
              <w:bottom w:val="nil"/>
            </w:tcBorders>
            <w:shd w:val="clear" w:color="auto" w:fill="BCBEC0"/>
          </w:tcPr>
          <w:p w14:paraId="584D1733">
            <w:pPr>
              <w:pStyle w:val="10"/>
              <w:keepNext w:val="0"/>
              <w:keepLines w:val="0"/>
              <w:suppressLineNumbers w:val="0"/>
              <w:spacing w:before="218" w:beforeAutospacing="0" w:afterAutospacing="0"/>
              <w:ind w:left="113" w:right="251"/>
              <w:rPr>
                <w:rFonts w:hint="default" w:ascii="Times New Roman" w:hAnsi="Times New Roman" w:cs="Times New Roman"/>
                <w:b/>
                <w:bCs w:val="0"/>
                <w:sz w:val="24"/>
                <w:szCs w:val="24"/>
              </w:rPr>
            </w:pPr>
            <w:r>
              <w:rPr>
                <w:rFonts w:hint="default" w:ascii="Times New Roman" w:hAnsi="Times New Roman" w:cs="Times New Roman"/>
                <w:b/>
                <w:bCs w:val="0"/>
                <w:color w:val="231F20"/>
                <w:sz w:val="24"/>
                <w:szCs w:val="24"/>
              </w:rPr>
              <w:t>A.M1 IT infratuzilmasi tashkilot va uning manfaatdor tomonlariga qanday ta'sir qilishi mumkinligini tahlil qiling</w:t>
            </w:r>
            <w:r>
              <w:rPr>
                <w:rFonts w:hint="default" w:ascii="Times New Roman" w:hAnsi="Times New Roman" w:cs="Times New Roman"/>
                <w:b/>
                <w:bCs w:val="0"/>
                <w:color w:val="231F20"/>
                <w:spacing w:val="-2"/>
                <w:sz w:val="24"/>
                <w:szCs w:val="24"/>
              </w:rPr>
              <w:t>.</w:t>
            </w:r>
          </w:p>
        </w:tc>
        <w:tc>
          <w:tcPr>
            <w:tcW w:w="752" w:type="dxa"/>
            <w:vMerge w:val="continue"/>
            <w:tcBorders>
              <w:top w:val="nil"/>
              <w:right w:val="nil"/>
            </w:tcBorders>
            <w:shd w:val="clear" w:color="auto" w:fill="BCBEC0"/>
          </w:tcPr>
          <w:p w14:paraId="2CC8B2C1">
            <w:pPr>
              <w:keepNext w:val="0"/>
              <w:keepLines w:val="0"/>
              <w:widowControl/>
              <w:suppressLineNumbers w:val="0"/>
              <w:spacing w:before="0" w:beforeAutospacing="0" w:afterAutospacing="0"/>
              <w:ind w:left="0" w:right="0"/>
              <w:rPr>
                <w:rFonts w:hint="default" w:ascii="Times New Roman" w:hAnsi="Times New Roman" w:cs="Times New Roman"/>
                <w:b/>
                <w:bCs w:val="0"/>
                <w:sz w:val="24"/>
                <w:szCs w:val="24"/>
                <w:lang w:val="en-US"/>
              </w:rPr>
            </w:pPr>
          </w:p>
        </w:tc>
        <w:tc>
          <w:tcPr>
            <w:tcW w:w="2769" w:type="dxa"/>
            <w:vMerge w:val="continue"/>
            <w:tcBorders>
              <w:top w:val="nil"/>
              <w:left w:val="nil"/>
            </w:tcBorders>
            <w:shd w:val="clear" w:color="auto" w:fill="BCBEC0"/>
          </w:tcPr>
          <w:p w14:paraId="77F0199C">
            <w:pPr>
              <w:keepNext w:val="0"/>
              <w:keepLines w:val="0"/>
              <w:widowControl/>
              <w:suppressLineNumbers w:val="0"/>
              <w:spacing w:before="0" w:beforeAutospacing="0" w:afterAutospacing="0"/>
              <w:ind w:left="0" w:right="0"/>
              <w:rPr>
                <w:rFonts w:hint="default" w:ascii="Times New Roman" w:hAnsi="Times New Roman" w:cs="Times New Roman"/>
                <w:b/>
                <w:bCs w:val="0"/>
                <w:sz w:val="24"/>
                <w:szCs w:val="24"/>
                <w:lang w:val="en-US"/>
              </w:rPr>
            </w:pPr>
          </w:p>
        </w:tc>
      </w:tr>
      <w:tr w14:paraId="41CD112E">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666" w:hRule="atLeast"/>
        </w:trPr>
        <w:tc>
          <w:tcPr>
            <w:tcW w:w="6992" w:type="dxa"/>
            <w:gridSpan w:val="2"/>
          </w:tcPr>
          <w:p w14:paraId="0A8BAAFE">
            <w:pPr>
              <w:pStyle w:val="10"/>
              <w:keepNext w:val="0"/>
              <w:keepLines w:val="0"/>
              <w:suppressLineNumbers w:val="0"/>
              <w:spacing w:before="52" w:beforeAutospacing="0" w:afterAutospacing="0" w:line="232" w:lineRule="auto"/>
              <w:ind w:left="113" w:right="244"/>
              <w:rPr>
                <w:rFonts w:hint="default" w:ascii="Times New Roman" w:hAnsi="Times New Roman" w:cs="Times New Roman"/>
                <w:b/>
                <w:bCs w:val="0"/>
                <w:sz w:val="24"/>
                <w:szCs w:val="24"/>
              </w:rPr>
            </w:pPr>
            <w:r>
              <w:rPr>
                <w:rFonts w:hint="default" w:ascii="Times New Roman" w:hAnsi="Times New Roman" w:cs="Times New Roman"/>
                <w:b/>
                <w:bCs w:val="0"/>
                <w:color w:val="231F20"/>
                <w:w w:val="85"/>
                <w:sz w:val="24"/>
                <w:szCs w:val="24"/>
              </w:rPr>
              <w:t>Ta'lim maqsadi B: Tashkilotlar ma'lumotlar va ma'lumotlardan qanday foydalanishini tushunish</w:t>
            </w:r>
          </w:p>
        </w:tc>
        <w:tc>
          <w:tcPr>
            <w:tcW w:w="3521" w:type="dxa"/>
            <w:gridSpan w:val="2"/>
            <w:tcBorders>
              <w:bottom w:val="nil"/>
            </w:tcBorders>
            <w:shd w:val="clear" w:color="auto" w:fill="BCBEC0"/>
          </w:tcPr>
          <w:p w14:paraId="1B2C491B">
            <w:pPr>
              <w:pStyle w:val="10"/>
              <w:keepNext w:val="0"/>
              <w:keepLines w:val="0"/>
              <w:suppressLineNumbers w:val="0"/>
              <w:spacing w:before="0" w:beforeAutospacing="0" w:afterAutospacing="0"/>
              <w:ind w:right="0"/>
              <w:rPr>
                <w:rFonts w:hint="default" w:ascii="Times New Roman" w:hAnsi="Times New Roman" w:cs="Times New Roman"/>
                <w:b/>
                <w:bCs w:val="0"/>
                <w:sz w:val="24"/>
                <w:szCs w:val="24"/>
              </w:rPr>
            </w:pPr>
          </w:p>
        </w:tc>
      </w:tr>
      <w:tr w14:paraId="455FF6A0">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2546" w:hRule="atLeast"/>
        </w:trPr>
        <w:tc>
          <w:tcPr>
            <w:tcW w:w="3676" w:type="dxa"/>
            <w:shd w:val="clear" w:color="auto" w:fill="BCBEC0"/>
          </w:tcPr>
          <w:p w14:paraId="096B9B31">
            <w:pPr>
              <w:pStyle w:val="10"/>
              <w:keepNext w:val="0"/>
              <w:keepLines w:val="0"/>
              <w:suppressLineNumbers w:val="0"/>
              <w:spacing w:before="45" w:beforeAutospacing="0" w:afterAutospacing="0"/>
              <w:ind w:left="113" w:right="132"/>
              <w:rPr>
                <w:rFonts w:hint="default" w:ascii="Times New Roman" w:hAnsi="Times New Roman" w:cs="Times New Roman"/>
                <w:b/>
                <w:bCs w:val="0"/>
                <w:sz w:val="24"/>
                <w:szCs w:val="24"/>
              </w:rPr>
            </w:pPr>
            <w:r>
              <w:rPr>
                <w:rFonts w:hint="default" w:ascii="Times New Roman" w:hAnsi="Times New Roman" w:cs="Times New Roman"/>
                <w:b/>
                <w:bCs w:val="0"/>
                <w:color w:val="231F20"/>
                <w:sz w:val="24"/>
                <w:szCs w:val="24"/>
              </w:rPr>
              <w:t xml:space="preserve">B.P4 Tashkilotda ma'lumotlardan foydalanish usullarini tushuntiring </w:t>
            </w:r>
            <w:r>
              <w:rPr>
                <w:rFonts w:hint="default" w:ascii="Times New Roman" w:hAnsi="Times New Roman" w:cs="Times New Roman"/>
                <w:b/>
                <w:bCs w:val="0"/>
                <w:color w:val="231F20"/>
                <w:spacing w:val="-2"/>
                <w:sz w:val="24"/>
                <w:szCs w:val="24"/>
              </w:rPr>
              <w:t>.</w:t>
            </w:r>
          </w:p>
          <w:p w14:paraId="0534BC41">
            <w:pPr>
              <w:pStyle w:val="10"/>
              <w:keepNext w:val="0"/>
              <w:keepLines w:val="0"/>
              <w:suppressLineNumbers w:val="0"/>
              <w:spacing w:before="189" w:beforeAutospacing="0" w:afterAutospacing="0"/>
              <w:ind w:left="113" w:right="449"/>
              <w:rPr>
                <w:rFonts w:hint="default" w:ascii="Times New Roman" w:hAnsi="Times New Roman" w:cs="Times New Roman"/>
                <w:b/>
                <w:bCs w:val="0"/>
                <w:sz w:val="24"/>
                <w:szCs w:val="24"/>
              </w:rPr>
            </w:pPr>
            <w:r>
              <w:rPr>
                <w:rFonts w:hint="default" w:ascii="Times New Roman" w:hAnsi="Times New Roman" w:cs="Times New Roman"/>
                <w:b/>
                <w:bCs w:val="0"/>
                <w:color w:val="231F20"/>
                <w:sz w:val="24"/>
                <w:szCs w:val="24"/>
              </w:rPr>
              <w:t xml:space="preserve">B.P5 Tashkilot tomonidan ichki va tashqi ma'lumotlardan foydalanish va tarqatish usullarini tushuntiring. </w:t>
            </w:r>
            <w:r>
              <w:rPr>
                <w:rFonts w:hint="default" w:ascii="Times New Roman" w:hAnsi="Times New Roman" w:cs="Times New Roman"/>
                <w:b/>
                <w:bCs w:val="0"/>
                <w:color w:val="231F20"/>
                <w:w w:val="90"/>
                <w:sz w:val="24"/>
                <w:szCs w:val="24"/>
              </w:rPr>
              <w:t>.</w:t>
            </w:r>
          </w:p>
        </w:tc>
        <w:tc>
          <w:tcPr>
            <w:tcW w:w="3316" w:type="dxa"/>
            <w:shd w:val="clear" w:color="auto" w:fill="BCBEC0"/>
          </w:tcPr>
          <w:p w14:paraId="63333890">
            <w:pPr>
              <w:pStyle w:val="10"/>
              <w:keepNext w:val="0"/>
              <w:keepLines w:val="0"/>
              <w:suppressLineNumbers w:val="0"/>
              <w:spacing w:before="0" w:beforeAutospacing="0" w:afterAutospacing="0"/>
              <w:ind w:right="0"/>
              <w:rPr>
                <w:rFonts w:hint="default" w:ascii="Times New Roman" w:hAnsi="Times New Roman" w:cs="Times New Roman"/>
                <w:b/>
                <w:bCs w:val="0"/>
                <w:sz w:val="24"/>
                <w:szCs w:val="24"/>
              </w:rPr>
            </w:pPr>
          </w:p>
          <w:p w14:paraId="2CE63604">
            <w:pPr>
              <w:pStyle w:val="10"/>
              <w:keepNext w:val="0"/>
              <w:keepLines w:val="0"/>
              <w:suppressLineNumbers w:val="0"/>
              <w:spacing w:before="126" w:beforeAutospacing="0" w:afterAutospacing="0"/>
              <w:ind w:right="0"/>
              <w:rPr>
                <w:rFonts w:hint="default" w:ascii="Times New Roman" w:hAnsi="Times New Roman" w:cs="Times New Roman"/>
                <w:b/>
                <w:bCs w:val="0"/>
                <w:sz w:val="24"/>
                <w:szCs w:val="24"/>
              </w:rPr>
            </w:pPr>
          </w:p>
          <w:p w14:paraId="01E7B0B5">
            <w:pPr>
              <w:pStyle w:val="10"/>
              <w:keepNext w:val="0"/>
              <w:keepLines w:val="0"/>
              <w:suppressLineNumbers w:val="0"/>
              <w:spacing w:before="0" w:beforeAutospacing="0" w:afterAutospacing="0"/>
              <w:ind w:left="113" w:right="251"/>
              <w:rPr>
                <w:rFonts w:hint="default" w:ascii="Times New Roman" w:hAnsi="Times New Roman" w:cs="Times New Roman"/>
                <w:b/>
                <w:bCs w:val="0"/>
                <w:sz w:val="24"/>
                <w:szCs w:val="24"/>
              </w:rPr>
            </w:pPr>
            <w:r>
              <w:rPr>
                <w:rFonts w:hint="default" w:ascii="Times New Roman" w:hAnsi="Times New Roman" w:cs="Times New Roman"/>
                <w:b/>
                <w:bCs w:val="0"/>
                <w:color w:val="231F20"/>
                <w:sz w:val="24"/>
                <w:szCs w:val="24"/>
              </w:rPr>
              <w:t xml:space="preserve">B.M2 Tashkilotda ichki va tashqi ma'lumotlar va ma'lumotlardan qanday foydalanilishini tahlil qiling </w:t>
            </w:r>
            <w:r>
              <w:rPr>
                <w:rFonts w:hint="default" w:ascii="Times New Roman" w:hAnsi="Times New Roman" w:cs="Times New Roman"/>
                <w:b/>
                <w:bCs w:val="0"/>
                <w:color w:val="231F20"/>
                <w:w w:val="90"/>
                <w:sz w:val="24"/>
                <w:szCs w:val="24"/>
              </w:rPr>
              <w:t>.</w:t>
            </w:r>
          </w:p>
        </w:tc>
        <w:tc>
          <w:tcPr>
            <w:tcW w:w="3521" w:type="dxa"/>
            <w:gridSpan w:val="2"/>
            <w:vMerge w:val="restart"/>
            <w:tcBorders>
              <w:top w:val="nil"/>
            </w:tcBorders>
            <w:shd w:val="clear" w:color="auto" w:fill="BCBEC0"/>
          </w:tcPr>
          <w:p w14:paraId="52B6251F">
            <w:pPr>
              <w:pStyle w:val="10"/>
              <w:keepNext w:val="0"/>
              <w:keepLines w:val="0"/>
              <w:suppressLineNumbers w:val="0"/>
              <w:spacing w:before="0" w:beforeAutospacing="0" w:afterAutospacing="0"/>
              <w:ind w:left="0" w:leftChars="0" w:right="0" w:firstLine="0" w:firstLineChars="0"/>
              <w:rPr>
                <w:rFonts w:hint="default" w:ascii="Times New Roman" w:hAnsi="Times New Roman" w:cs="Times New Roman"/>
                <w:b/>
                <w:bCs w:val="0"/>
                <w:sz w:val="24"/>
                <w:szCs w:val="24"/>
              </w:rPr>
            </w:pPr>
          </w:p>
          <w:p w14:paraId="5FAE5E30">
            <w:pPr>
              <w:pStyle w:val="10"/>
              <w:keepNext w:val="0"/>
              <w:keepLines w:val="0"/>
              <w:suppressLineNumbers w:val="0"/>
              <w:spacing w:before="1" w:beforeAutospacing="0" w:afterAutospacing="0"/>
              <w:ind w:right="631"/>
              <w:rPr>
                <w:rFonts w:hint="default" w:ascii="Times New Roman" w:hAnsi="Times New Roman" w:cs="Times New Roman"/>
                <w:b/>
                <w:bCs w:val="0"/>
                <w:color w:val="231F20"/>
                <w:sz w:val="24"/>
                <w:szCs w:val="24"/>
              </w:rPr>
            </w:pPr>
            <w:r>
              <w:rPr>
                <w:rFonts w:hint="default" w:ascii="Times New Roman" w:hAnsi="Times New Roman" w:cs="Times New Roman"/>
                <w:b/>
                <w:bCs w:val="0"/>
                <w:color w:val="231F20"/>
                <w:sz w:val="24"/>
                <w:szCs w:val="24"/>
              </w:rPr>
              <w:t>BC.D2 Ma'lumotlar va ma'lumotlardan foydalanishning tashkilotga ta'sirini baholash, uning</w:t>
            </w:r>
          </w:p>
          <w:p w14:paraId="4ECB51E7">
            <w:pPr>
              <w:pStyle w:val="10"/>
              <w:keepNext w:val="0"/>
              <w:keepLines w:val="0"/>
              <w:suppressLineNumbers w:val="0"/>
              <w:spacing w:before="5" w:beforeAutospacing="0" w:afterAutospacing="0"/>
              <w:ind w:left="0" w:right="0"/>
              <w:rPr>
                <w:rFonts w:hint="default" w:ascii="Times New Roman" w:hAnsi="Times New Roman" w:cs="Times New Roman"/>
                <w:b/>
                <w:bCs w:val="0"/>
                <w:sz w:val="24"/>
                <w:szCs w:val="24"/>
              </w:rPr>
            </w:pPr>
            <w:r>
              <w:rPr>
                <w:rFonts w:hint="default" w:ascii="Times New Roman" w:hAnsi="Times New Roman" w:cs="Times New Roman"/>
                <w:b/>
                <w:bCs w:val="0"/>
                <w:color w:val="231F20"/>
                <w:sz w:val="24"/>
                <w:szCs w:val="24"/>
              </w:rPr>
              <w:t>manfaatdor tomonlar va tegishli siyosatlar</w:t>
            </w:r>
            <w:r>
              <w:rPr>
                <w:rFonts w:hint="default" w:ascii="Times New Roman" w:hAnsi="Times New Roman" w:cs="Times New Roman"/>
                <w:b/>
                <w:bCs w:val="0"/>
                <w:color w:val="231F20"/>
                <w:spacing w:val="-2"/>
                <w:sz w:val="24"/>
                <w:szCs w:val="24"/>
              </w:rPr>
              <w:t xml:space="preserve"> .</w:t>
            </w:r>
          </w:p>
          <w:p w14:paraId="182302E8">
            <w:pPr>
              <w:pStyle w:val="10"/>
              <w:keepNext w:val="0"/>
              <w:keepLines w:val="0"/>
              <w:suppressLineNumbers w:val="0"/>
              <w:spacing w:before="188" w:beforeAutospacing="0" w:afterAutospacing="0"/>
              <w:ind w:left="113" w:right="0"/>
              <w:rPr>
                <w:rFonts w:hint="default" w:ascii="Times New Roman" w:hAnsi="Times New Roman" w:cs="Times New Roman"/>
                <w:b/>
                <w:bCs w:val="0"/>
                <w:color w:val="231F20"/>
                <w:w w:val="90"/>
                <w:sz w:val="24"/>
                <w:szCs w:val="24"/>
              </w:rPr>
            </w:pPr>
          </w:p>
          <w:p w14:paraId="570FF25A">
            <w:pPr>
              <w:pStyle w:val="10"/>
              <w:keepNext w:val="0"/>
              <w:keepLines w:val="0"/>
              <w:suppressLineNumbers w:val="0"/>
              <w:spacing w:before="188" w:beforeAutospacing="0" w:afterAutospacing="0"/>
              <w:ind w:left="113" w:right="0"/>
              <w:rPr>
                <w:rFonts w:hint="default" w:ascii="Times New Roman" w:hAnsi="Times New Roman" w:cs="Times New Roman"/>
                <w:b/>
                <w:bCs w:val="0"/>
                <w:color w:val="231F20"/>
                <w:w w:val="90"/>
                <w:sz w:val="24"/>
                <w:szCs w:val="24"/>
              </w:rPr>
            </w:pPr>
          </w:p>
          <w:p w14:paraId="75F8387F">
            <w:pPr>
              <w:pStyle w:val="10"/>
              <w:keepNext w:val="0"/>
              <w:keepLines w:val="0"/>
              <w:suppressLineNumbers w:val="0"/>
              <w:spacing w:before="188" w:beforeAutospacing="0" w:afterAutospacing="0"/>
              <w:ind w:left="113" w:right="0"/>
              <w:rPr>
                <w:rFonts w:hint="default" w:ascii="Times New Roman" w:hAnsi="Times New Roman" w:cs="Times New Roman"/>
                <w:b/>
                <w:bCs w:val="0"/>
                <w:color w:val="231F20"/>
                <w:w w:val="90"/>
                <w:sz w:val="24"/>
                <w:szCs w:val="24"/>
              </w:rPr>
            </w:pPr>
          </w:p>
          <w:p w14:paraId="19F6DEB0">
            <w:pPr>
              <w:pStyle w:val="10"/>
              <w:keepNext w:val="0"/>
              <w:keepLines w:val="0"/>
              <w:suppressLineNumbers w:val="0"/>
              <w:spacing w:before="188" w:beforeAutospacing="0" w:afterAutospacing="0"/>
              <w:ind w:left="113" w:right="0"/>
              <w:rPr>
                <w:rFonts w:hint="default" w:ascii="Times New Roman" w:hAnsi="Times New Roman" w:cs="Times New Roman"/>
                <w:b/>
                <w:bCs w:val="0"/>
                <w:sz w:val="24"/>
                <w:szCs w:val="24"/>
              </w:rPr>
            </w:pPr>
            <w:r>
              <w:rPr>
                <w:rFonts w:hint="default" w:ascii="Times New Roman" w:hAnsi="Times New Roman" w:cs="Times New Roman"/>
                <w:b/>
                <w:bCs w:val="0"/>
                <w:color w:val="231F20"/>
                <w:w w:val="90"/>
                <w:sz w:val="24"/>
                <w:szCs w:val="24"/>
              </w:rPr>
              <w:t>BC.D3 Siyosatlarni ishlab chiqishda qabul qilingan qarorlar va yondashuvlarni asoslang</w:t>
            </w:r>
            <w:r>
              <w:rPr>
                <w:rFonts w:hint="default" w:ascii="Times New Roman" w:hAnsi="Times New Roman" w:cs="Times New Roman"/>
                <w:b/>
                <w:bCs w:val="0"/>
                <w:color w:val="231F20"/>
                <w:sz w:val="24"/>
                <w:szCs w:val="24"/>
              </w:rPr>
              <w:t>.</w:t>
            </w:r>
          </w:p>
        </w:tc>
      </w:tr>
      <w:tr w14:paraId="0543B3CB">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666" w:hRule="atLeast"/>
        </w:trPr>
        <w:tc>
          <w:tcPr>
            <w:tcW w:w="6992" w:type="dxa"/>
            <w:gridSpan w:val="2"/>
          </w:tcPr>
          <w:p w14:paraId="3798A521">
            <w:pPr>
              <w:pStyle w:val="10"/>
              <w:keepNext w:val="0"/>
              <w:keepLines w:val="0"/>
              <w:suppressLineNumbers w:val="0"/>
              <w:spacing w:before="53" w:beforeAutospacing="0" w:afterAutospacing="0" w:line="232" w:lineRule="auto"/>
              <w:ind w:left="113" w:right="244"/>
              <w:rPr>
                <w:rFonts w:hint="default" w:ascii="Times New Roman" w:hAnsi="Times New Roman" w:cs="Times New Roman"/>
                <w:b/>
                <w:bCs w:val="0"/>
                <w:sz w:val="24"/>
                <w:szCs w:val="24"/>
              </w:rPr>
            </w:pPr>
            <w:r>
              <w:rPr>
                <w:rFonts w:hint="default" w:ascii="Times New Roman" w:hAnsi="Times New Roman" w:cs="Times New Roman"/>
                <w:b/>
                <w:bCs w:val="0"/>
                <w:color w:val="231F20"/>
                <w:w w:val="85"/>
                <w:sz w:val="24"/>
                <w:szCs w:val="24"/>
              </w:rPr>
              <w:t>Ta'lim maqsadi C: Tashkilotda AT dan foydalanish siyosatini ishlab chiqish</w:t>
            </w:r>
          </w:p>
        </w:tc>
        <w:tc>
          <w:tcPr>
            <w:tcW w:w="3521" w:type="dxa"/>
            <w:gridSpan w:val="2"/>
            <w:vMerge w:val="continue"/>
            <w:tcBorders>
              <w:top w:val="nil"/>
            </w:tcBorders>
            <w:shd w:val="clear" w:color="auto" w:fill="BCBEC0"/>
          </w:tcPr>
          <w:p w14:paraId="04C77CE5">
            <w:pPr>
              <w:keepNext w:val="0"/>
              <w:keepLines w:val="0"/>
              <w:widowControl/>
              <w:suppressLineNumbers w:val="0"/>
              <w:spacing w:before="0" w:beforeAutospacing="0" w:afterAutospacing="0"/>
              <w:ind w:left="0" w:right="0"/>
              <w:rPr>
                <w:rFonts w:hint="default" w:ascii="Times New Roman" w:hAnsi="Times New Roman" w:cs="Times New Roman"/>
                <w:b/>
                <w:bCs w:val="0"/>
                <w:sz w:val="24"/>
                <w:szCs w:val="24"/>
                <w:lang w:val="en-US"/>
              </w:rPr>
            </w:pPr>
          </w:p>
        </w:tc>
      </w:tr>
      <w:tr w14:paraId="3445592E">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4425" w:hRule="atLeast"/>
        </w:trPr>
        <w:tc>
          <w:tcPr>
            <w:tcW w:w="3676" w:type="dxa"/>
            <w:shd w:val="clear" w:color="auto" w:fill="BCBEC0"/>
          </w:tcPr>
          <w:p w14:paraId="62EA05A8">
            <w:pPr>
              <w:pStyle w:val="10"/>
              <w:keepNext w:val="0"/>
              <w:keepLines w:val="0"/>
              <w:suppressLineNumbers w:val="0"/>
              <w:spacing w:before="46" w:beforeAutospacing="0" w:afterAutospacing="0"/>
              <w:ind w:left="113" w:right="132"/>
              <w:rPr>
                <w:rFonts w:hint="default" w:ascii="Times New Roman" w:hAnsi="Times New Roman" w:cs="Times New Roman"/>
                <w:b/>
                <w:bCs w:val="0"/>
                <w:sz w:val="24"/>
                <w:szCs w:val="24"/>
              </w:rPr>
            </w:pPr>
            <w:r>
              <w:rPr>
                <w:rFonts w:hint="default" w:ascii="Times New Roman" w:hAnsi="Times New Roman" w:cs="Times New Roman"/>
                <w:b/>
                <w:bCs w:val="0"/>
                <w:color w:val="231F20"/>
                <w:w w:val="90"/>
                <w:sz w:val="24"/>
                <w:szCs w:val="24"/>
              </w:rPr>
              <w:t xml:space="preserve">C.P6 Tashkilotdagi ma'lumotlar va ma'lumotlarga nisbatan ichki va tashqi tahdidlarni tavsiflang </w:t>
            </w:r>
            <w:r>
              <w:rPr>
                <w:rFonts w:hint="default" w:ascii="Times New Roman" w:hAnsi="Times New Roman" w:cs="Times New Roman"/>
                <w:b/>
                <w:bCs w:val="0"/>
                <w:color w:val="231F20"/>
                <w:spacing w:val="-2"/>
                <w:sz w:val="24"/>
                <w:szCs w:val="24"/>
              </w:rPr>
              <w:t>.</w:t>
            </w:r>
          </w:p>
          <w:p w14:paraId="46C4EF72">
            <w:pPr>
              <w:pStyle w:val="10"/>
              <w:keepNext w:val="0"/>
              <w:keepLines w:val="0"/>
              <w:suppressLineNumbers w:val="0"/>
              <w:spacing w:before="190" w:beforeAutospacing="0" w:afterAutospacing="0"/>
              <w:ind w:left="113" w:right="195"/>
              <w:rPr>
                <w:rFonts w:hint="default" w:ascii="Times New Roman" w:hAnsi="Times New Roman" w:cs="Times New Roman"/>
                <w:b/>
                <w:bCs w:val="0"/>
                <w:color w:val="231F20"/>
                <w:w w:val="90"/>
                <w:sz w:val="24"/>
                <w:szCs w:val="24"/>
              </w:rPr>
            </w:pPr>
            <w:r>
              <w:rPr>
                <w:rFonts w:hint="default" w:ascii="Times New Roman" w:hAnsi="Times New Roman" w:cs="Times New Roman"/>
                <w:b/>
                <w:bCs w:val="0"/>
                <w:color w:val="231F20"/>
                <w:w w:val="90"/>
                <w:sz w:val="24"/>
                <w:szCs w:val="24"/>
              </w:rPr>
              <w:t>C.P7 Amalga oshiriladigan protseduralarni tavsiflang</w:t>
            </w:r>
          </w:p>
          <w:p w14:paraId="6BF5D7AB">
            <w:pPr>
              <w:pStyle w:val="10"/>
              <w:keepNext w:val="0"/>
              <w:keepLines w:val="0"/>
              <w:suppressLineNumbers w:val="0"/>
              <w:spacing w:before="3" w:beforeAutospacing="0" w:afterAutospacing="0"/>
              <w:ind w:left="113" w:right="132"/>
              <w:rPr>
                <w:rFonts w:hint="default" w:ascii="Times New Roman" w:hAnsi="Times New Roman" w:cs="Times New Roman"/>
                <w:b/>
                <w:bCs w:val="0"/>
                <w:sz w:val="24"/>
                <w:szCs w:val="24"/>
              </w:rPr>
            </w:pPr>
            <w:r>
              <w:rPr>
                <w:rFonts w:hint="default" w:ascii="Times New Roman" w:hAnsi="Times New Roman" w:cs="Times New Roman"/>
                <w:b/>
                <w:bCs w:val="0"/>
                <w:color w:val="231F20"/>
                <w:w w:val="90"/>
                <w:sz w:val="24"/>
                <w:szCs w:val="24"/>
              </w:rPr>
              <w:t>ma'lumotlar va ma'lumotlarni himoya qilishga ruxsat beruvchi tashkilot</w:t>
            </w:r>
            <w:r>
              <w:rPr>
                <w:rFonts w:hint="default" w:ascii="Times New Roman" w:hAnsi="Times New Roman" w:cs="Times New Roman"/>
                <w:b/>
                <w:bCs w:val="0"/>
                <w:color w:val="231F20"/>
                <w:spacing w:val="-2"/>
                <w:w w:val="90"/>
                <w:sz w:val="24"/>
                <w:szCs w:val="24"/>
              </w:rPr>
              <w:t xml:space="preserve"> </w:t>
            </w:r>
            <w:r>
              <w:rPr>
                <w:rFonts w:hint="default" w:ascii="Times New Roman" w:hAnsi="Times New Roman" w:cs="Times New Roman"/>
                <w:b/>
                <w:bCs w:val="0"/>
                <w:color w:val="231F20"/>
                <w:spacing w:val="-2"/>
                <w:sz w:val="24"/>
                <w:szCs w:val="24"/>
              </w:rPr>
              <w:t>.</w:t>
            </w:r>
          </w:p>
          <w:p w14:paraId="2B6CF00C">
            <w:pPr>
              <w:pStyle w:val="10"/>
              <w:keepNext w:val="0"/>
              <w:keepLines w:val="0"/>
              <w:suppressLineNumbers w:val="0"/>
              <w:spacing w:before="189" w:beforeAutospacing="0" w:afterAutospacing="0"/>
              <w:ind w:left="113" w:right="132"/>
              <w:rPr>
                <w:rFonts w:hint="default" w:ascii="Times New Roman" w:hAnsi="Times New Roman" w:cs="Times New Roman"/>
                <w:b/>
                <w:bCs w:val="0"/>
                <w:sz w:val="24"/>
                <w:szCs w:val="24"/>
              </w:rPr>
            </w:pPr>
            <w:r>
              <w:rPr>
                <w:rFonts w:hint="default" w:ascii="Times New Roman" w:hAnsi="Times New Roman" w:cs="Times New Roman"/>
                <w:b/>
                <w:bCs w:val="0"/>
                <w:color w:val="231F20"/>
                <w:spacing w:val="-4"/>
                <w:sz w:val="24"/>
                <w:szCs w:val="24"/>
              </w:rPr>
              <w:t xml:space="preserve">C.P8 Tashkilotda qonuniy, axloqiy va axloqiy yo'llar bilan ishlashga ruxsat berish uchun amalga oshirilishi kerak bo'lgan tartiblarni tavsiflang </w:t>
            </w:r>
            <w:r>
              <w:rPr>
                <w:rFonts w:hint="default" w:ascii="Times New Roman" w:hAnsi="Times New Roman" w:cs="Times New Roman"/>
                <w:b/>
                <w:bCs w:val="0"/>
                <w:color w:val="231F20"/>
                <w:sz w:val="24"/>
                <w:szCs w:val="24"/>
              </w:rPr>
              <w:t>.</w:t>
            </w:r>
          </w:p>
        </w:tc>
        <w:tc>
          <w:tcPr>
            <w:tcW w:w="3316" w:type="dxa"/>
            <w:shd w:val="clear" w:color="auto" w:fill="BCBEC0"/>
          </w:tcPr>
          <w:p w14:paraId="7426E177">
            <w:pPr>
              <w:pStyle w:val="10"/>
              <w:keepNext w:val="0"/>
              <w:keepLines w:val="0"/>
              <w:suppressLineNumbers w:val="0"/>
              <w:spacing w:before="137" w:beforeAutospacing="0" w:afterAutospacing="0"/>
              <w:ind w:right="0"/>
              <w:rPr>
                <w:rFonts w:hint="default" w:ascii="Times New Roman" w:hAnsi="Times New Roman" w:cs="Times New Roman"/>
                <w:b/>
                <w:bCs w:val="0"/>
                <w:sz w:val="24"/>
                <w:szCs w:val="24"/>
              </w:rPr>
            </w:pPr>
          </w:p>
          <w:p w14:paraId="46B16721">
            <w:pPr>
              <w:pStyle w:val="10"/>
              <w:keepNext w:val="0"/>
              <w:keepLines w:val="0"/>
              <w:suppressLineNumbers w:val="0"/>
              <w:spacing w:before="0" w:beforeAutospacing="0" w:afterAutospacing="0"/>
              <w:ind w:left="113" w:right="412"/>
              <w:rPr>
                <w:rFonts w:hint="default" w:ascii="Times New Roman" w:hAnsi="Times New Roman" w:cs="Times New Roman"/>
                <w:b/>
                <w:bCs w:val="0"/>
                <w:sz w:val="24"/>
                <w:szCs w:val="24"/>
              </w:rPr>
            </w:pPr>
            <w:r>
              <w:rPr>
                <w:rFonts w:hint="default" w:ascii="Times New Roman" w:hAnsi="Times New Roman" w:cs="Times New Roman"/>
                <w:b/>
                <w:bCs w:val="0"/>
                <w:color w:val="231F20"/>
                <w:sz w:val="24"/>
                <w:szCs w:val="24"/>
              </w:rPr>
              <w:t xml:space="preserve">C.M3 Tahdidlar va bu tahdidlarni yumshatish tashkilot va uning manfaatdor tomonlariga qanday ta'sir qilishini tahlil qiling </w:t>
            </w:r>
            <w:r>
              <w:rPr>
                <w:rFonts w:hint="default" w:ascii="Times New Roman" w:hAnsi="Times New Roman" w:cs="Times New Roman"/>
                <w:b/>
                <w:bCs w:val="0"/>
                <w:color w:val="231F20"/>
                <w:spacing w:val="-2"/>
                <w:sz w:val="24"/>
                <w:szCs w:val="24"/>
              </w:rPr>
              <w:t>.</w:t>
            </w:r>
          </w:p>
          <w:p w14:paraId="2BABF7DF">
            <w:pPr>
              <w:pStyle w:val="10"/>
              <w:keepNext w:val="0"/>
              <w:keepLines w:val="0"/>
              <w:suppressLineNumbers w:val="0"/>
              <w:spacing w:before="191" w:beforeAutospacing="0" w:afterAutospacing="0"/>
              <w:ind w:left="113" w:right="0"/>
              <w:rPr>
                <w:rFonts w:hint="default" w:ascii="Times New Roman" w:hAnsi="Times New Roman" w:cs="Times New Roman"/>
                <w:b/>
                <w:bCs w:val="0"/>
                <w:color w:val="231F20"/>
                <w:sz w:val="24"/>
                <w:szCs w:val="24"/>
              </w:rPr>
            </w:pPr>
            <w:r>
              <w:rPr>
                <w:rFonts w:hint="default" w:ascii="Times New Roman" w:hAnsi="Times New Roman" w:cs="Times New Roman"/>
                <w:b/>
                <w:bCs w:val="0"/>
                <w:color w:val="231F20"/>
                <w:sz w:val="24"/>
                <w:szCs w:val="24"/>
              </w:rPr>
              <w:t>C.M4 Tashkilotning qonuniy va axloqiy yo'l bilan ishlashini ta'minlaydigan taklif qilingan protseduralar qanday ta'sir qilishini tahlil qiling</w:t>
            </w:r>
          </w:p>
          <w:p w14:paraId="353BFB1D">
            <w:pPr>
              <w:pStyle w:val="10"/>
              <w:keepNext w:val="0"/>
              <w:keepLines w:val="0"/>
              <w:suppressLineNumbers w:val="0"/>
              <w:spacing w:before="8" w:beforeAutospacing="0" w:afterAutospacing="0"/>
              <w:ind w:left="113" w:right="251"/>
              <w:rPr>
                <w:rFonts w:hint="default" w:ascii="Times New Roman" w:hAnsi="Times New Roman" w:cs="Times New Roman"/>
                <w:b/>
                <w:bCs w:val="0"/>
                <w:sz w:val="24"/>
                <w:szCs w:val="24"/>
              </w:rPr>
            </w:pPr>
            <w:r>
              <w:rPr>
                <w:rFonts w:hint="default" w:ascii="Times New Roman" w:hAnsi="Times New Roman" w:cs="Times New Roman"/>
                <w:b/>
                <w:bCs w:val="0"/>
                <w:color w:val="231F20"/>
                <w:sz w:val="24"/>
                <w:szCs w:val="24"/>
              </w:rPr>
              <w:t>tashkilot va uning manfaatdor tomonlari</w:t>
            </w:r>
            <w:r>
              <w:rPr>
                <w:rFonts w:hint="default" w:ascii="Times New Roman" w:hAnsi="Times New Roman" w:cs="Times New Roman"/>
                <w:b/>
                <w:bCs w:val="0"/>
                <w:color w:val="231F20"/>
                <w:spacing w:val="-2"/>
                <w:sz w:val="24"/>
                <w:szCs w:val="24"/>
              </w:rPr>
              <w:t>.</w:t>
            </w:r>
          </w:p>
        </w:tc>
        <w:tc>
          <w:tcPr>
            <w:tcW w:w="3521" w:type="dxa"/>
            <w:gridSpan w:val="2"/>
            <w:vMerge w:val="continue"/>
            <w:tcBorders>
              <w:top w:val="nil"/>
            </w:tcBorders>
            <w:shd w:val="clear" w:color="auto" w:fill="BCBEC0"/>
          </w:tcPr>
          <w:p w14:paraId="404DCD82">
            <w:pPr>
              <w:keepNext w:val="0"/>
              <w:keepLines w:val="0"/>
              <w:widowControl/>
              <w:suppressLineNumbers w:val="0"/>
              <w:spacing w:before="0" w:beforeAutospacing="0" w:afterAutospacing="0"/>
              <w:ind w:left="0" w:right="0"/>
              <w:rPr>
                <w:rFonts w:hint="default" w:ascii="Times New Roman" w:hAnsi="Times New Roman" w:cs="Times New Roman"/>
                <w:b/>
                <w:bCs w:val="0"/>
                <w:sz w:val="24"/>
                <w:szCs w:val="24"/>
                <w:lang w:val="en-US"/>
              </w:rPr>
            </w:pPr>
          </w:p>
        </w:tc>
      </w:tr>
    </w:tbl>
    <w:p w14:paraId="447AE92F">
      <w:pPr>
        <w:ind w:left="-567" w:right="141"/>
        <w:rPr>
          <w:rFonts w:ascii="Arial" w:hAnsi="Arial" w:cs="Arial"/>
          <w:sz w:val="24"/>
          <w:szCs w:val="24"/>
          <w:lang w:val="en-US"/>
        </w:rPr>
      </w:pPr>
      <w:r>
        <w:rPr>
          <w:rFonts w:ascii="Arial" w:hAnsi="Arial" w:eastAsia="Arial" w:cs="Arial"/>
          <w:b/>
          <w:bCs/>
          <w:sz w:val="24"/>
          <w:szCs w:val="24"/>
          <w:lang w:val="en-US" w:eastAsia="en-US"/>
        </w:rPr>
        <w:drawing>
          <wp:anchor distT="0" distB="0" distL="114300" distR="114300" simplePos="0" relativeHeight="251662336" behindDoc="1" locked="0" layoutInCell="0" allowOverlap="1">
            <wp:simplePos x="0" y="0"/>
            <wp:positionH relativeFrom="page">
              <wp:align>center</wp:align>
            </wp:positionH>
            <wp:positionV relativeFrom="margin">
              <wp:align>center</wp:align>
            </wp:positionV>
            <wp:extent cx="7227570" cy="10188575"/>
            <wp:effectExtent l="0" t="0" r="0" b="3175"/>
            <wp:wrapNone/>
            <wp:docPr id="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pic:cNvPicPr>
                      <a:picLocks noChangeAspect="1" noChangeArrowheads="1"/>
                    </pic:cNvPicPr>
                  </pic:nvPicPr>
                  <pic:blipFill>
                    <a:blip r:embed="rId6"/>
                    <a:srcRect l="-429" t="4023" r="5556" b="5160"/>
                    <a:stretch>
                      <a:fillRect/>
                    </a:stretch>
                  </pic:blipFill>
                  <pic:spPr>
                    <a:xfrm>
                      <a:off x="0" y="0"/>
                      <a:ext cx="7227570" cy="10188575"/>
                    </a:xfrm>
                    <a:prstGeom prst="rect">
                      <a:avLst/>
                    </a:prstGeom>
                    <a:noFill/>
                    <a:ln>
                      <a:noFill/>
                    </a:ln>
                  </pic:spPr>
                </pic:pic>
              </a:graphicData>
            </a:graphic>
          </wp:anchor>
        </w:drawing>
      </w:r>
      <w:r>
        <w:rPr>
          <w:rFonts w:ascii="Arial" w:hAnsi="Arial" w:eastAsia="Arial" w:cs="Arial"/>
          <w:b/>
          <w:bCs/>
          <w:sz w:val="24"/>
          <w:szCs w:val="24"/>
          <w:lang w:val="en-US" w:eastAsia="en-US"/>
        </w:rPr>
        <w:drawing>
          <wp:anchor distT="0" distB="0" distL="114300" distR="114300" simplePos="0" relativeHeight="251659264" behindDoc="1" locked="0" layoutInCell="0" allowOverlap="1">
            <wp:simplePos x="0" y="0"/>
            <wp:positionH relativeFrom="margin">
              <wp:posOffset>-10160635</wp:posOffset>
            </wp:positionH>
            <wp:positionV relativeFrom="margin">
              <wp:posOffset>-212090</wp:posOffset>
            </wp:positionV>
            <wp:extent cx="7023100" cy="10033000"/>
            <wp:effectExtent l="0" t="0" r="6350" b="6350"/>
            <wp:wrapNone/>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noChangeArrowheads="1"/>
                    </pic:cNvPicPr>
                  </pic:nvPicPr>
                  <pic:blipFill>
                    <a:blip r:embed="rId7"/>
                    <a:srcRect l="5635" t="4210"/>
                    <a:stretch>
                      <a:fillRect/>
                    </a:stretch>
                  </pic:blipFill>
                  <pic:spPr>
                    <a:xfrm>
                      <a:off x="0" y="0"/>
                      <a:ext cx="7023100" cy="10033000"/>
                    </a:xfrm>
                    <a:prstGeom prst="rect">
                      <a:avLst/>
                    </a:prstGeom>
                    <a:noFill/>
                    <a:ln>
                      <a:noFill/>
                    </a:ln>
                  </pic:spPr>
                </pic:pic>
              </a:graphicData>
            </a:graphic>
          </wp:anchor>
        </w:drawing>
      </w:r>
    </w:p>
    <w:sectPr>
      <w:pgSz w:w="11906" w:h="16838"/>
      <w:pgMar w:top="1138" w:right="850" w:bottom="1138"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9A2428"/>
    <w:multiLevelType w:val="multilevel"/>
    <w:tmpl w:val="3C9A24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708"/>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4A4"/>
    <w:rsid w:val="00496C43"/>
    <w:rsid w:val="00653125"/>
    <w:rsid w:val="006F7C54"/>
    <w:rsid w:val="008074A4"/>
    <w:rsid w:val="00846D84"/>
    <w:rsid w:val="00AE7632"/>
    <w:rsid w:val="00C34A07"/>
    <w:rsid w:val="00CB448C"/>
    <w:rsid w:val="00D1306A"/>
    <w:rsid w:val="00E5650C"/>
    <w:rsid w:val="00F07784"/>
    <w:rsid w:val="00F40FAF"/>
    <w:rsid w:val="00FD3461"/>
    <w:rsid w:val="045C11E8"/>
    <w:rsid w:val="226136F6"/>
    <w:rsid w:val="2F9A6C44"/>
    <w:rsid w:val="3C087924"/>
    <w:rsid w:val="3C4E187E"/>
    <w:rsid w:val="59D07E9D"/>
    <w:rsid w:val="64613B3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cs="Times New Roman" w:eastAsiaTheme="minorEastAsia"/>
      <w:sz w:val="22"/>
      <w:szCs w:val="22"/>
      <w:lang w:val="ru-RU" w:eastAsia="ru-RU" w:bidi="ar-SA"/>
    </w:rPr>
  </w:style>
  <w:style w:type="character" w:default="1" w:styleId="2">
    <w:name w:val="Default Paragraph Font"/>
    <w:semiHidden/>
    <w:unhideWhenUsed/>
    <w:uiPriority w:val="1"/>
  </w:style>
  <w:style w:type="table" w:default="1" w:styleId="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footer"/>
    <w:basedOn w:val="1"/>
    <w:link w:val="9"/>
    <w:unhideWhenUsed/>
    <w:qFormat/>
    <w:uiPriority w:val="99"/>
    <w:pPr>
      <w:tabs>
        <w:tab w:val="center" w:pos="4677"/>
        <w:tab w:val="right" w:pos="9355"/>
      </w:tabs>
    </w:pPr>
  </w:style>
  <w:style w:type="paragraph" w:styleId="5">
    <w:name w:val="header"/>
    <w:basedOn w:val="1"/>
    <w:link w:val="8"/>
    <w:unhideWhenUsed/>
    <w:qFormat/>
    <w:uiPriority w:val="99"/>
    <w:pPr>
      <w:tabs>
        <w:tab w:val="center" w:pos="4677"/>
        <w:tab w:val="right" w:pos="9355"/>
      </w:tabs>
    </w:pPr>
  </w:style>
  <w:style w:type="table" w:styleId="6">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7">
    <w:name w:val="List Paragraph"/>
    <w:basedOn w:val="1"/>
    <w:qFormat/>
    <w:uiPriority w:val="34"/>
    <w:pPr>
      <w:ind w:left="720"/>
      <w:contextualSpacing/>
    </w:pPr>
  </w:style>
  <w:style w:type="character" w:customStyle="1" w:styleId="8">
    <w:name w:val="Header Char"/>
    <w:basedOn w:val="2"/>
    <w:link w:val="5"/>
    <w:qFormat/>
    <w:uiPriority w:val="99"/>
    <w:rPr>
      <w:rFonts w:ascii="Times New Roman" w:hAnsi="Times New Roman" w:cs="Times New Roman" w:eastAsiaTheme="minorEastAsia"/>
      <w:lang w:eastAsia="ru-RU"/>
    </w:rPr>
  </w:style>
  <w:style w:type="character" w:customStyle="1" w:styleId="9">
    <w:name w:val="Footer Char"/>
    <w:basedOn w:val="2"/>
    <w:link w:val="4"/>
    <w:qFormat/>
    <w:uiPriority w:val="99"/>
    <w:rPr>
      <w:rFonts w:ascii="Times New Roman" w:hAnsi="Times New Roman" w:cs="Times New Roman" w:eastAsiaTheme="minorEastAsia"/>
      <w:lang w:eastAsia="ru-RU"/>
    </w:rPr>
  </w:style>
  <w:style w:type="paragraph" w:customStyle="1" w:styleId="10">
    <w:name w:val="Table Paragraph"/>
    <w:basedOn w:val="1"/>
    <w:qFormat/>
    <w:uiPriority w:val="1"/>
    <w:pPr>
      <w:widowControl w:val="0"/>
      <w:autoSpaceDE w:val="0"/>
      <w:autoSpaceDN w:val="0"/>
      <w:ind w:left="57"/>
    </w:pPr>
    <w:rPr>
      <w:rFonts w:ascii="Verdana" w:hAnsi="Verdana" w:eastAsia="Verdana" w:cs="Verdana"/>
      <w:lang w:val="en-US" w:eastAsia="en-US"/>
    </w:rPr>
  </w:style>
  <w:style w:type="character" w:customStyle="1" w:styleId="11">
    <w:name w:val="rynqvb"/>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1546</Words>
  <Characters>8818</Characters>
  <Lines>1</Lines>
  <Paragraphs>1</Paragraphs>
  <TotalTime>3</TotalTime>
  <ScaleCrop>false</ScaleCrop>
  <LinksUpToDate>false</LinksUpToDate>
  <CharactersWithSpaces>10344</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2023-12-25T13:55:00Z</dcterms:created>
  <dc:creator>RAVEN</dc:creator>
  <cp:lastModifiedBy>Sobirjon</cp:lastModifiedBy>
  <dcterms:modified xsi:type="dcterms:W3CDTF">2025-04-30T18:48:50Z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33E4746AAA3A4A9EA6A6625157CA405B_12</vt:lpwstr>
  </property>
</Properties>
</file>