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7439A" w14:textId="0032019F" w:rsidR="00AA7D7D" w:rsidRPr="00EA4BC7" w:rsidRDefault="00AA7D7D" w:rsidP="006A2D61">
      <w:pPr>
        <w:pStyle w:val="guideheadB"/>
        <w:jc w:val="left"/>
        <w:rPr>
          <w:rFonts w:cs="Open Sans"/>
        </w:rPr>
      </w:pPr>
      <w:bookmarkStart w:id="0" w:name="_Toc19011159"/>
      <w:r w:rsidRPr="00EA4BC7">
        <w:rPr>
          <w:rFonts w:cs="Open Sans"/>
        </w:rPr>
        <w:t>Unit</w:t>
      </w:r>
      <w:r w:rsidR="006A2D61">
        <w:rPr>
          <w:rFonts w:cs="Open Sans"/>
        </w:rPr>
        <w:t xml:space="preserve"> 42</w:t>
      </w:r>
      <w:r w:rsidRPr="00EA4BC7">
        <w:rPr>
          <w:rFonts w:cs="Open Sans"/>
        </w:rPr>
        <w:t xml:space="preserve">: </w:t>
      </w:r>
      <w:bookmarkEnd w:id="0"/>
      <w:r w:rsidR="006A2D61" w:rsidRPr="006A2D61">
        <w:rPr>
          <w:rFonts w:cs="Open Sans"/>
        </w:rPr>
        <w:t>Pitching and Negotiating Skills</w:t>
      </w:r>
    </w:p>
    <w:p w14:paraId="0CBBAA64" w14:textId="4345A615" w:rsidR="00AA7D7D" w:rsidRPr="00EA4BC7" w:rsidRDefault="0021202F" w:rsidP="00AA7D7D">
      <w:pPr>
        <w:pStyle w:val="unitcontenthd"/>
        <w:rPr>
          <w:rFonts w:cs="Open Sans"/>
        </w:rPr>
      </w:pPr>
      <w:r>
        <w:rPr>
          <w:rFonts w:cs="Open Sans"/>
        </w:rPr>
        <w:t>Assignment</w:t>
      </w:r>
      <w:r w:rsidR="00AA7D7D"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AA7D7D" w:rsidRPr="00EA4BC7" w14:paraId="71F9FB53" w14:textId="77777777" w:rsidTr="0021202F">
        <w:tc>
          <w:tcPr>
            <w:tcW w:w="2711" w:type="dxa"/>
          </w:tcPr>
          <w:p w14:paraId="168465AB" w14:textId="77777777" w:rsidR="00AA7D7D" w:rsidRPr="00EA4BC7" w:rsidRDefault="00AA7D7D" w:rsidP="00A561FF">
            <w:pPr>
              <w:pStyle w:val="Tabletext"/>
              <w:rPr>
                <w:rFonts w:cs="Open Sans"/>
              </w:rPr>
            </w:pPr>
            <w:r w:rsidRPr="00EA4BC7">
              <w:rPr>
                <w:rFonts w:cs="Open Sans"/>
              </w:rPr>
              <w:t>Student Name/ID Number</w:t>
            </w:r>
          </w:p>
        </w:tc>
        <w:tc>
          <w:tcPr>
            <w:tcW w:w="6305" w:type="dxa"/>
          </w:tcPr>
          <w:p w14:paraId="703D1275" w14:textId="77777777" w:rsidR="00AA7D7D" w:rsidRPr="00EA4BC7" w:rsidRDefault="00AA7D7D" w:rsidP="00A561FF">
            <w:pPr>
              <w:rPr>
                <w:rFonts w:ascii="Open Sans" w:hAnsi="Open Sans" w:cs="Open Sans"/>
                <w:sz w:val="24"/>
                <w:szCs w:val="24"/>
              </w:rPr>
            </w:pPr>
          </w:p>
        </w:tc>
      </w:tr>
      <w:tr w:rsidR="00AA7D7D" w:rsidRPr="00EA4BC7" w14:paraId="3F238BA2" w14:textId="77777777" w:rsidTr="0021202F">
        <w:trPr>
          <w:trHeight w:val="179"/>
        </w:trPr>
        <w:tc>
          <w:tcPr>
            <w:tcW w:w="2711" w:type="dxa"/>
            <w:shd w:val="clear" w:color="auto" w:fill="D4EAE4"/>
          </w:tcPr>
          <w:p w14:paraId="1E2BA3DA" w14:textId="77777777" w:rsidR="00AA7D7D" w:rsidRPr="00EA4BC7" w:rsidRDefault="00AA7D7D" w:rsidP="00A561FF">
            <w:pPr>
              <w:pStyle w:val="Tabletexthd"/>
              <w:rPr>
                <w:rFonts w:cs="Open Sans"/>
              </w:rPr>
            </w:pPr>
            <w:r w:rsidRPr="00EA4BC7">
              <w:rPr>
                <w:rFonts w:cs="Open Sans"/>
              </w:rPr>
              <w:t>Unit Number and Title</w:t>
            </w:r>
          </w:p>
        </w:tc>
        <w:tc>
          <w:tcPr>
            <w:tcW w:w="6305" w:type="dxa"/>
            <w:shd w:val="clear" w:color="auto" w:fill="D4EAE4"/>
          </w:tcPr>
          <w:p w14:paraId="0B39B00D" w14:textId="77777777" w:rsidR="00AA7D7D" w:rsidRPr="00EA4BC7" w:rsidRDefault="00797E7C" w:rsidP="00A561FF">
            <w:pPr>
              <w:pStyle w:val="Tabletexthd"/>
              <w:rPr>
                <w:rFonts w:cs="Open Sans"/>
              </w:rPr>
            </w:pPr>
            <w:r w:rsidRPr="00EA4BC7">
              <w:rPr>
                <w:rFonts w:cs="Open Sans"/>
              </w:rPr>
              <w:t># Title</w:t>
            </w:r>
          </w:p>
        </w:tc>
      </w:tr>
      <w:tr w:rsidR="00AA7D7D" w:rsidRPr="00EA4BC7" w14:paraId="3E37D602" w14:textId="77777777" w:rsidTr="0021202F">
        <w:tc>
          <w:tcPr>
            <w:tcW w:w="2711" w:type="dxa"/>
          </w:tcPr>
          <w:p w14:paraId="51B0A66F" w14:textId="77777777" w:rsidR="00AA7D7D" w:rsidRPr="00EA4BC7" w:rsidRDefault="00AA7D7D" w:rsidP="00A561FF">
            <w:pPr>
              <w:pStyle w:val="Tabletext"/>
              <w:rPr>
                <w:rFonts w:cs="Open Sans"/>
              </w:rPr>
            </w:pPr>
            <w:r w:rsidRPr="00EA4BC7">
              <w:rPr>
                <w:rFonts w:cs="Open Sans"/>
              </w:rPr>
              <w:t>Academic Year</w:t>
            </w:r>
          </w:p>
        </w:tc>
        <w:tc>
          <w:tcPr>
            <w:tcW w:w="6305" w:type="dxa"/>
          </w:tcPr>
          <w:p w14:paraId="00EDCF56" w14:textId="33EE547A" w:rsidR="00AA7D7D" w:rsidRPr="00EA4BC7" w:rsidRDefault="0082676B" w:rsidP="00A561FF">
            <w:pPr>
              <w:rPr>
                <w:rFonts w:ascii="Open Sans" w:hAnsi="Open Sans" w:cs="Open Sans"/>
                <w:sz w:val="24"/>
                <w:szCs w:val="24"/>
              </w:rPr>
            </w:pPr>
            <w:r>
              <w:rPr>
                <w:rFonts w:ascii="Open Sans" w:hAnsi="Open Sans" w:cs="Open Sans"/>
                <w:sz w:val="24"/>
                <w:szCs w:val="24"/>
              </w:rPr>
              <w:t>202</w:t>
            </w:r>
            <w:r w:rsidR="00A85738">
              <w:rPr>
                <w:rFonts w:ascii="Open Sans" w:hAnsi="Open Sans" w:cs="Open Sans"/>
                <w:sz w:val="24"/>
                <w:szCs w:val="24"/>
              </w:rPr>
              <w:t>4</w:t>
            </w:r>
            <w:r w:rsidR="00202EE5">
              <w:rPr>
                <w:rFonts w:ascii="Open Sans" w:hAnsi="Open Sans" w:cs="Open Sans"/>
                <w:sz w:val="24"/>
                <w:szCs w:val="24"/>
              </w:rPr>
              <w:t>-202</w:t>
            </w:r>
            <w:r w:rsidR="00A85738">
              <w:rPr>
                <w:rFonts w:ascii="Open Sans" w:hAnsi="Open Sans" w:cs="Open Sans"/>
                <w:sz w:val="24"/>
                <w:szCs w:val="24"/>
              </w:rPr>
              <w:t>5</w:t>
            </w:r>
          </w:p>
        </w:tc>
      </w:tr>
      <w:tr w:rsidR="00AA7D7D" w:rsidRPr="00EA4BC7" w14:paraId="241F19D0" w14:textId="77777777" w:rsidTr="0021202F">
        <w:tc>
          <w:tcPr>
            <w:tcW w:w="2711" w:type="dxa"/>
          </w:tcPr>
          <w:p w14:paraId="7F19D44E" w14:textId="77777777" w:rsidR="00AA7D7D" w:rsidRPr="00EA4BC7" w:rsidRDefault="00AA7D7D" w:rsidP="00A561FF">
            <w:pPr>
              <w:pStyle w:val="Tabletext"/>
              <w:rPr>
                <w:rFonts w:cs="Open Sans"/>
              </w:rPr>
            </w:pPr>
            <w:r w:rsidRPr="00EA4BC7">
              <w:rPr>
                <w:rFonts w:cs="Open Sans"/>
              </w:rPr>
              <w:t>Unit Tutor</w:t>
            </w:r>
          </w:p>
        </w:tc>
        <w:tc>
          <w:tcPr>
            <w:tcW w:w="6305" w:type="dxa"/>
          </w:tcPr>
          <w:p w14:paraId="1CF2A7E1" w14:textId="4AD267F4" w:rsidR="00AA7D7D" w:rsidRPr="00EA4BC7" w:rsidRDefault="0082676B" w:rsidP="00A561FF">
            <w:pPr>
              <w:rPr>
                <w:rFonts w:ascii="Open Sans" w:hAnsi="Open Sans" w:cs="Open Sans"/>
                <w:sz w:val="24"/>
                <w:szCs w:val="24"/>
              </w:rPr>
            </w:pPr>
            <w:r>
              <w:rPr>
                <w:rFonts w:ascii="Open Sans" w:hAnsi="Open Sans" w:cs="Open Sans"/>
                <w:sz w:val="24"/>
                <w:szCs w:val="24"/>
              </w:rPr>
              <w:t>Hossein Rezaei</w:t>
            </w:r>
          </w:p>
        </w:tc>
      </w:tr>
      <w:tr w:rsidR="00AA7D7D" w:rsidRPr="00EA4BC7" w14:paraId="55C7AC68" w14:textId="77777777" w:rsidTr="0021202F">
        <w:tc>
          <w:tcPr>
            <w:tcW w:w="2711" w:type="dxa"/>
            <w:shd w:val="clear" w:color="auto" w:fill="D4EAE4"/>
          </w:tcPr>
          <w:p w14:paraId="582E0772" w14:textId="77777777" w:rsidR="00AA7D7D" w:rsidRPr="00EA4BC7" w:rsidRDefault="00AA7D7D" w:rsidP="00A561FF">
            <w:pPr>
              <w:pStyle w:val="Tabletexthd"/>
              <w:rPr>
                <w:rFonts w:cs="Open Sans"/>
              </w:rPr>
            </w:pPr>
            <w:r w:rsidRPr="00EA4BC7">
              <w:rPr>
                <w:rFonts w:cs="Open Sans"/>
              </w:rPr>
              <w:t>Assignment Title</w:t>
            </w:r>
          </w:p>
        </w:tc>
        <w:tc>
          <w:tcPr>
            <w:tcW w:w="6305" w:type="dxa"/>
            <w:shd w:val="clear" w:color="auto" w:fill="D4EAE4"/>
          </w:tcPr>
          <w:p w14:paraId="78E073CE" w14:textId="77777777" w:rsidR="00AA7D7D" w:rsidRPr="00EA4BC7" w:rsidRDefault="00797E7C" w:rsidP="00A561FF">
            <w:pPr>
              <w:pStyle w:val="Tabletexthd"/>
              <w:rPr>
                <w:rFonts w:cs="Open Sans"/>
              </w:rPr>
            </w:pPr>
            <w:r w:rsidRPr="00EA4BC7">
              <w:rPr>
                <w:rFonts w:cs="Open Sans"/>
              </w:rPr>
              <w:t>Title</w:t>
            </w:r>
          </w:p>
        </w:tc>
      </w:tr>
      <w:tr w:rsidR="00AA7D7D" w:rsidRPr="00EA4BC7" w14:paraId="675FEB07" w14:textId="77777777" w:rsidTr="0021202F">
        <w:trPr>
          <w:trHeight w:val="166"/>
        </w:trPr>
        <w:tc>
          <w:tcPr>
            <w:tcW w:w="2711" w:type="dxa"/>
          </w:tcPr>
          <w:p w14:paraId="682DF44F" w14:textId="77777777" w:rsidR="00AA7D7D" w:rsidRPr="003676E6" w:rsidRDefault="00AA7D7D" w:rsidP="00A561FF">
            <w:pPr>
              <w:pStyle w:val="Tabletexthd"/>
              <w:rPr>
                <w:rFonts w:cs="Open Sans"/>
                <w:b w:val="0"/>
                <w:bCs/>
              </w:rPr>
            </w:pPr>
            <w:r w:rsidRPr="003676E6">
              <w:rPr>
                <w:rFonts w:cs="Open Sans"/>
                <w:b w:val="0"/>
                <w:bCs/>
              </w:rPr>
              <w:t>Issue Date</w:t>
            </w:r>
          </w:p>
        </w:tc>
        <w:tc>
          <w:tcPr>
            <w:tcW w:w="6305" w:type="dxa"/>
          </w:tcPr>
          <w:p w14:paraId="4602756F" w14:textId="4314B355" w:rsidR="00AA7D7D" w:rsidRPr="00EA4BC7" w:rsidRDefault="006A2D61" w:rsidP="00A561FF">
            <w:pPr>
              <w:rPr>
                <w:rFonts w:ascii="Open Sans" w:hAnsi="Open Sans" w:cs="Open Sans"/>
                <w:sz w:val="24"/>
                <w:szCs w:val="24"/>
              </w:rPr>
            </w:pPr>
            <w:r>
              <w:rPr>
                <w:rFonts w:ascii="Open Sans" w:hAnsi="Open Sans" w:cs="Open Sans"/>
                <w:sz w:val="24"/>
                <w:szCs w:val="24"/>
              </w:rPr>
              <w:t>10</w:t>
            </w:r>
            <w:r w:rsidR="00A85738">
              <w:rPr>
                <w:rFonts w:ascii="Open Sans" w:hAnsi="Open Sans" w:cs="Open Sans"/>
                <w:sz w:val="24"/>
                <w:szCs w:val="24"/>
              </w:rPr>
              <w:t>/</w:t>
            </w:r>
            <w:r>
              <w:rPr>
                <w:rFonts w:ascii="Open Sans" w:hAnsi="Open Sans" w:cs="Open Sans"/>
                <w:sz w:val="24"/>
                <w:szCs w:val="24"/>
              </w:rPr>
              <w:t>04</w:t>
            </w:r>
            <w:r w:rsidR="00A85738">
              <w:rPr>
                <w:rFonts w:ascii="Open Sans" w:hAnsi="Open Sans" w:cs="Open Sans"/>
                <w:sz w:val="24"/>
                <w:szCs w:val="24"/>
              </w:rPr>
              <w:t>/202</w:t>
            </w:r>
            <w:r>
              <w:rPr>
                <w:rFonts w:ascii="Open Sans" w:hAnsi="Open Sans" w:cs="Open Sans"/>
                <w:sz w:val="24"/>
                <w:szCs w:val="24"/>
              </w:rPr>
              <w:t>5</w:t>
            </w:r>
          </w:p>
        </w:tc>
      </w:tr>
      <w:tr w:rsidR="00AA7D7D" w:rsidRPr="00EA4BC7" w14:paraId="5C502C59" w14:textId="77777777" w:rsidTr="0021202F">
        <w:tc>
          <w:tcPr>
            <w:tcW w:w="2711" w:type="dxa"/>
          </w:tcPr>
          <w:p w14:paraId="65C86539" w14:textId="77777777" w:rsidR="00AA7D7D" w:rsidRPr="00EA4BC7" w:rsidRDefault="00AA7D7D" w:rsidP="00A561FF">
            <w:pPr>
              <w:pStyle w:val="Tabletext"/>
              <w:rPr>
                <w:rFonts w:cs="Open Sans"/>
              </w:rPr>
            </w:pPr>
            <w:r w:rsidRPr="00EA4BC7">
              <w:rPr>
                <w:rFonts w:cs="Open Sans"/>
              </w:rPr>
              <w:t>Submission Date</w:t>
            </w:r>
          </w:p>
        </w:tc>
        <w:tc>
          <w:tcPr>
            <w:tcW w:w="6305" w:type="dxa"/>
          </w:tcPr>
          <w:p w14:paraId="53E03B4F" w14:textId="105683E4" w:rsidR="00AA7D7D" w:rsidRPr="00EA4BC7" w:rsidRDefault="00AA7D7D" w:rsidP="00A561FF">
            <w:pPr>
              <w:rPr>
                <w:rFonts w:ascii="Open Sans" w:hAnsi="Open Sans" w:cs="Open Sans"/>
                <w:sz w:val="24"/>
                <w:szCs w:val="24"/>
              </w:rPr>
            </w:pPr>
          </w:p>
        </w:tc>
      </w:tr>
      <w:tr w:rsidR="00AA7D7D" w:rsidRPr="00EA4BC7" w14:paraId="00CD30C5" w14:textId="77777777" w:rsidTr="0021202F">
        <w:tc>
          <w:tcPr>
            <w:tcW w:w="9016" w:type="dxa"/>
            <w:gridSpan w:val="2"/>
            <w:shd w:val="clear" w:color="auto" w:fill="D4EAE4"/>
          </w:tcPr>
          <w:p w14:paraId="4E1E7076" w14:textId="77777777" w:rsidR="00AA7D7D" w:rsidRPr="00EA4BC7" w:rsidRDefault="00AA7D7D" w:rsidP="00A561FF">
            <w:pPr>
              <w:pStyle w:val="Tabletexthd"/>
              <w:rPr>
                <w:rFonts w:cs="Open Sans"/>
              </w:rPr>
            </w:pPr>
            <w:r w:rsidRPr="00EA4BC7">
              <w:rPr>
                <w:rFonts w:cs="Open Sans"/>
              </w:rPr>
              <w:t>Submission Format</w:t>
            </w:r>
          </w:p>
        </w:tc>
      </w:tr>
      <w:tr w:rsidR="00AA7D7D" w:rsidRPr="00EA4BC7" w14:paraId="28B6DB94" w14:textId="77777777" w:rsidTr="0021202F">
        <w:tc>
          <w:tcPr>
            <w:tcW w:w="9016" w:type="dxa"/>
            <w:gridSpan w:val="2"/>
          </w:tcPr>
          <w:p w14:paraId="590EE80A" w14:textId="5A932C8F" w:rsidR="00025A1E" w:rsidRPr="00025A1E" w:rsidRDefault="00025A1E" w:rsidP="00025A1E">
            <w:pPr>
              <w:pStyle w:val="CommentText"/>
              <w:rPr>
                <w:rFonts w:ascii="Open Sans" w:hAnsi="Open Sans" w:cs="Open Sans"/>
                <w:sz w:val="22"/>
                <w:szCs w:val="22"/>
              </w:rPr>
            </w:pPr>
            <w:r w:rsidRPr="00025A1E">
              <w:rPr>
                <w:rFonts w:ascii="Open Sans" w:hAnsi="Open Sans" w:cs="Open Sans"/>
                <w:sz w:val="22"/>
                <w:szCs w:val="22"/>
              </w:rPr>
              <w:t>The submission is in the form of a series of individual written reports and records with examples and illustrations as well as the list of documents provided in the tasks.</w:t>
            </w:r>
          </w:p>
          <w:p w14:paraId="2BE89F4D" w14:textId="77777777" w:rsidR="00025A1E" w:rsidRPr="00025A1E" w:rsidRDefault="00025A1E" w:rsidP="00025A1E">
            <w:pPr>
              <w:pStyle w:val="CommentText"/>
              <w:rPr>
                <w:rFonts w:ascii="Open Sans" w:hAnsi="Open Sans" w:cs="Open Sans"/>
                <w:sz w:val="22"/>
                <w:szCs w:val="22"/>
              </w:rPr>
            </w:pPr>
            <w:r w:rsidRPr="00025A1E">
              <w:rPr>
                <w:rFonts w:ascii="Open Sans" w:hAnsi="Open Sans" w:cs="Open Sans"/>
                <w:sz w:val="22"/>
                <w:szCs w:val="22"/>
              </w:rPr>
              <w:t>The documentation listed in the tasks will need to comply with the following:</w:t>
            </w:r>
          </w:p>
          <w:p w14:paraId="6916AE78" w14:textId="712F3B5D" w:rsidR="00AA7D7D" w:rsidRDefault="00025A1E" w:rsidP="00025A1E">
            <w:pPr>
              <w:pStyle w:val="CommentText"/>
              <w:rPr>
                <w:rFonts w:ascii="Open Sans" w:hAnsi="Open Sans" w:cs="Open Sans"/>
                <w:sz w:val="22"/>
                <w:szCs w:val="22"/>
              </w:rPr>
            </w:pPr>
            <w:r w:rsidRPr="00025A1E">
              <w:rPr>
                <w:rFonts w:ascii="Open Sans" w:hAnsi="Open Sans" w:cs="Open Sans"/>
                <w:sz w:val="22"/>
                <w:szCs w:val="22"/>
              </w:rPr>
              <w:t>This should be written in a concise, formal academic style using single spacing and font size 12. You are required to make use of headings, paragraphs and subsections as appropriate, and all work must be supported with research and referenced using the Harvard referencing system. Please also provide a bibliography using the Harvard referencing system. The recommended word limit is 2,000–2,500 words, although you will not be penalised for exceeding the total word limit.</w:t>
            </w:r>
          </w:p>
          <w:p w14:paraId="5AD49722" w14:textId="263013FA" w:rsidR="0021202F" w:rsidRPr="00EA4BC7" w:rsidRDefault="0021202F" w:rsidP="00797E7C">
            <w:pPr>
              <w:pStyle w:val="CommentText"/>
              <w:rPr>
                <w:rFonts w:ascii="Open Sans" w:hAnsi="Open Sans" w:cs="Open Sans"/>
                <w:sz w:val="22"/>
                <w:szCs w:val="22"/>
              </w:rPr>
            </w:pPr>
          </w:p>
        </w:tc>
      </w:tr>
      <w:tr w:rsidR="00AA7D7D" w:rsidRPr="00EA4BC7" w14:paraId="05EF0C92" w14:textId="77777777" w:rsidTr="0021202F">
        <w:tc>
          <w:tcPr>
            <w:tcW w:w="9016" w:type="dxa"/>
            <w:gridSpan w:val="2"/>
            <w:shd w:val="clear" w:color="auto" w:fill="D4EAE4"/>
          </w:tcPr>
          <w:p w14:paraId="0A12951C" w14:textId="77777777" w:rsidR="00AA7D7D" w:rsidRPr="00EA4BC7" w:rsidRDefault="00AA7D7D" w:rsidP="00A561FF">
            <w:pPr>
              <w:pStyle w:val="Tabletexthd"/>
              <w:rPr>
                <w:rFonts w:cs="Open Sans"/>
              </w:rPr>
            </w:pPr>
            <w:r w:rsidRPr="00EA4BC7">
              <w:rPr>
                <w:rFonts w:cs="Open Sans"/>
              </w:rPr>
              <w:t>Unit Learning Outcomes</w:t>
            </w:r>
          </w:p>
        </w:tc>
      </w:tr>
      <w:tr w:rsidR="00AA7D7D" w:rsidRPr="00EA4BC7" w14:paraId="66E9AA71" w14:textId="77777777" w:rsidTr="0021202F">
        <w:tc>
          <w:tcPr>
            <w:tcW w:w="9016" w:type="dxa"/>
            <w:gridSpan w:val="2"/>
          </w:tcPr>
          <w:p w14:paraId="052F196D" w14:textId="6E2F1874" w:rsidR="009D4445" w:rsidRDefault="009D4445" w:rsidP="006A2D61">
            <w:pPr>
              <w:pStyle w:val="Tabletexthd"/>
            </w:pPr>
            <w:r>
              <w:t xml:space="preserve">LO1 </w:t>
            </w:r>
            <w:r w:rsidR="006A2D61" w:rsidRPr="006A2D61">
              <w:rPr>
                <w:b w:val="0"/>
                <w:bCs/>
              </w:rPr>
              <w:t>Evaluate the context of a negotiation and identify the key considerations to prepare for a negotiation</w:t>
            </w:r>
          </w:p>
          <w:p w14:paraId="51C0503E" w14:textId="6B3E7AA6" w:rsidR="00AA7D7D" w:rsidRDefault="009D4445" w:rsidP="006A2D61">
            <w:pPr>
              <w:pStyle w:val="Tabletexthd"/>
              <w:rPr>
                <w:b w:val="0"/>
                <w:bCs/>
              </w:rPr>
            </w:pPr>
            <w:r>
              <w:t xml:space="preserve">LO2 </w:t>
            </w:r>
            <w:r w:rsidR="006A2D61" w:rsidRPr="006A2D61">
              <w:rPr>
                <w:b w:val="0"/>
                <w:bCs/>
              </w:rPr>
              <w:t>Manage information and documentation relevant to tenders and contracts</w:t>
            </w:r>
          </w:p>
          <w:p w14:paraId="621827DF" w14:textId="55EACCC4" w:rsidR="002B1BDF" w:rsidRDefault="002B1BDF" w:rsidP="006A2D61">
            <w:pPr>
              <w:pStyle w:val="Tabletexthd"/>
              <w:rPr>
                <w:b w:val="0"/>
                <w:bCs/>
              </w:rPr>
            </w:pPr>
            <w:r w:rsidRPr="00B96584">
              <w:rPr>
                <w:bCs/>
              </w:rPr>
              <w:t>LO3</w:t>
            </w:r>
            <w:r>
              <w:t xml:space="preserve"> </w:t>
            </w:r>
            <w:r w:rsidR="006A2D61" w:rsidRPr="006A2D61">
              <w:rPr>
                <w:b w:val="0"/>
                <w:bCs/>
              </w:rPr>
              <w:t>Develop a pitch to achieve a sustainable competitive edge</w:t>
            </w:r>
          </w:p>
          <w:p w14:paraId="6787FC5F" w14:textId="10428CAE" w:rsidR="00EF43D7" w:rsidRPr="009D4445" w:rsidRDefault="00EF43D7" w:rsidP="006A2D61">
            <w:pPr>
              <w:pStyle w:val="Tabletexthd"/>
              <w:rPr>
                <w:rFonts w:cs="Open Sans"/>
              </w:rPr>
            </w:pPr>
            <w:r w:rsidRPr="00C83DF5">
              <w:rPr>
                <w:bCs/>
              </w:rPr>
              <w:t>LO4</w:t>
            </w:r>
            <w:r>
              <w:t xml:space="preserve"> </w:t>
            </w:r>
            <w:r w:rsidR="006A2D61" w:rsidRPr="006A2D61">
              <w:rPr>
                <w:b w:val="0"/>
                <w:bCs/>
              </w:rPr>
              <w:t>Assess the outcome of a pitch and negotiation</w:t>
            </w:r>
          </w:p>
        </w:tc>
      </w:tr>
      <w:tr w:rsidR="0021202F" w:rsidRPr="00EA4BC7" w14:paraId="054135CF" w14:textId="77777777" w:rsidTr="0021202F">
        <w:tc>
          <w:tcPr>
            <w:tcW w:w="9016" w:type="dxa"/>
            <w:gridSpan w:val="2"/>
            <w:shd w:val="clear" w:color="auto" w:fill="D4EAE4"/>
          </w:tcPr>
          <w:p w14:paraId="39B8E54B" w14:textId="321A5AA2" w:rsidR="0021202F" w:rsidRPr="00EA4BC7" w:rsidRDefault="0021202F" w:rsidP="009D0BF8">
            <w:pPr>
              <w:pStyle w:val="Tabletexthd"/>
              <w:rPr>
                <w:rFonts w:cs="Open Sans"/>
                <w:lang w:val="en-US"/>
              </w:rPr>
            </w:pPr>
            <w:r w:rsidRPr="0021202F">
              <w:rPr>
                <w:rFonts w:eastAsia="Open Sans" w:cs="Open Sans"/>
                <w:szCs w:val="22"/>
                <w:lang w:bidi="en-GB"/>
              </w:rPr>
              <w:t>Transferable skills and competencies developed</w:t>
            </w:r>
          </w:p>
        </w:tc>
      </w:tr>
      <w:tr w:rsidR="0021202F" w:rsidRPr="00EA4BC7" w14:paraId="7C9B5EFC" w14:textId="77777777" w:rsidTr="0021202F">
        <w:tc>
          <w:tcPr>
            <w:tcW w:w="9016" w:type="dxa"/>
            <w:gridSpan w:val="2"/>
          </w:tcPr>
          <w:p w14:paraId="470DEF1F" w14:textId="4F195C08" w:rsidR="00B750C7" w:rsidRPr="00EA4BC7" w:rsidRDefault="00B750C7" w:rsidP="009D0BF8">
            <w:pPr>
              <w:pStyle w:val="Tabletexthd"/>
              <w:rPr>
                <w:rFonts w:cs="Open Sans"/>
                <w:lang w:val="en-US"/>
              </w:rPr>
            </w:pPr>
          </w:p>
        </w:tc>
      </w:tr>
      <w:tr w:rsidR="0021202F" w:rsidRPr="00EA4BC7" w14:paraId="3DF97B7F" w14:textId="77777777" w:rsidTr="0021202F">
        <w:tc>
          <w:tcPr>
            <w:tcW w:w="9016" w:type="dxa"/>
            <w:gridSpan w:val="2"/>
            <w:shd w:val="clear" w:color="auto" w:fill="D4EAE4"/>
          </w:tcPr>
          <w:p w14:paraId="0EFFEB14" w14:textId="77777777" w:rsidR="0021202F" w:rsidRPr="0021202F" w:rsidRDefault="0021202F" w:rsidP="0021202F">
            <w:pPr>
              <w:widowControl w:val="0"/>
              <w:autoSpaceDE w:val="0"/>
              <w:autoSpaceDN w:val="0"/>
              <w:spacing w:line="240" w:lineRule="auto"/>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t xml:space="preserve">Vocational scenario </w:t>
            </w:r>
          </w:p>
          <w:p w14:paraId="2BB4464B" w14:textId="77777777" w:rsidR="0021202F" w:rsidRPr="00EA4BC7" w:rsidRDefault="0021202F" w:rsidP="009D0BF8">
            <w:pPr>
              <w:pStyle w:val="Tabletexthd"/>
              <w:rPr>
                <w:rFonts w:cs="Open Sans"/>
                <w:lang w:val="en-US"/>
              </w:rPr>
            </w:pPr>
          </w:p>
        </w:tc>
      </w:tr>
      <w:tr w:rsidR="00B750C7" w:rsidRPr="00EA4BC7" w14:paraId="740FAB11" w14:textId="77777777" w:rsidTr="00B750C7">
        <w:tc>
          <w:tcPr>
            <w:tcW w:w="9016" w:type="dxa"/>
            <w:gridSpan w:val="2"/>
            <w:shd w:val="clear" w:color="auto" w:fill="auto"/>
          </w:tcPr>
          <w:p w14:paraId="7469F233" w14:textId="77777777" w:rsidR="00B750C7" w:rsidRDefault="00B750C7" w:rsidP="0021202F">
            <w:pPr>
              <w:widowControl w:val="0"/>
              <w:autoSpaceDE w:val="0"/>
              <w:autoSpaceDN w:val="0"/>
              <w:spacing w:line="240" w:lineRule="auto"/>
              <w:rPr>
                <w:rFonts w:ascii="Open Sans" w:eastAsia="Open Sans" w:hAnsi="Open Sans" w:cs="Open Sans"/>
                <w:b/>
                <w:bCs/>
                <w:sz w:val="22"/>
                <w:szCs w:val="22"/>
                <w:lang w:bidi="en-GB"/>
              </w:rPr>
            </w:pPr>
          </w:p>
          <w:p w14:paraId="108FB496" w14:textId="20583EB2" w:rsidR="00B750C7" w:rsidRPr="0021202F" w:rsidRDefault="00B750C7" w:rsidP="0021202F">
            <w:pPr>
              <w:widowControl w:val="0"/>
              <w:autoSpaceDE w:val="0"/>
              <w:autoSpaceDN w:val="0"/>
              <w:spacing w:line="240" w:lineRule="auto"/>
              <w:rPr>
                <w:rFonts w:ascii="Open Sans" w:eastAsia="Open Sans" w:hAnsi="Open Sans" w:cs="Open Sans"/>
                <w:b/>
                <w:bCs/>
                <w:sz w:val="22"/>
                <w:szCs w:val="22"/>
                <w:lang w:bidi="en-GB"/>
              </w:rPr>
            </w:pPr>
          </w:p>
        </w:tc>
      </w:tr>
      <w:tr w:rsidR="00AA7D7D" w:rsidRPr="00EA4BC7" w14:paraId="4BF38D42" w14:textId="77777777" w:rsidTr="00AA7D7D">
        <w:tblPrEx>
          <w:tblCellMar>
            <w:top w:w="0" w:type="dxa"/>
            <w:bottom w:w="0" w:type="dxa"/>
          </w:tblCellMar>
        </w:tblPrEx>
        <w:tc>
          <w:tcPr>
            <w:tcW w:w="9016" w:type="dxa"/>
            <w:gridSpan w:val="2"/>
            <w:shd w:val="clear" w:color="auto" w:fill="D4EAE4"/>
          </w:tcPr>
          <w:p w14:paraId="08FC23BC" w14:textId="6EAB82FE" w:rsidR="00AA7D7D" w:rsidRPr="00EA4BC7" w:rsidRDefault="00AA7D7D" w:rsidP="00A561FF">
            <w:pPr>
              <w:pStyle w:val="Tabletexthd"/>
              <w:rPr>
                <w:rFonts w:cs="Open Sans"/>
              </w:rPr>
            </w:pPr>
            <w:r w:rsidRPr="00EA4BC7">
              <w:rPr>
                <w:rFonts w:cs="Open Sans"/>
              </w:rPr>
              <w:lastRenderedPageBreak/>
              <w:t xml:space="preserve"> Assignment </w:t>
            </w:r>
            <w:r w:rsidR="0021202F">
              <w:rPr>
                <w:rFonts w:cs="Open Sans"/>
              </w:rPr>
              <w:t xml:space="preserve">activity </w:t>
            </w:r>
            <w:r w:rsidRPr="00EA4BC7">
              <w:rPr>
                <w:rFonts w:cs="Open Sans"/>
              </w:rPr>
              <w:t xml:space="preserve">and </w:t>
            </w:r>
            <w:r w:rsidR="0021202F">
              <w:rPr>
                <w:rFonts w:cs="Open Sans"/>
              </w:rPr>
              <w:t>g</w:t>
            </w:r>
            <w:r w:rsidRPr="00EA4BC7">
              <w:rPr>
                <w:rFonts w:cs="Open Sans"/>
              </w:rPr>
              <w:t>uidance</w:t>
            </w:r>
          </w:p>
        </w:tc>
      </w:tr>
      <w:tr w:rsidR="00AA7D7D" w:rsidRPr="00EA4BC7" w14:paraId="0E9BF9C6" w14:textId="77777777" w:rsidTr="00AA7D7D">
        <w:tblPrEx>
          <w:tblCellMar>
            <w:top w:w="0" w:type="dxa"/>
            <w:bottom w:w="0" w:type="dxa"/>
          </w:tblCellMar>
        </w:tblPrEx>
        <w:trPr>
          <w:trHeight w:val="302"/>
        </w:trPr>
        <w:tc>
          <w:tcPr>
            <w:tcW w:w="9016" w:type="dxa"/>
            <w:gridSpan w:val="2"/>
          </w:tcPr>
          <w:p w14:paraId="429B8850" w14:textId="77777777" w:rsidR="004303BA" w:rsidRPr="003A0E67" w:rsidRDefault="004303BA" w:rsidP="004303BA">
            <w:pPr>
              <w:spacing w:after="160" w:line="278" w:lineRule="auto"/>
            </w:pPr>
            <w:r w:rsidRPr="003A0E67">
              <w:rPr>
                <w:b/>
                <w:bCs/>
              </w:rPr>
              <w:t>Scenario: Securing a Strategic Contract with GlobalCorp</w:t>
            </w:r>
          </w:p>
          <w:p w14:paraId="63C92CEB" w14:textId="77777777" w:rsidR="004303BA" w:rsidRPr="003A0E67" w:rsidRDefault="004303BA" w:rsidP="004303BA">
            <w:pPr>
              <w:spacing w:after="160" w:line="278" w:lineRule="auto"/>
            </w:pPr>
            <w:r w:rsidRPr="003A0E67">
              <w:rPr>
                <w:b/>
                <w:bCs/>
              </w:rPr>
              <w:t>Background:</w:t>
            </w:r>
            <w:r w:rsidRPr="003A0E67">
              <w:br/>
              <w:t>You are a key member of the business development team at FlowTech, a dynamic startup specializing in cutting-edge AI-driven project management software tailored for large corporations. FlowTech’s innovative solution is designed to transform operational efficiency through advanced automation and intelligent workflow management. Your objective is to secure a 2-year contract with GlobalCorp—a multinational corporation with a presence in 12 countries that is determined to modernize its internal operations.</w:t>
            </w:r>
          </w:p>
          <w:p w14:paraId="37CD14A1" w14:textId="77777777" w:rsidR="004303BA" w:rsidRPr="003A0E67" w:rsidRDefault="004303BA" w:rsidP="004303BA">
            <w:pPr>
              <w:spacing w:after="160" w:line="278" w:lineRule="auto"/>
            </w:pPr>
            <w:r w:rsidRPr="003A0E67">
              <w:rPr>
                <w:b/>
                <w:bCs/>
              </w:rPr>
              <w:t>Context:</w:t>
            </w:r>
            <w:r w:rsidRPr="003A0E67">
              <w:br/>
              <w:t>GlobalCorp has issued a Request For Proposal (RFP) for a solution that meets stringent requirements. The evaluation of submissions will focus on the following criteria:</w:t>
            </w:r>
          </w:p>
          <w:p w14:paraId="519D357C" w14:textId="77777777" w:rsidR="004303BA" w:rsidRPr="003A0E67" w:rsidRDefault="004303BA" w:rsidP="004303BA">
            <w:pPr>
              <w:numPr>
                <w:ilvl w:val="0"/>
                <w:numId w:val="4"/>
              </w:numPr>
              <w:spacing w:after="160" w:line="278" w:lineRule="auto"/>
            </w:pPr>
            <w:r w:rsidRPr="003A0E67">
              <w:rPr>
                <w:b/>
                <w:bCs/>
              </w:rPr>
              <w:t>Technical Compliance (30%):</w:t>
            </w:r>
            <w:r w:rsidRPr="003A0E67">
              <w:br/>
              <w:t>Your solution must seamlessly integrate with GlobalCorp’s existing IT infrastructure and adhere to rigorous security standards, including GDPR and ISO 27001 compliance.</w:t>
            </w:r>
          </w:p>
          <w:p w14:paraId="1719BD73" w14:textId="77777777" w:rsidR="004303BA" w:rsidRPr="003A0E67" w:rsidRDefault="004303BA" w:rsidP="004303BA">
            <w:pPr>
              <w:numPr>
                <w:ilvl w:val="0"/>
                <w:numId w:val="4"/>
              </w:numPr>
              <w:spacing w:after="160" w:line="278" w:lineRule="auto"/>
            </w:pPr>
            <w:r w:rsidRPr="003A0E67">
              <w:rPr>
                <w:b/>
                <w:bCs/>
              </w:rPr>
              <w:t>Cost Efficiency (25%):</w:t>
            </w:r>
            <w:r w:rsidRPr="003A0E67">
              <w:br/>
              <w:t>Demonstrate a competitive pricing model that promises significant long-term cost savings without compromising on quality or performance.</w:t>
            </w:r>
          </w:p>
          <w:p w14:paraId="5185B1BA" w14:textId="77777777" w:rsidR="004303BA" w:rsidRPr="003A0E67" w:rsidRDefault="004303BA" w:rsidP="004303BA">
            <w:pPr>
              <w:numPr>
                <w:ilvl w:val="0"/>
                <w:numId w:val="4"/>
              </w:numPr>
              <w:spacing w:after="160" w:line="278" w:lineRule="auto"/>
            </w:pPr>
            <w:r w:rsidRPr="003A0E67">
              <w:rPr>
                <w:b/>
                <w:bCs/>
              </w:rPr>
              <w:t>Innovation &amp; AI Capabilities (20%):</w:t>
            </w:r>
            <w:r w:rsidRPr="003A0E67">
              <w:br/>
              <w:t>Showcase FlowTech’s unique application of AI to streamline project management processes and deliver measurable improvements in productivity.</w:t>
            </w:r>
          </w:p>
          <w:p w14:paraId="11001B51" w14:textId="77777777" w:rsidR="004303BA" w:rsidRPr="003A0E67" w:rsidRDefault="004303BA" w:rsidP="004303BA">
            <w:pPr>
              <w:numPr>
                <w:ilvl w:val="0"/>
                <w:numId w:val="4"/>
              </w:numPr>
              <w:spacing w:after="160" w:line="278" w:lineRule="auto"/>
            </w:pPr>
            <w:r w:rsidRPr="003A0E67">
              <w:rPr>
                <w:b/>
                <w:bCs/>
              </w:rPr>
              <w:t>Scalability &amp; Security (15%):</w:t>
            </w:r>
            <w:r w:rsidRPr="003A0E67">
              <w:br/>
              <w:t>Provide evidence that your software can reliably support over 10,000 users across multiple global locations with guaranteed zero downtime and robust security protocols.</w:t>
            </w:r>
          </w:p>
          <w:p w14:paraId="4C24B7BC" w14:textId="77777777" w:rsidR="004303BA" w:rsidRPr="003A0E67" w:rsidRDefault="004303BA" w:rsidP="004303BA">
            <w:pPr>
              <w:numPr>
                <w:ilvl w:val="0"/>
                <w:numId w:val="4"/>
              </w:numPr>
              <w:spacing w:after="160" w:line="278" w:lineRule="auto"/>
            </w:pPr>
            <w:r w:rsidRPr="003A0E67">
              <w:rPr>
                <w:b/>
                <w:bCs/>
              </w:rPr>
              <w:t>Cultural Fit &amp; CSR Alignment (10%):</w:t>
            </w:r>
            <w:r w:rsidRPr="003A0E67">
              <w:br/>
              <w:t>Illustrate FlowTech’s commitment to ethical business practices, sustainability, diversity in partnerships, and corporate social responsibility—values that resonate with GlobalCorp’s own cultural and CSR goals.</w:t>
            </w:r>
          </w:p>
          <w:p w14:paraId="37A981D0" w14:textId="77777777" w:rsidR="004303BA" w:rsidRPr="003A0E67" w:rsidRDefault="004303BA" w:rsidP="004303BA">
            <w:pPr>
              <w:spacing w:after="160" w:line="278" w:lineRule="auto"/>
            </w:pPr>
            <w:r w:rsidRPr="003A0E67">
              <w:rPr>
                <w:b/>
                <w:bCs/>
              </w:rPr>
              <w:t>Your Team’s Mission:</w:t>
            </w:r>
          </w:p>
          <w:p w14:paraId="7CE5CC38" w14:textId="77777777" w:rsidR="004303BA" w:rsidRPr="003A0E67" w:rsidRDefault="004303BA" w:rsidP="004303BA">
            <w:pPr>
              <w:numPr>
                <w:ilvl w:val="0"/>
                <w:numId w:val="5"/>
              </w:numPr>
              <w:spacing w:after="160" w:line="278" w:lineRule="auto"/>
            </w:pPr>
            <w:r w:rsidRPr="003A0E67">
              <w:rPr>
                <w:b/>
                <w:bCs/>
              </w:rPr>
              <w:t>Tender Response Preparation:</w:t>
            </w:r>
          </w:p>
          <w:p w14:paraId="16D88160" w14:textId="77777777" w:rsidR="004303BA" w:rsidRPr="003A0E67" w:rsidRDefault="004303BA" w:rsidP="004303BA">
            <w:pPr>
              <w:numPr>
                <w:ilvl w:val="1"/>
                <w:numId w:val="5"/>
              </w:numPr>
              <w:spacing w:after="160" w:line="278" w:lineRule="auto"/>
            </w:pPr>
            <w:r w:rsidRPr="003A0E67">
              <w:t>Develop a comprehensive, compliant tender response that directly addresses each of the evaluation criteria outlined in the RFP.</w:t>
            </w:r>
          </w:p>
          <w:p w14:paraId="0AE7EB43" w14:textId="77777777" w:rsidR="004303BA" w:rsidRPr="003A0E67" w:rsidRDefault="004303BA" w:rsidP="004303BA">
            <w:pPr>
              <w:numPr>
                <w:ilvl w:val="1"/>
                <w:numId w:val="5"/>
              </w:numPr>
              <w:spacing w:after="160" w:line="278" w:lineRule="auto"/>
            </w:pPr>
            <w:r w:rsidRPr="003A0E67">
              <w:t>Ensure that the response is data-driven and well-supported by case studies, technical documents, and competitive analysis.</w:t>
            </w:r>
          </w:p>
          <w:p w14:paraId="7E392355" w14:textId="77777777" w:rsidR="004303BA" w:rsidRPr="003A0E67" w:rsidRDefault="004303BA" w:rsidP="004303BA">
            <w:pPr>
              <w:numPr>
                <w:ilvl w:val="0"/>
                <w:numId w:val="5"/>
              </w:numPr>
              <w:spacing w:after="160" w:line="278" w:lineRule="auto"/>
            </w:pPr>
            <w:r w:rsidRPr="003A0E67">
              <w:rPr>
                <w:b/>
                <w:bCs/>
              </w:rPr>
              <w:t>Negotiation Strategy Formulation:</w:t>
            </w:r>
          </w:p>
          <w:p w14:paraId="710D6458" w14:textId="77777777" w:rsidR="004303BA" w:rsidRPr="003A0E67" w:rsidRDefault="004303BA" w:rsidP="004303BA">
            <w:pPr>
              <w:numPr>
                <w:ilvl w:val="1"/>
                <w:numId w:val="5"/>
              </w:numPr>
              <w:spacing w:after="160" w:line="278" w:lineRule="auto"/>
            </w:pPr>
            <w:r w:rsidRPr="003A0E67">
              <w:lastRenderedPageBreak/>
              <w:t>Collaborate with your team to prepare for negotiations with GlobalCorp’s procurement, IT, and legal teams.</w:t>
            </w:r>
          </w:p>
          <w:p w14:paraId="29CF7689" w14:textId="77777777" w:rsidR="004303BA" w:rsidRPr="003A0E67" w:rsidRDefault="004303BA" w:rsidP="004303BA">
            <w:pPr>
              <w:numPr>
                <w:ilvl w:val="1"/>
                <w:numId w:val="5"/>
              </w:numPr>
              <w:spacing w:after="160" w:line="278" w:lineRule="auto"/>
            </w:pPr>
            <w:r w:rsidRPr="003A0E67">
              <w:t>Formulate a detailed negotiation strategy that covers key tactics such as leveraging your unique AI innovations, managing potential objections, and planning concessions without undermining your value proposition.</w:t>
            </w:r>
          </w:p>
          <w:p w14:paraId="17033545" w14:textId="77777777" w:rsidR="004303BA" w:rsidRPr="003A0E67" w:rsidRDefault="004303BA" w:rsidP="004303BA">
            <w:pPr>
              <w:numPr>
                <w:ilvl w:val="1"/>
                <w:numId w:val="5"/>
              </w:numPr>
              <w:spacing w:after="160" w:line="278" w:lineRule="auto"/>
            </w:pPr>
            <w:r w:rsidRPr="003A0E67">
              <w:t>Consider cultural nuances and stakeholder expectations given GlobalCorp’s global footprint.</w:t>
            </w:r>
          </w:p>
          <w:p w14:paraId="711F6730" w14:textId="77777777" w:rsidR="004303BA" w:rsidRPr="003A0E67" w:rsidRDefault="004303BA" w:rsidP="004303BA">
            <w:pPr>
              <w:numPr>
                <w:ilvl w:val="0"/>
                <w:numId w:val="5"/>
              </w:numPr>
              <w:spacing w:after="160" w:line="278" w:lineRule="auto"/>
            </w:pPr>
            <w:r w:rsidRPr="003A0E67">
              <w:rPr>
                <w:b/>
                <w:bCs/>
              </w:rPr>
              <w:t>Persuasive Pitch Delivery:</w:t>
            </w:r>
          </w:p>
          <w:p w14:paraId="5CC69572" w14:textId="77777777" w:rsidR="004303BA" w:rsidRPr="003A0E67" w:rsidRDefault="004303BA" w:rsidP="004303BA">
            <w:pPr>
              <w:numPr>
                <w:ilvl w:val="1"/>
                <w:numId w:val="5"/>
              </w:numPr>
              <w:spacing w:after="160" w:line="278" w:lineRule="auto"/>
            </w:pPr>
            <w:r w:rsidRPr="003A0E67">
              <w:t>Craft and deliver a persuasive pitch that highlights FlowTech’s sustainable competitive edge and its transformative potential for GlobalCorp’s operations.</w:t>
            </w:r>
          </w:p>
          <w:p w14:paraId="49601DBD" w14:textId="77777777" w:rsidR="004303BA" w:rsidRPr="003A0E67" w:rsidRDefault="004303BA" w:rsidP="004303BA">
            <w:pPr>
              <w:numPr>
                <w:ilvl w:val="1"/>
                <w:numId w:val="5"/>
              </w:numPr>
              <w:spacing w:after="160" w:line="278" w:lineRule="auto"/>
            </w:pPr>
            <w:r w:rsidRPr="003A0E67">
              <w:t>Your pitch should clearly articulate how your solution meets the technical, financial, and operational needs of GlobalCorp while aligning with their ethical and cultural values.</w:t>
            </w:r>
          </w:p>
          <w:p w14:paraId="0761C803" w14:textId="77777777" w:rsidR="004303BA" w:rsidRPr="003A0E67" w:rsidRDefault="004303BA" w:rsidP="004303BA">
            <w:pPr>
              <w:numPr>
                <w:ilvl w:val="0"/>
                <w:numId w:val="5"/>
              </w:numPr>
              <w:spacing w:after="160" w:line="278" w:lineRule="auto"/>
            </w:pPr>
            <w:r w:rsidRPr="003A0E67">
              <w:rPr>
                <w:b/>
                <w:bCs/>
              </w:rPr>
              <w:t>Post-Pitch Evaluation and Contract Management:</w:t>
            </w:r>
          </w:p>
          <w:p w14:paraId="4D42C13A" w14:textId="77777777" w:rsidR="004303BA" w:rsidRPr="003A0E67" w:rsidRDefault="004303BA" w:rsidP="004303BA">
            <w:pPr>
              <w:numPr>
                <w:ilvl w:val="1"/>
                <w:numId w:val="5"/>
              </w:numPr>
              <w:spacing w:after="160" w:line="278" w:lineRule="auto"/>
            </w:pPr>
            <w:r w:rsidRPr="003A0E67">
              <w:t>After the pitch, conduct a detailed debrief with your team to assess the negotiation outcomes.</w:t>
            </w:r>
          </w:p>
          <w:p w14:paraId="14FBB95F" w14:textId="77777777" w:rsidR="004303BA" w:rsidRPr="003A0E67" w:rsidRDefault="004303BA" w:rsidP="004303BA">
            <w:pPr>
              <w:numPr>
                <w:ilvl w:val="1"/>
                <w:numId w:val="5"/>
              </w:numPr>
              <w:spacing w:after="160" w:line="278" w:lineRule="auto"/>
            </w:pPr>
            <w:r w:rsidRPr="003A0E67">
              <w:t>Prepare to manage the contractual obligations, including outlining an implementation roadmap, addressing follow-up queries, and establishing performance metrics to ensure ongoing client satisfaction.</w:t>
            </w:r>
          </w:p>
          <w:p w14:paraId="18032930" w14:textId="77777777" w:rsidR="004303BA" w:rsidRPr="003A0E67" w:rsidRDefault="004303BA" w:rsidP="004303BA">
            <w:pPr>
              <w:spacing w:after="160" w:line="278" w:lineRule="auto"/>
            </w:pPr>
            <w:r w:rsidRPr="003A0E67">
              <w:rPr>
                <w:b/>
                <w:bCs/>
              </w:rPr>
              <w:t>Stakeholder Engagement:</w:t>
            </w:r>
            <w:r w:rsidRPr="003A0E67">
              <w:br/>
              <w:t>During the negotiation phase, you will interact with a diverse group of stakeholders from both organizations:</w:t>
            </w:r>
          </w:p>
          <w:p w14:paraId="4C4FC857" w14:textId="77777777" w:rsidR="004303BA" w:rsidRPr="003A0E67" w:rsidRDefault="004303BA" w:rsidP="004303BA">
            <w:pPr>
              <w:numPr>
                <w:ilvl w:val="0"/>
                <w:numId w:val="6"/>
              </w:numPr>
              <w:spacing w:after="160" w:line="278" w:lineRule="auto"/>
            </w:pPr>
            <w:r w:rsidRPr="003A0E67">
              <w:rPr>
                <w:b/>
                <w:bCs/>
              </w:rPr>
              <w:t>From GlobalCorp:</w:t>
            </w:r>
          </w:p>
          <w:p w14:paraId="2BC58A66" w14:textId="77777777" w:rsidR="004303BA" w:rsidRPr="003A0E67" w:rsidRDefault="004303BA" w:rsidP="004303BA">
            <w:pPr>
              <w:numPr>
                <w:ilvl w:val="1"/>
                <w:numId w:val="6"/>
              </w:numPr>
              <w:spacing w:after="160" w:line="278" w:lineRule="auto"/>
            </w:pPr>
            <w:r w:rsidRPr="003A0E67">
              <w:t>IT Director (focusing on technical integration and security)</w:t>
            </w:r>
          </w:p>
          <w:p w14:paraId="545B27E5" w14:textId="77777777" w:rsidR="004303BA" w:rsidRPr="003A0E67" w:rsidRDefault="004303BA" w:rsidP="004303BA">
            <w:pPr>
              <w:numPr>
                <w:ilvl w:val="1"/>
                <w:numId w:val="6"/>
              </w:numPr>
              <w:spacing w:after="160" w:line="278" w:lineRule="auto"/>
            </w:pPr>
            <w:r w:rsidRPr="003A0E67">
              <w:t>Procurement Manager (emphasizing cost efficiency and compliance)</w:t>
            </w:r>
          </w:p>
          <w:p w14:paraId="481668EA" w14:textId="77777777" w:rsidR="004303BA" w:rsidRPr="003A0E67" w:rsidRDefault="004303BA" w:rsidP="004303BA">
            <w:pPr>
              <w:numPr>
                <w:ilvl w:val="1"/>
                <w:numId w:val="6"/>
              </w:numPr>
              <w:spacing w:after="160" w:line="278" w:lineRule="auto"/>
            </w:pPr>
            <w:r w:rsidRPr="003A0E67">
              <w:t>Legal Advisor (ensuring contractual and regulatory adherence)</w:t>
            </w:r>
          </w:p>
          <w:p w14:paraId="1EC3A1FE" w14:textId="77777777" w:rsidR="004303BA" w:rsidRPr="003A0E67" w:rsidRDefault="004303BA" w:rsidP="004303BA">
            <w:pPr>
              <w:numPr>
                <w:ilvl w:val="0"/>
                <w:numId w:val="6"/>
              </w:numPr>
              <w:spacing w:after="160" w:line="278" w:lineRule="auto"/>
            </w:pPr>
            <w:r w:rsidRPr="003A0E67">
              <w:rPr>
                <w:b/>
                <w:bCs/>
              </w:rPr>
              <w:t>From FlowTech:</w:t>
            </w:r>
          </w:p>
          <w:p w14:paraId="522A3D9A" w14:textId="77777777" w:rsidR="004303BA" w:rsidRPr="003A0E67" w:rsidRDefault="004303BA" w:rsidP="004303BA">
            <w:pPr>
              <w:numPr>
                <w:ilvl w:val="1"/>
                <w:numId w:val="6"/>
              </w:numPr>
              <w:spacing w:after="160" w:line="278" w:lineRule="auto"/>
            </w:pPr>
            <w:r w:rsidRPr="003A0E67">
              <w:t>CEO (providing strategic oversight and vision)</w:t>
            </w:r>
          </w:p>
          <w:p w14:paraId="398A1CDB" w14:textId="77777777" w:rsidR="004303BA" w:rsidRPr="003A0E67" w:rsidRDefault="004303BA" w:rsidP="004303BA">
            <w:pPr>
              <w:numPr>
                <w:ilvl w:val="1"/>
                <w:numId w:val="6"/>
              </w:numPr>
              <w:spacing w:after="160" w:line="278" w:lineRule="auto"/>
            </w:pPr>
            <w:r w:rsidRPr="003A0E67">
              <w:t>Sales Lead (driving the pitch and negotiating commercial terms)</w:t>
            </w:r>
          </w:p>
          <w:p w14:paraId="0281C438" w14:textId="77777777" w:rsidR="004303BA" w:rsidRPr="003A0E67" w:rsidRDefault="004303BA" w:rsidP="004303BA">
            <w:pPr>
              <w:numPr>
                <w:ilvl w:val="1"/>
                <w:numId w:val="6"/>
              </w:numPr>
              <w:spacing w:after="160" w:line="278" w:lineRule="auto"/>
            </w:pPr>
            <w:r w:rsidRPr="003A0E67">
              <w:t>Technical Lead (validating technical capabilities and integration feasibility)</w:t>
            </w:r>
          </w:p>
          <w:p w14:paraId="4CA5C5A4" w14:textId="1D0E2483" w:rsidR="002B1BDF" w:rsidRPr="003839BF" w:rsidRDefault="002B1BDF" w:rsidP="002B1BDF">
            <w:pPr>
              <w:pStyle w:val="Notes-NoBold"/>
            </w:pPr>
          </w:p>
        </w:tc>
      </w:tr>
      <w:tr w:rsidR="0021202F" w:rsidRPr="00EA4BC7" w14:paraId="6FC85924" w14:textId="77777777" w:rsidTr="0021202F">
        <w:tblPrEx>
          <w:tblCellMar>
            <w:top w:w="0" w:type="dxa"/>
            <w:bottom w:w="0" w:type="dxa"/>
          </w:tblCellMar>
        </w:tblPrEx>
        <w:trPr>
          <w:trHeight w:val="302"/>
        </w:trPr>
        <w:tc>
          <w:tcPr>
            <w:tcW w:w="9016" w:type="dxa"/>
            <w:gridSpan w:val="2"/>
            <w:shd w:val="clear" w:color="auto" w:fill="D4EAE4"/>
          </w:tcPr>
          <w:p w14:paraId="227C615F" w14:textId="77777777" w:rsidR="0021202F" w:rsidRPr="0021202F" w:rsidRDefault="0021202F" w:rsidP="0021202F">
            <w:pPr>
              <w:widowControl w:val="0"/>
              <w:autoSpaceDE w:val="0"/>
              <w:autoSpaceDN w:val="0"/>
              <w:spacing w:before="69" w:line="240" w:lineRule="auto"/>
              <w:ind w:right="63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lastRenderedPageBreak/>
              <w:t xml:space="preserve">Recommended Resources </w:t>
            </w:r>
          </w:p>
          <w:p w14:paraId="6AD3A53E" w14:textId="77777777" w:rsidR="0021202F" w:rsidRDefault="0021202F" w:rsidP="0021202F">
            <w:pPr>
              <w:pStyle w:val="Notes-NoBold"/>
              <w:rPr>
                <w:rFonts w:eastAsia="Open Sans" w:cs="Open Sans"/>
                <w:b/>
                <w:bCs/>
                <w:sz w:val="22"/>
                <w:szCs w:val="22"/>
                <w:lang w:bidi="en-GB"/>
              </w:rPr>
            </w:pPr>
            <w:r w:rsidRPr="0021202F">
              <w:rPr>
                <w:rFonts w:eastAsia="Open Sans" w:cs="Open Sans"/>
                <w:b/>
                <w:bCs/>
                <w:sz w:val="22"/>
                <w:szCs w:val="22"/>
                <w:lang w:bidi="en-GB"/>
              </w:rPr>
              <w:t>Please note that the resources listed are examples for you to use as a starting point in your research – the list is not definitive.</w:t>
            </w:r>
          </w:p>
          <w:p w14:paraId="38B568F6" w14:textId="77777777" w:rsidR="00393F37" w:rsidRDefault="00393F37" w:rsidP="00393F37">
            <w:pPr>
              <w:pStyle w:val="Notes-NoBold"/>
              <w:rPr>
                <w:rFonts w:cs="Open Sans"/>
              </w:rPr>
            </w:pPr>
            <w:r w:rsidRPr="00393F37">
              <w:rPr>
                <w:rFonts w:cs="Open Sans"/>
              </w:rPr>
              <w:t>Textbooks</w:t>
            </w:r>
            <w:r>
              <w:rPr>
                <w:rFonts w:cs="Open Sans"/>
              </w:rPr>
              <w:t>:</w:t>
            </w:r>
          </w:p>
          <w:p w14:paraId="3454CF9E" w14:textId="77777777" w:rsidR="006A2D61" w:rsidRDefault="006A2D61" w:rsidP="006A2D61">
            <w:pPr>
              <w:pStyle w:val="Notes-NoBold"/>
              <w:rPr>
                <w:rFonts w:cs="Open Sans"/>
              </w:rPr>
            </w:pPr>
            <w:r w:rsidRPr="006A2D61">
              <w:rPr>
                <w:rFonts w:cs="Open Sans"/>
              </w:rPr>
              <w:lastRenderedPageBreak/>
              <w:t xml:space="preserve">CASTLE, T. (2018) The Art of Negotiation: How to get what you want, every time. I_AM Self Publishing. </w:t>
            </w:r>
          </w:p>
          <w:p w14:paraId="06E5B250" w14:textId="77777777" w:rsidR="006A2D61" w:rsidRDefault="006A2D61" w:rsidP="006A2D61">
            <w:pPr>
              <w:pStyle w:val="Notes-NoBold"/>
              <w:rPr>
                <w:rFonts w:cs="Open Sans"/>
              </w:rPr>
            </w:pPr>
            <w:r w:rsidRPr="006A2D61">
              <w:rPr>
                <w:rFonts w:cs="Open Sans"/>
              </w:rPr>
              <w:t xml:space="preserve">CREMADES, A. (2016) The Art of Startup Fundraising: Pitching Investors, Negotiating the Deal, and Everything Else Entrepreneurs Need to Know. London: Wiley and Sons. </w:t>
            </w:r>
          </w:p>
          <w:p w14:paraId="6833265E" w14:textId="77777777" w:rsidR="006A2D61" w:rsidRDefault="006A2D61" w:rsidP="006A2D61">
            <w:pPr>
              <w:pStyle w:val="Notes-NoBold"/>
              <w:rPr>
                <w:rFonts w:cs="Open Sans"/>
              </w:rPr>
            </w:pPr>
            <w:r w:rsidRPr="006A2D61">
              <w:rPr>
                <w:rFonts w:cs="Open Sans"/>
              </w:rPr>
              <w:t xml:space="preserve">COUGHTER, P. (2016) The art of the pitch: Persuasion and Presenting Skills that win Business. New York: Palgrave Macmillan. </w:t>
            </w:r>
          </w:p>
          <w:p w14:paraId="3DEAB256" w14:textId="34F64EA0" w:rsidR="00393F37" w:rsidRPr="00EA4BC7" w:rsidRDefault="006A2D61" w:rsidP="006A2D61">
            <w:pPr>
              <w:pStyle w:val="Notes-NoBold"/>
              <w:rPr>
                <w:rFonts w:cs="Open Sans"/>
              </w:rPr>
            </w:pPr>
            <w:r w:rsidRPr="006A2D61">
              <w:rPr>
                <w:rFonts w:cs="Open Sans"/>
              </w:rPr>
              <w:t>VOSS, C. and RAZ, T. (2017). Never Split the Difference: Negotiating As If Your Life Depended On It. 1st Ed. Random House Business.</w:t>
            </w:r>
          </w:p>
        </w:tc>
      </w:tr>
    </w:tbl>
    <w:p w14:paraId="3E3A50FA" w14:textId="77777777" w:rsidR="00431818" w:rsidRDefault="00431818" w:rsidP="00B750C7">
      <w:pPr>
        <w:spacing w:line="240" w:lineRule="auto"/>
        <w:rPr>
          <w:rFonts w:ascii="Open Sans" w:hAnsi="Open Sans" w:cs="Open Sans"/>
          <w:b/>
          <w:bCs/>
          <w:sz w:val="24"/>
          <w:szCs w:val="24"/>
        </w:rPr>
      </w:pPr>
    </w:p>
    <w:p w14:paraId="51925A81" w14:textId="5E416275" w:rsidR="00AA7D7D" w:rsidRPr="00B750C7" w:rsidRDefault="00B750C7" w:rsidP="00B750C7">
      <w:pPr>
        <w:spacing w:line="240" w:lineRule="auto"/>
        <w:rPr>
          <w:rFonts w:ascii="Open Sans" w:hAnsi="Open Sans" w:cs="Open Sans"/>
          <w:b/>
          <w:bCs/>
          <w:sz w:val="24"/>
          <w:szCs w:val="24"/>
        </w:rPr>
      </w:pPr>
      <w:r w:rsidRPr="00B750C7">
        <w:rPr>
          <w:rFonts w:ascii="Open Sans" w:hAnsi="Open Sans" w:cs="Open Sans"/>
          <w:b/>
          <w:bCs/>
          <w:sz w:val="24"/>
          <w:szCs w:val="24"/>
        </w:rPr>
        <w:t>L</w:t>
      </w:r>
      <w:r w:rsidR="00AA7D7D" w:rsidRPr="00B750C7">
        <w:rPr>
          <w:rFonts w:ascii="Open Sans" w:hAnsi="Open Sans" w:cs="Open Sans"/>
          <w:b/>
          <w:bCs/>
          <w:sz w:val="24"/>
          <w:szCs w:val="24"/>
        </w:rPr>
        <w:t xml:space="preserve">earning Outcomes and Assessment Criteria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3"/>
        <w:gridCol w:w="2860"/>
        <w:gridCol w:w="3343"/>
      </w:tblGrid>
      <w:tr w:rsidR="00AA7D7D" w:rsidRPr="00EA4BC7" w14:paraId="50E3011B" w14:textId="77777777" w:rsidTr="00583DCE">
        <w:tc>
          <w:tcPr>
            <w:tcW w:w="2803" w:type="dxa"/>
            <w:shd w:val="clear" w:color="auto" w:fill="007FA3"/>
            <w:tcMar>
              <w:top w:w="100" w:type="dxa"/>
              <w:left w:w="100" w:type="dxa"/>
              <w:bottom w:w="100" w:type="dxa"/>
              <w:right w:w="100" w:type="dxa"/>
            </w:tcMar>
          </w:tcPr>
          <w:p w14:paraId="76A6E75E" w14:textId="77777777" w:rsidR="00AA7D7D" w:rsidRPr="00EA4BC7" w:rsidRDefault="00AA7D7D" w:rsidP="00A561FF">
            <w:pPr>
              <w:pStyle w:val="Tabletexthdwht"/>
              <w:rPr>
                <w:rFonts w:cs="Open Sans"/>
              </w:rPr>
            </w:pPr>
            <w:r w:rsidRPr="00EA4BC7">
              <w:rPr>
                <w:rFonts w:cs="Open Sans"/>
              </w:rPr>
              <w:t>Pass</w:t>
            </w:r>
          </w:p>
        </w:tc>
        <w:tc>
          <w:tcPr>
            <w:tcW w:w="2860" w:type="dxa"/>
            <w:shd w:val="clear" w:color="auto" w:fill="007FA3"/>
            <w:tcMar>
              <w:top w:w="100" w:type="dxa"/>
              <w:left w:w="100" w:type="dxa"/>
              <w:bottom w:w="100" w:type="dxa"/>
              <w:right w:w="100" w:type="dxa"/>
            </w:tcMar>
          </w:tcPr>
          <w:p w14:paraId="7C06FF8D" w14:textId="77777777" w:rsidR="00AA7D7D" w:rsidRPr="00EA4BC7" w:rsidRDefault="00AA7D7D" w:rsidP="00A561FF">
            <w:pPr>
              <w:pStyle w:val="Tabletexthdwht"/>
              <w:rPr>
                <w:rFonts w:cs="Open Sans"/>
              </w:rPr>
            </w:pPr>
            <w:r w:rsidRPr="00EA4BC7">
              <w:rPr>
                <w:rFonts w:cs="Open Sans"/>
              </w:rPr>
              <w:t>Merit</w:t>
            </w:r>
          </w:p>
        </w:tc>
        <w:tc>
          <w:tcPr>
            <w:tcW w:w="3343" w:type="dxa"/>
            <w:tcBorders>
              <w:bottom w:val="single" w:sz="8" w:space="0" w:color="000000"/>
            </w:tcBorders>
            <w:shd w:val="clear" w:color="auto" w:fill="007FA3"/>
            <w:tcMar>
              <w:top w:w="100" w:type="dxa"/>
              <w:left w:w="100" w:type="dxa"/>
              <w:bottom w:w="100" w:type="dxa"/>
              <w:right w:w="100" w:type="dxa"/>
            </w:tcMar>
          </w:tcPr>
          <w:p w14:paraId="3386AE8C" w14:textId="77777777" w:rsidR="00AA7D7D" w:rsidRPr="00EA4BC7" w:rsidRDefault="00AA7D7D" w:rsidP="00A561FF">
            <w:pPr>
              <w:pStyle w:val="Tabletexthdwht"/>
              <w:rPr>
                <w:rFonts w:cs="Open Sans"/>
              </w:rPr>
            </w:pPr>
            <w:r w:rsidRPr="00EA4BC7">
              <w:rPr>
                <w:rFonts w:cs="Open Sans"/>
              </w:rPr>
              <w:t>Distinction</w:t>
            </w:r>
          </w:p>
        </w:tc>
      </w:tr>
      <w:tr w:rsidR="00AA7D7D" w:rsidRPr="00EA4BC7" w14:paraId="5A592F24" w14:textId="77777777" w:rsidTr="00583DCE">
        <w:tc>
          <w:tcPr>
            <w:tcW w:w="5663" w:type="dxa"/>
            <w:gridSpan w:val="2"/>
            <w:shd w:val="clear" w:color="auto" w:fill="EDF6F4"/>
            <w:tcMar>
              <w:top w:w="100" w:type="dxa"/>
              <w:left w:w="100" w:type="dxa"/>
              <w:bottom w:w="100" w:type="dxa"/>
              <w:right w:w="100" w:type="dxa"/>
            </w:tcMar>
          </w:tcPr>
          <w:p w14:paraId="2FAE5741" w14:textId="688D74D1" w:rsidR="00AA7D7D" w:rsidRPr="00EA4BC7" w:rsidRDefault="009C325C" w:rsidP="00CC0AFA">
            <w:pPr>
              <w:pStyle w:val="Tabletext"/>
              <w:rPr>
                <w:rFonts w:cs="Open Sans"/>
              </w:rPr>
            </w:pPr>
            <w:r w:rsidRPr="009C325C">
              <w:rPr>
                <w:b/>
                <w:bCs/>
              </w:rPr>
              <w:t>LO1</w:t>
            </w:r>
            <w:r>
              <w:t xml:space="preserve"> </w:t>
            </w:r>
            <w:r w:rsidR="00CC0AFA" w:rsidRPr="00CC0AFA">
              <w:t>Evaluate the context of a negotiation and identify the key considerations to prepare for a negotiation</w:t>
            </w:r>
          </w:p>
        </w:tc>
        <w:tc>
          <w:tcPr>
            <w:tcW w:w="3343" w:type="dxa"/>
            <w:tcBorders>
              <w:bottom w:val="nil"/>
            </w:tcBorders>
            <w:shd w:val="clear" w:color="auto" w:fill="D4EAE4"/>
            <w:tcMar>
              <w:top w:w="100" w:type="dxa"/>
              <w:left w:w="100" w:type="dxa"/>
              <w:bottom w:w="100" w:type="dxa"/>
              <w:right w:w="100" w:type="dxa"/>
            </w:tcMar>
          </w:tcPr>
          <w:p w14:paraId="4E562869" w14:textId="430BB735" w:rsidR="00AA7D7D" w:rsidRPr="00510C85" w:rsidRDefault="00AA7D7D" w:rsidP="00A561FF">
            <w:pPr>
              <w:pStyle w:val="Tabletext"/>
              <w:rPr>
                <w:b/>
                <w:bCs/>
              </w:rPr>
            </w:pPr>
          </w:p>
        </w:tc>
      </w:tr>
      <w:tr w:rsidR="00EA4BC7" w:rsidRPr="00EA4BC7" w14:paraId="6618D55F" w14:textId="77777777" w:rsidTr="00583DCE">
        <w:tc>
          <w:tcPr>
            <w:tcW w:w="2803" w:type="dxa"/>
            <w:tcMar>
              <w:top w:w="100" w:type="dxa"/>
              <w:left w:w="100" w:type="dxa"/>
              <w:bottom w:w="100" w:type="dxa"/>
              <w:right w:w="100" w:type="dxa"/>
            </w:tcMar>
          </w:tcPr>
          <w:p w14:paraId="44FD35C2" w14:textId="77777777" w:rsidR="00CC0AFA" w:rsidRDefault="00CC0AFA" w:rsidP="00CC0AFA">
            <w:pPr>
              <w:pStyle w:val="Tabletext"/>
              <w:rPr>
                <w:rFonts w:cs="Open Sans"/>
              </w:rPr>
            </w:pPr>
            <w:r w:rsidRPr="00CC0AFA">
              <w:rPr>
                <w:rFonts w:cs="Open Sans"/>
                <w:b/>
                <w:bCs/>
              </w:rPr>
              <w:t>P1</w:t>
            </w:r>
            <w:r w:rsidRPr="00CC0AFA">
              <w:rPr>
                <w:rFonts w:cs="Open Sans"/>
              </w:rPr>
              <w:t xml:space="preserve"> Determine what is a negotiation, why it occurs and who the key stakeholders are during a negotiation process. </w:t>
            </w:r>
          </w:p>
          <w:p w14:paraId="00F0DCB3" w14:textId="1B7A7C3F" w:rsidR="00EA4BC7" w:rsidRPr="00EA4BC7" w:rsidRDefault="00CC0AFA" w:rsidP="00CC0AFA">
            <w:pPr>
              <w:pStyle w:val="Tabletext"/>
              <w:rPr>
                <w:rFonts w:cs="Open Sans"/>
              </w:rPr>
            </w:pPr>
            <w:r w:rsidRPr="00CC0AFA">
              <w:rPr>
                <w:rFonts w:cs="Open Sans"/>
                <w:b/>
                <w:bCs/>
              </w:rPr>
              <w:t>P2</w:t>
            </w:r>
            <w:r w:rsidRPr="00CC0AFA">
              <w:rPr>
                <w:rFonts w:cs="Open Sans"/>
              </w:rPr>
              <w:t xml:space="preserve"> Evaluate the key steps and considerations required for negotiating and generating deals.</w:t>
            </w:r>
          </w:p>
        </w:tc>
        <w:tc>
          <w:tcPr>
            <w:tcW w:w="2860" w:type="dxa"/>
            <w:shd w:val="clear" w:color="auto" w:fill="auto"/>
            <w:tcMar>
              <w:top w:w="100" w:type="dxa"/>
              <w:left w:w="100" w:type="dxa"/>
              <w:bottom w:w="100" w:type="dxa"/>
              <w:right w:w="100" w:type="dxa"/>
            </w:tcMar>
          </w:tcPr>
          <w:p w14:paraId="334F6FF5" w14:textId="0423FC76" w:rsidR="00EA4BC7" w:rsidRPr="00EA4BC7" w:rsidRDefault="00CC0AFA" w:rsidP="00CC0AFA">
            <w:pPr>
              <w:pStyle w:val="Tabletext"/>
              <w:rPr>
                <w:rFonts w:cs="Open Sans"/>
              </w:rPr>
            </w:pPr>
            <w:r w:rsidRPr="00CC0AFA">
              <w:rPr>
                <w:rFonts w:cs="Open Sans"/>
                <w:b/>
                <w:bCs/>
              </w:rPr>
              <w:t>M1</w:t>
            </w:r>
            <w:r w:rsidRPr="00CC0AFA">
              <w:rPr>
                <w:rFonts w:cs="Open Sans"/>
              </w:rPr>
              <w:t xml:space="preserve"> Present a concise rationale for the negotiation process, including detailed steps that organisations go through during a negotiation process.</w:t>
            </w:r>
          </w:p>
        </w:tc>
        <w:tc>
          <w:tcPr>
            <w:tcW w:w="3343" w:type="dxa"/>
            <w:vMerge w:val="restart"/>
            <w:tcBorders>
              <w:top w:val="nil"/>
            </w:tcBorders>
            <w:shd w:val="clear" w:color="auto" w:fill="D4EAE4"/>
            <w:tcMar>
              <w:top w:w="100" w:type="dxa"/>
              <w:left w:w="100" w:type="dxa"/>
              <w:bottom w:w="100" w:type="dxa"/>
              <w:right w:w="100" w:type="dxa"/>
            </w:tcMar>
          </w:tcPr>
          <w:p w14:paraId="2C5EC27D" w14:textId="645D076C" w:rsidR="009C325C" w:rsidRDefault="00CC0AFA" w:rsidP="00CC0AFA">
            <w:pPr>
              <w:pStyle w:val="Tabletext"/>
              <w:rPr>
                <w:rFonts w:cs="Open Sans"/>
              </w:rPr>
            </w:pPr>
            <w:r w:rsidRPr="00CC0AFA">
              <w:rPr>
                <w:rFonts w:cs="Open Sans"/>
                <w:b/>
                <w:bCs/>
              </w:rPr>
              <w:t>D1</w:t>
            </w:r>
            <w:r w:rsidRPr="00CC0AFA">
              <w:rPr>
                <w:rFonts w:cs="Open Sans"/>
              </w:rPr>
              <w:t xml:space="preserve"> Critically evaluate the steps of the negotiation process and present valid solutions for dealing with issues that can arise.</w:t>
            </w:r>
          </w:p>
          <w:p w14:paraId="2C541E32" w14:textId="77777777" w:rsidR="009C325C" w:rsidRDefault="009C325C" w:rsidP="00EA4BC7">
            <w:pPr>
              <w:pStyle w:val="Tabletext"/>
              <w:rPr>
                <w:rFonts w:cs="Open Sans"/>
              </w:rPr>
            </w:pPr>
          </w:p>
          <w:p w14:paraId="3D90821E" w14:textId="77777777" w:rsidR="009C325C" w:rsidRDefault="009C325C" w:rsidP="00EA4BC7">
            <w:pPr>
              <w:pStyle w:val="Tabletext"/>
              <w:rPr>
                <w:rFonts w:cs="Open Sans"/>
              </w:rPr>
            </w:pPr>
          </w:p>
          <w:p w14:paraId="07B9D10D" w14:textId="77777777" w:rsidR="009C325C" w:rsidRDefault="009C325C" w:rsidP="00EA4BC7">
            <w:pPr>
              <w:pStyle w:val="Tabletext"/>
              <w:rPr>
                <w:rFonts w:cs="Open Sans"/>
              </w:rPr>
            </w:pPr>
          </w:p>
          <w:p w14:paraId="4CA70CE7" w14:textId="77777777" w:rsidR="009C325C" w:rsidRDefault="009C325C" w:rsidP="00EA4BC7">
            <w:pPr>
              <w:pStyle w:val="Tabletext"/>
              <w:rPr>
                <w:rFonts w:cs="Open Sans"/>
              </w:rPr>
            </w:pPr>
          </w:p>
          <w:p w14:paraId="00B16D26" w14:textId="77777777" w:rsidR="009C325C" w:rsidRDefault="009C325C" w:rsidP="00EA4BC7">
            <w:pPr>
              <w:pStyle w:val="Tabletext"/>
              <w:rPr>
                <w:rFonts w:cs="Open Sans"/>
              </w:rPr>
            </w:pPr>
          </w:p>
          <w:p w14:paraId="07ED9D70" w14:textId="77777777" w:rsidR="009C325C" w:rsidRDefault="009C325C" w:rsidP="00EA4BC7">
            <w:pPr>
              <w:pStyle w:val="Tabletext"/>
              <w:rPr>
                <w:rFonts w:cs="Open Sans"/>
              </w:rPr>
            </w:pPr>
          </w:p>
          <w:p w14:paraId="68A7DD59" w14:textId="77777777" w:rsidR="00CC0AFA" w:rsidRDefault="00CC0AFA" w:rsidP="00EA4BC7">
            <w:pPr>
              <w:pStyle w:val="Tabletext"/>
              <w:rPr>
                <w:rFonts w:cs="Open Sans"/>
              </w:rPr>
            </w:pPr>
          </w:p>
          <w:p w14:paraId="14A3AC62" w14:textId="4A6EA46F" w:rsidR="009C325C" w:rsidRPr="00EA4BC7" w:rsidRDefault="009C325C" w:rsidP="00CC0AFA">
            <w:pPr>
              <w:pStyle w:val="Tabletext"/>
              <w:rPr>
                <w:rFonts w:cs="Open Sans"/>
              </w:rPr>
            </w:pPr>
            <w:r w:rsidRPr="009C325C">
              <w:rPr>
                <w:b/>
                <w:bCs/>
              </w:rPr>
              <w:t>D2</w:t>
            </w:r>
            <w:r>
              <w:t xml:space="preserve"> </w:t>
            </w:r>
            <w:r w:rsidR="00CC0AFA" w:rsidRPr="00CC0AFA">
              <w:t>Critically evaluate the competitive tendering and contract process and make recommendations for completing a successful tender with minimal risk.</w:t>
            </w:r>
          </w:p>
        </w:tc>
      </w:tr>
      <w:tr w:rsidR="00AA7D7D" w:rsidRPr="00EA4BC7" w14:paraId="255414AB" w14:textId="77777777" w:rsidTr="00583DCE">
        <w:tc>
          <w:tcPr>
            <w:tcW w:w="5663" w:type="dxa"/>
            <w:gridSpan w:val="2"/>
            <w:shd w:val="clear" w:color="auto" w:fill="EDF6F4"/>
            <w:tcMar>
              <w:top w:w="100" w:type="dxa"/>
              <w:left w:w="100" w:type="dxa"/>
              <w:bottom w:w="100" w:type="dxa"/>
              <w:right w:w="100" w:type="dxa"/>
            </w:tcMar>
          </w:tcPr>
          <w:p w14:paraId="61BE94AF" w14:textId="0E256E9E" w:rsidR="00AA7D7D" w:rsidRPr="00EA4BC7" w:rsidRDefault="009C325C" w:rsidP="00CC0AFA">
            <w:pPr>
              <w:pStyle w:val="Tabletext"/>
              <w:rPr>
                <w:rFonts w:cs="Open Sans"/>
              </w:rPr>
            </w:pPr>
            <w:r w:rsidRPr="009C325C">
              <w:rPr>
                <w:b/>
                <w:bCs/>
              </w:rPr>
              <w:t>LO2</w:t>
            </w:r>
            <w:r>
              <w:t xml:space="preserve"> </w:t>
            </w:r>
            <w:r w:rsidR="00CC0AFA" w:rsidRPr="00CC0AFA">
              <w:t>Manage information and documentation relevant to tenders and contracts</w:t>
            </w:r>
          </w:p>
        </w:tc>
        <w:tc>
          <w:tcPr>
            <w:tcW w:w="3343" w:type="dxa"/>
            <w:vMerge/>
            <w:shd w:val="clear" w:color="auto" w:fill="D4EAE4"/>
            <w:tcMar>
              <w:top w:w="100" w:type="dxa"/>
              <w:left w:w="100" w:type="dxa"/>
              <w:bottom w:w="100" w:type="dxa"/>
              <w:right w:w="100" w:type="dxa"/>
            </w:tcMar>
          </w:tcPr>
          <w:p w14:paraId="675AE6C5" w14:textId="77777777" w:rsidR="00AA7D7D" w:rsidRPr="00EA4BC7" w:rsidRDefault="00AA7D7D" w:rsidP="00A561FF">
            <w:pPr>
              <w:pStyle w:val="Tabletext"/>
              <w:rPr>
                <w:rFonts w:cs="Open Sans"/>
              </w:rPr>
            </w:pPr>
          </w:p>
        </w:tc>
      </w:tr>
      <w:tr w:rsidR="00EA4BC7" w:rsidRPr="00EA4BC7" w14:paraId="04681157" w14:textId="77777777" w:rsidTr="00583DCE">
        <w:tc>
          <w:tcPr>
            <w:tcW w:w="2803" w:type="dxa"/>
            <w:tcMar>
              <w:top w:w="100" w:type="dxa"/>
              <w:left w:w="100" w:type="dxa"/>
              <w:bottom w:w="100" w:type="dxa"/>
              <w:right w:w="100" w:type="dxa"/>
            </w:tcMar>
          </w:tcPr>
          <w:p w14:paraId="7BB87A3C" w14:textId="542F66B8" w:rsidR="00EA4BC7" w:rsidRPr="00EA4BC7" w:rsidRDefault="00CC0AFA" w:rsidP="00CC0AFA">
            <w:pPr>
              <w:pStyle w:val="Tabletext"/>
              <w:rPr>
                <w:rFonts w:cs="Open Sans"/>
              </w:rPr>
            </w:pPr>
            <w:r w:rsidRPr="00CC0AFA">
              <w:rPr>
                <w:rFonts w:cs="Open Sans"/>
                <w:b/>
                <w:bCs/>
              </w:rPr>
              <w:t>P3</w:t>
            </w:r>
            <w:r w:rsidRPr="00CC0AFA">
              <w:rPr>
                <w:rFonts w:cs="Open Sans"/>
              </w:rPr>
              <w:t xml:space="preserve"> Examine the RFP process and the relevant types of information and documentation required. </w:t>
            </w:r>
            <w:r w:rsidRPr="00CC0AFA">
              <w:rPr>
                <w:rFonts w:cs="Open Sans"/>
                <w:b/>
                <w:bCs/>
              </w:rPr>
              <w:t>P4</w:t>
            </w:r>
            <w:r w:rsidRPr="00CC0AFA">
              <w:rPr>
                <w:rFonts w:cs="Open Sans"/>
              </w:rPr>
              <w:t xml:space="preserve"> Discuss the contractual process and how relevant documentation is m</w:t>
            </w:r>
            <w:r w:rsidR="00C10C65">
              <w:rPr>
                <w:rFonts w:cs="Open Sans"/>
              </w:rPr>
              <w:t>anaged and monitored.</w:t>
            </w:r>
          </w:p>
        </w:tc>
        <w:tc>
          <w:tcPr>
            <w:tcW w:w="2860" w:type="dxa"/>
            <w:shd w:val="clear" w:color="auto" w:fill="auto"/>
            <w:tcMar>
              <w:top w:w="100" w:type="dxa"/>
              <w:left w:w="100" w:type="dxa"/>
              <w:bottom w:w="100" w:type="dxa"/>
              <w:right w:w="100" w:type="dxa"/>
            </w:tcMar>
          </w:tcPr>
          <w:p w14:paraId="6F3648E1" w14:textId="00FC5EA7" w:rsidR="00EA4BC7" w:rsidRPr="00EA4BC7" w:rsidRDefault="00CC0AFA" w:rsidP="00CC0AFA">
            <w:pPr>
              <w:pStyle w:val="Tabletext"/>
              <w:rPr>
                <w:rFonts w:cs="Open Sans"/>
              </w:rPr>
            </w:pPr>
            <w:r w:rsidRPr="00CC0AFA">
              <w:rPr>
                <w:rFonts w:cs="Open Sans"/>
                <w:b/>
                <w:bCs/>
              </w:rPr>
              <w:t>M2</w:t>
            </w:r>
            <w:r w:rsidRPr="00CC0AFA">
              <w:rPr>
                <w:rFonts w:cs="Open Sans"/>
              </w:rPr>
              <w:t xml:space="preserve"> Evaluate the RFP process in an organisational context, outlining the key documentation and information required, and consequences of breaching the terms of an agreement.</w:t>
            </w:r>
          </w:p>
        </w:tc>
        <w:tc>
          <w:tcPr>
            <w:tcW w:w="3343" w:type="dxa"/>
            <w:vMerge/>
            <w:tcBorders>
              <w:bottom w:val="single" w:sz="8" w:space="0" w:color="000000"/>
            </w:tcBorders>
            <w:shd w:val="clear" w:color="auto" w:fill="D4EAE4"/>
            <w:tcMar>
              <w:top w:w="100" w:type="dxa"/>
              <w:left w:w="100" w:type="dxa"/>
              <w:bottom w:w="100" w:type="dxa"/>
              <w:right w:w="100" w:type="dxa"/>
            </w:tcMar>
          </w:tcPr>
          <w:p w14:paraId="1096CDF6" w14:textId="77777777" w:rsidR="00EA4BC7" w:rsidRPr="00EA4BC7" w:rsidRDefault="00EA4BC7" w:rsidP="00EA4BC7">
            <w:pPr>
              <w:pStyle w:val="Tabletext"/>
              <w:rPr>
                <w:rFonts w:cs="Open Sans"/>
              </w:rPr>
            </w:pPr>
          </w:p>
        </w:tc>
      </w:tr>
      <w:tr w:rsidR="00EF43D7" w:rsidRPr="00EA4BC7" w14:paraId="2BB3E4C1" w14:textId="77777777" w:rsidTr="00583DCE">
        <w:tc>
          <w:tcPr>
            <w:tcW w:w="5663" w:type="dxa"/>
            <w:gridSpan w:val="2"/>
            <w:shd w:val="clear" w:color="auto" w:fill="EDF6F4"/>
            <w:tcMar>
              <w:top w:w="100" w:type="dxa"/>
              <w:left w:w="100" w:type="dxa"/>
              <w:bottom w:w="100" w:type="dxa"/>
              <w:right w:w="100" w:type="dxa"/>
            </w:tcMar>
          </w:tcPr>
          <w:p w14:paraId="42A7112B" w14:textId="7BDC1A41" w:rsidR="00EF43D7" w:rsidRPr="00EA4BC7" w:rsidRDefault="00EF43D7" w:rsidP="00CC0AFA">
            <w:pPr>
              <w:pStyle w:val="Tabletext"/>
              <w:rPr>
                <w:rFonts w:cs="Open Sans"/>
              </w:rPr>
            </w:pPr>
            <w:r w:rsidRPr="00B96584">
              <w:rPr>
                <w:b/>
                <w:bCs/>
              </w:rPr>
              <w:t>LO3</w:t>
            </w:r>
            <w:r>
              <w:t xml:space="preserve"> </w:t>
            </w:r>
            <w:r w:rsidR="00CC0AFA" w:rsidRPr="00CC0AFA">
              <w:t>Develop a pitch to achieve a sustainable competitive edge</w:t>
            </w:r>
          </w:p>
        </w:tc>
        <w:tc>
          <w:tcPr>
            <w:tcW w:w="3343" w:type="dxa"/>
            <w:tcBorders>
              <w:bottom w:val="nil"/>
            </w:tcBorders>
            <w:shd w:val="clear" w:color="auto" w:fill="D4EAE4"/>
            <w:tcMar>
              <w:top w:w="100" w:type="dxa"/>
              <w:left w:w="100" w:type="dxa"/>
              <w:bottom w:w="100" w:type="dxa"/>
              <w:right w:w="100" w:type="dxa"/>
            </w:tcMar>
          </w:tcPr>
          <w:p w14:paraId="1E4A83ED" w14:textId="77777777" w:rsidR="00EF43D7" w:rsidRPr="00EA4BC7" w:rsidRDefault="00EF43D7" w:rsidP="00090B6F">
            <w:pPr>
              <w:pStyle w:val="Tabletext"/>
              <w:rPr>
                <w:rFonts w:cs="Open Sans"/>
              </w:rPr>
            </w:pPr>
          </w:p>
        </w:tc>
      </w:tr>
      <w:tr w:rsidR="00EF43D7" w:rsidRPr="00EA4BC7" w14:paraId="00496D83" w14:textId="77777777" w:rsidTr="00583DCE">
        <w:tc>
          <w:tcPr>
            <w:tcW w:w="2803" w:type="dxa"/>
            <w:tcMar>
              <w:top w:w="100" w:type="dxa"/>
              <w:left w:w="100" w:type="dxa"/>
              <w:bottom w:w="100" w:type="dxa"/>
              <w:right w:w="100" w:type="dxa"/>
            </w:tcMar>
          </w:tcPr>
          <w:p w14:paraId="659BB4ED" w14:textId="76EEB46F" w:rsidR="00EF43D7" w:rsidRPr="00EA4BC7" w:rsidRDefault="00CC0AFA" w:rsidP="00CC0AFA">
            <w:pPr>
              <w:pStyle w:val="Tabletext"/>
              <w:rPr>
                <w:rFonts w:cs="Open Sans"/>
              </w:rPr>
            </w:pPr>
            <w:r w:rsidRPr="00CC0AFA">
              <w:rPr>
                <w:rFonts w:cs="Open Sans"/>
                <w:b/>
                <w:bCs/>
              </w:rPr>
              <w:lastRenderedPageBreak/>
              <w:t>P5</w:t>
            </w:r>
            <w:r w:rsidRPr="00CC0AFA">
              <w:rPr>
                <w:rFonts w:cs="Open Sans"/>
              </w:rPr>
              <w:t xml:space="preserve"> Deliver an appropriate pitch, applying key principles that achieve a sustainable competitive advantage.</w:t>
            </w:r>
          </w:p>
        </w:tc>
        <w:tc>
          <w:tcPr>
            <w:tcW w:w="2860" w:type="dxa"/>
            <w:shd w:val="clear" w:color="auto" w:fill="auto"/>
            <w:tcMar>
              <w:top w:w="100" w:type="dxa"/>
              <w:left w:w="100" w:type="dxa"/>
              <w:bottom w:w="100" w:type="dxa"/>
              <w:right w:w="100" w:type="dxa"/>
            </w:tcMar>
          </w:tcPr>
          <w:p w14:paraId="2178D87E" w14:textId="483A9490" w:rsidR="00EF43D7" w:rsidRPr="00EA4BC7" w:rsidRDefault="00CC0AFA" w:rsidP="00CC0AFA">
            <w:pPr>
              <w:pStyle w:val="Tabletext"/>
              <w:rPr>
                <w:rFonts w:cs="Open Sans"/>
              </w:rPr>
            </w:pPr>
            <w:r w:rsidRPr="00CC0AFA">
              <w:rPr>
                <w:rFonts w:cs="Open Sans"/>
                <w:b/>
                <w:bCs/>
              </w:rPr>
              <w:t>M3</w:t>
            </w:r>
            <w:r w:rsidRPr="00CC0AFA">
              <w:rPr>
                <w:rFonts w:cs="Open Sans"/>
              </w:rPr>
              <w:t xml:space="preserve"> Present a structured pitch that focuses on sustainable competitive advantage and maximises the opportunities for success.</w:t>
            </w:r>
          </w:p>
        </w:tc>
        <w:tc>
          <w:tcPr>
            <w:tcW w:w="3343" w:type="dxa"/>
            <w:vMerge w:val="restart"/>
            <w:tcBorders>
              <w:top w:val="nil"/>
            </w:tcBorders>
            <w:shd w:val="clear" w:color="auto" w:fill="D4EAE4"/>
            <w:tcMar>
              <w:top w:w="100" w:type="dxa"/>
              <w:left w:w="100" w:type="dxa"/>
              <w:bottom w:w="100" w:type="dxa"/>
              <w:right w:w="100" w:type="dxa"/>
            </w:tcMar>
          </w:tcPr>
          <w:p w14:paraId="0B0F6DB5" w14:textId="1B0C126A" w:rsidR="00EF43D7" w:rsidRDefault="00CC0AFA" w:rsidP="00CC0AFA">
            <w:pPr>
              <w:pStyle w:val="Tabletext"/>
              <w:rPr>
                <w:rFonts w:cs="Open Sans"/>
              </w:rPr>
            </w:pPr>
            <w:r w:rsidRPr="00CC0AFA">
              <w:rPr>
                <w:rFonts w:cs="Open Sans"/>
                <w:b/>
                <w:bCs/>
              </w:rPr>
              <w:t>D3</w:t>
            </w:r>
            <w:r w:rsidRPr="00CC0AFA">
              <w:rPr>
                <w:rFonts w:cs="Open Sans"/>
              </w:rPr>
              <w:t xml:space="preserve"> Pitch a dynamic and creative strategy that is both concise and persuasive, to achieve a sustainable competitive advantage.</w:t>
            </w:r>
          </w:p>
          <w:p w14:paraId="69F06B07" w14:textId="77777777" w:rsidR="00EF43D7" w:rsidRDefault="00EF43D7" w:rsidP="00090B6F">
            <w:pPr>
              <w:pStyle w:val="Tabletext"/>
              <w:rPr>
                <w:rFonts w:cs="Open Sans"/>
              </w:rPr>
            </w:pPr>
          </w:p>
          <w:p w14:paraId="1FDD3906" w14:textId="77777777" w:rsidR="00510C85" w:rsidRDefault="00510C85" w:rsidP="00090B6F">
            <w:pPr>
              <w:pStyle w:val="Tabletext"/>
              <w:rPr>
                <w:rFonts w:cs="Open Sans"/>
                <w:b/>
                <w:bCs/>
              </w:rPr>
            </w:pPr>
          </w:p>
          <w:p w14:paraId="5425C299" w14:textId="77777777" w:rsidR="00510C85" w:rsidRDefault="00510C85" w:rsidP="00090B6F">
            <w:pPr>
              <w:pStyle w:val="Tabletext"/>
              <w:rPr>
                <w:rFonts w:cs="Open Sans"/>
                <w:b/>
                <w:bCs/>
              </w:rPr>
            </w:pPr>
          </w:p>
          <w:p w14:paraId="061F77F4" w14:textId="10629E59" w:rsidR="00EF43D7" w:rsidRPr="00EA4BC7" w:rsidRDefault="00CC0AFA" w:rsidP="00CC0AFA">
            <w:pPr>
              <w:pStyle w:val="Tabletext"/>
              <w:rPr>
                <w:rFonts w:cs="Open Sans"/>
              </w:rPr>
            </w:pPr>
            <w:r w:rsidRPr="00CC0AFA">
              <w:rPr>
                <w:rFonts w:cs="Open Sans"/>
                <w:b/>
                <w:bCs/>
              </w:rPr>
              <w:t>D4</w:t>
            </w:r>
            <w:r w:rsidRPr="00CC0AFA">
              <w:rPr>
                <w:rFonts w:cs="Open Sans"/>
              </w:rPr>
              <w:t xml:space="preserve"> Recommend ways in which an organisation can fulfil their post-pitch obligations, highlighting any potential issues.</w:t>
            </w:r>
          </w:p>
        </w:tc>
      </w:tr>
      <w:tr w:rsidR="00EF43D7" w:rsidRPr="00EA4BC7" w14:paraId="699895EC" w14:textId="77777777" w:rsidTr="00583DCE">
        <w:tc>
          <w:tcPr>
            <w:tcW w:w="5663" w:type="dxa"/>
            <w:gridSpan w:val="2"/>
            <w:shd w:val="clear" w:color="auto" w:fill="EDF6F4"/>
            <w:tcMar>
              <w:top w:w="100" w:type="dxa"/>
              <w:left w:w="100" w:type="dxa"/>
              <w:bottom w:w="100" w:type="dxa"/>
              <w:right w:w="100" w:type="dxa"/>
            </w:tcMar>
          </w:tcPr>
          <w:p w14:paraId="1BFAF1F7" w14:textId="4A683190" w:rsidR="00EF43D7" w:rsidRPr="00EA4BC7" w:rsidRDefault="00EF43D7" w:rsidP="00CC0AFA">
            <w:pPr>
              <w:pStyle w:val="Tabletext"/>
              <w:rPr>
                <w:rFonts w:cs="Open Sans"/>
              </w:rPr>
            </w:pPr>
            <w:r w:rsidRPr="00C83DF5">
              <w:rPr>
                <w:b/>
                <w:bCs/>
              </w:rPr>
              <w:t>LO4</w:t>
            </w:r>
            <w:r>
              <w:t xml:space="preserve"> </w:t>
            </w:r>
            <w:r w:rsidR="00CC0AFA" w:rsidRPr="00CC0AFA">
              <w:t>Assess the outcome of a pitch and negotiation.</w:t>
            </w:r>
          </w:p>
        </w:tc>
        <w:tc>
          <w:tcPr>
            <w:tcW w:w="3343" w:type="dxa"/>
            <w:vMerge/>
            <w:shd w:val="clear" w:color="auto" w:fill="D4EAE4"/>
            <w:tcMar>
              <w:top w:w="100" w:type="dxa"/>
              <w:left w:w="100" w:type="dxa"/>
              <w:bottom w:w="100" w:type="dxa"/>
              <w:right w:w="100" w:type="dxa"/>
            </w:tcMar>
          </w:tcPr>
          <w:p w14:paraId="05214D21" w14:textId="77777777" w:rsidR="00EF43D7" w:rsidRPr="00EA4BC7" w:rsidRDefault="00EF43D7" w:rsidP="00090B6F">
            <w:pPr>
              <w:pStyle w:val="Tabletext"/>
              <w:rPr>
                <w:rFonts w:cs="Open Sans"/>
              </w:rPr>
            </w:pPr>
          </w:p>
        </w:tc>
      </w:tr>
      <w:tr w:rsidR="00EF43D7" w:rsidRPr="00EA4BC7" w14:paraId="5510A042" w14:textId="77777777" w:rsidTr="00583DCE">
        <w:tc>
          <w:tcPr>
            <w:tcW w:w="2803" w:type="dxa"/>
            <w:tcMar>
              <w:top w:w="100" w:type="dxa"/>
              <w:left w:w="100" w:type="dxa"/>
              <w:bottom w:w="100" w:type="dxa"/>
              <w:right w:w="100" w:type="dxa"/>
            </w:tcMar>
          </w:tcPr>
          <w:p w14:paraId="1CE76981" w14:textId="77777777" w:rsidR="00CC0AFA" w:rsidRDefault="00CC0AFA" w:rsidP="00CC0AFA">
            <w:pPr>
              <w:pStyle w:val="Tabletext"/>
              <w:rPr>
                <w:rFonts w:cs="Open Sans"/>
              </w:rPr>
            </w:pPr>
            <w:r w:rsidRPr="00CC0AFA">
              <w:rPr>
                <w:rFonts w:cs="Open Sans"/>
                <w:b/>
                <w:bCs/>
              </w:rPr>
              <w:t>P6</w:t>
            </w:r>
            <w:r w:rsidRPr="00CC0AFA">
              <w:rPr>
                <w:rFonts w:cs="Open Sans"/>
              </w:rPr>
              <w:t xml:space="preserve"> Assess the potential outcomes of a pitch, using specific success indicators. </w:t>
            </w:r>
          </w:p>
          <w:p w14:paraId="5A0E94CF" w14:textId="06B30585" w:rsidR="00EF43D7" w:rsidRPr="00EA4BC7" w:rsidRDefault="00CC0AFA" w:rsidP="00CC0AFA">
            <w:pPr>
              <w:pStyle w:val="Tabletext"/>
              <w:rPr>
                <w:rFonts w:cs="Open Sans"/>
              </w:rPr>
            </w:pPr>
            <w:r w:rsidRPr="00CC0AFA">
              <w:rPr>
                <w:rFonts w:cs="Open Sans"/>
                <w:b/>
                <w:bCs/>
              </w:rPr>
              <w:t>P7</w:t>
            </w:r>
            <w:r w:rsidRPr="00CC0AFA">
              <w:rPr>
                <w:rFonts w:cs="Open Sans"/>
              </w:rPr>
              <w:t xml:space="preserve"> Determine how organisations fulfil their obligation from a pitch, identifying potential issues that can occur.</w:t>
            </w:r>
          </w:p>
        </w:tc>
        <w:tc>
          <w:tcPr>
            <w:tcW w:w="2860" w:type="dxa"/>
            <w:shd w:val="clear" w:color="auto" w:fill="auto"/>
            <w:tcMar>
              <w:top w:w="100" w:type="dxa"/>
              <w:left w:w="100" w:type="dxa"/>
              <w:bottom w:w="100" w:type="dxa"/>
              <w:right w:w="100" w:type="dxa"/>
            </w:tcMar>
          </w:tcPr>
          <w:p w14:paraId="7C6FA6C8" w14:textId="363A7AB3" w:rsidR="00EF43D7" w:rsidRPr="00EA4BC7" w:rsidRDefault="00CC0AFA" w:rsidP="00CC0AFA">
            <w:pPr>
              <w:pStyle w:val="Tabletext"/>
              <w:rPr>
                <w:rFonts w:cs="Open Sans"/>
              </w:rPr>
            </w:pPr>
            <w:r w:rsidRPr="00CC0AFA">
              <w:rPr>
                <w:rFonts w:cs="Open Sans"/>
                <w:b/>
                <w:bCs/>
              </w:rPr>
              <w:t>M4</w:t>
            </w:r>
            <w:r w:rsidRPr="00CC0AFA">
              <w:rPr>
                <w:rFonts w:cs="Open Sans"/>
              </w:rPr>
              <w:t xml:space="preserve"> Critically evaluate the pitch and post-pitch outcomes to determine potential issues and risk management.</w:t>
            </w:r>
          </w:p>
        </w:tc>
        <w:tc>
          <w:tcPr>
            <w:tcW w:w="3343" w:type="dxa"/>
            <w:vMerge/>
            <w:tcBorders>
              <w:bottom w:val="single" w:sz="8" w:space="0" w:color="000000"/>
            </w:tcBorders>
            <w:shd w:val="clear" w:color="auto" w:fill="D4EAE4"/>
            <w:tcMar>
              <w:top w:w="100" w:type="dxa"/>
              <w:left w:w="100" w:type="dxa"/>
              <w:bottom w:w="100" w:type="dxa"/>
              <w:right w:w="100" w:type="dxa"/>
            </w:tcMar>
          </w:tcPr>
          <w:p w14:paraId="625E41D6" w14:textId="77777777" w:rsidR="00EF43D7" w:rsidRPr="00EA4BC7" w:rsidRDefault="00EF43D7" w:rsidP="00090B6F">
            <w:pPr>
              <w:pStyle w:val="Tabletext"/>
              <w:rPr>
                <w:rFonts w:cs="Open Sans"/>
              </w:rPr>
            </w:pPr>
          </w:p>
        </w:tc>
      </w:tr>
    </w:tbl>
    <w:p w14:paraId="3532E240" w14:textId="77777777" w:rsidR="00EF43D7" w:rsidRPr="00EA4BC7" w:rsidRDefault="00EF43D7" w:rsidP="00AA7D7D">
      <w:pPr>
        <w:rPr>
          <w:rFonts w:ascii="Open Sans" w:hAnsi="Open Sans" w:cs="Open Sans"/>
        </w:rPr>
      </w:pPr>
    </w:p>
    <w:sectPr w:rsidR="00EF43D7" w:rsidRPr="00EA4B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ED5C4" w14:textId="77777777" w:rsidR="00F0542E" w:rsidRDefault="00F0542E" w:rsidP="00AA7D7D">
      <w:pPr>
        <w:spacing w:line="240" w:lineRule="auto"/>
      </w:pPr>
      <w:r>
        <w:separator/>
      </w:r>
    </w:p>
  </w:endnote>
  <w:endnote w:type="continuationSeparator" w:id="0">
    <w:p w14:paraId="79535507" w14:textId="77777777" w:rsidR="00F0542E" w:rsidRDefault="00F0542E" w:rsidP="00AA7D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n-ea">
    <w:altName w:val="Times New Roman"/>
    <w:charset w:val="01"/>
    <w:family w:val="roman"/>
    <w:pitch w:val="variable"/>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0F03F" w14:textId="77777777" w:rsidR="00F0542E" w:rsidRDefault="00F0542E" w:rsidP="00AA7D7D">
      <w:pPr>
        <w:spacing w:line="240" w:lineRule="auto"/>
      </w:pPr>
      <w:r>
        <w:separator/>
      </w:r>
    </w:p>
  </w:footnote>
  <w:footnote w:type="continuationSeparator" w:id="0">
    <w:p w14:paraId="78494065" w14:textId="77777777" w:rsidR="00F0542E" w:rsidRDefault="00F0542E" w:rsidP="00AA7D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5607F"/>
    <w:multiLevelType w:val="multilevel"/>
    <w:tmpl w:val="558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E13EA"/>
    <w:multiLevelType w:val="multilevel"/>
    <w:tmpl w:val="4798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E20E2"/>
    <w:multiLevelType w:val="hybridMultilevel"/>
    <w:tmpl w:val="57BC4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6A35D2"/>
    <w:multiLevelType w:val="hybridMultilevel"/>
    <w:tmpl w:val="F3546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3655A3"/>
    <w:multiLevelType w:val="hybridMultilevel"/>
    <w:tmpl w:val="2B1C2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336A68"/>
    <w:multiLevelType w:val="multilevel"/>
    <w:tmpl w:val="CDB89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471064">
    <w:abstractNumId w:val="2"/>
  </w:num>
  <w:num w:numId="2" w16cid:durableId="571962016">
    <w:abstractNumId w:val="3"/>
  </w:num>
  <w:num w:numId="3" w16cid:durableId="2092042869">
    <w:abstractNumId w:val="4"/>
  </w:num>
  <w:num w:numId="4" w16cid:durableId="1254509639">
    <w:abstractNumId w:val="0"/>
  </w:num>
  <w:num w:numId="5" w16cid:durableId="1588611410">
    <w:abstractNumId w:val="5"/>
  </w:num>
  <w:num w:numId="6" w16cid:durableId="133060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7D"/>
    <w:rsid w:val="00025A1E"/>
    <w:rsid w:val="000515D1"/>
    <w:rsid w:val="00187C63"/>
    <w:rsid w:val="00202EE5"/>
    <w:rsid w:val="0021202F"/>
    <w:rsid w:val="00212BAD"/>
    <w:rsid w:val="002B1BDF"/>
    <w:rsid w:val="002B40DA"/>
    <w:rsid w:val="00304E7B"/>
    <w:rsid w:val="0033477A"/>
    <w:rsid w:val="003676E6"/>
    <w:rsid w:val="003839BF"/>
    <w:rsid w:val="00393F37"/>
    <w:rsid w:val="00394AE8"/>
    <w:rsid w:val="004303BA"/>
    <w:rsid w:val="00431818"/>
    <w:rsid w:val="00492F66"/>
    <w:rsid w:val="004A1470"/>
    <w:rsid w:val="00510C85"/>
    <w:rsid w:val="00583DCE"/>
    <w:rsid w:val="005B44C3"/>
    <w:rsid w:val="006542D5"/>
    <w:rsid w:val="006A2D61"/>
    <w:rsid w:val="00700A6D"/>
    <w:rsid w:val="00721016"/>
    <w:rsid w:val="00785442"/>
    <w:rsid w:val="00786240"/>
    <w:rsid w:val="00797E7C"/>
    <w:rsid w:val="007B53AB"/>
    <w:rsid w:val="008043EA"/>
    <w:rsid w:val="00805A62"/>
    <w:rsid w:val="00816A4D"/>
    <w:rsid w:val="0082676B"/>
    <w:rsid w:val="008670F5"/>
    <w:rsid w:val="008F67A3"/>
    <w:rsid w:val="009532CF"/>
    <w:rsid w:val="00966A18"/>
    <w:rsid w:val="009A4D3B"/>
    <w:rsid w:val="009C325C"/>
    <w:rsid w:val="009D0BF8"/>
    <w:rsid w:val="009D4445"/>
    <w:rsid w:val="00A85738"/>
    <w:rsid w:val="00AA7D7D"/>
    <w:rsid w:val="00AE257E"/>
    <w:rsid w:val="00B750C7"/>
    <w:rsid w:val="00BC20BC"/>
    <w:rsid w:val="00C10C65"/>
    <w:rsid w:val="00CC0AFA"/>
    <w:rsid w:val="00D26B98"/>
    <w:rsid w:val="00D53E70"/>
    <w:rsid w:val="00D607BA"/>
    <w:rsid w:val="00DC1390"/>
    <w:rsid w:val="00E07945"/>
    <w:rsid w:val="00E43B7C"/>
    <w:rsid w:val="00EA4BC7"/>
    <w:rsid w:val="00EC409F"/>
    <w:rsid w:val="00EF43D7"/>
    <w:rsid w:val="00F0542E"/>
    <w:rsid w:val="00F45052"/>
  </w:rsids>
  <m:mathPr>
    <m:mathFont m:val="Cambria Math"/>
    <m:brkBin m:val="before"/>
    <m:brkBinSub m:val="--"/>
    <m:smallFrac m:val="0"/>
    <m:dispDef/>
    <m:lMargin m:val="0"/>
    <m:rMargin m:val="0"/>
    <m:defJc m:val="centerGroup"/>
    <m:wrapIndent m:val="1440"/>
    <m:intLim m:val="subSup"/>
    <m:naryLim m:val="undOvr"/>
  </m:mathPr>
  <w:themeFontLang w:val="en-GB"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9E4F"/>
  <w15:chartTrackingRefBased/>
  <w15:docId w15:val="{CA5CA7EA-C2AB-4AFD-9EEF-18069688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D7D"/>
    <w:pPr>
      <w:spacing w:line="260" w:lineRule="atLeast"/>
    </w:pPr>
    <w:rPr>
      <w:rFonts w:ascii="Verdana" w:eastAsia="Times New Roman" w:hAnsi="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uideheadCnocontents">
    <w:name w:val="Guide head C no contents"/>
    <w:basedOn w:val="Normal"/>
    <w:rsid w:val="00304E7B"/>
    <w:pPr>
      <w:suppressAutoHyphens/>
      <w:spacing w:before="360" w:after="120" w:line="300" w:lineRule="atLeast"/>
    </w:pPr>
    <w:rPr>
      <w:rFonts w:eastAsia="Courier New" w:cs="Verdana"/>
      <w:b/>
      <w:color w:val="D95E00"/>
      <w:szCs w:val="24"/>
    </w:rPr>
  </w:style>
  <w:style w:type="table" w:customStyle="1" w:styleId="106">
    <w:name w:val="106"/>
    <w:basedOn w:val="TableNormal"/>
    <w:rsid w:val="00212BAD"/>
    <w:pPr>
      <w:contextualSpacing/>
    </w:pPr>
    <w:rPr>
      <w:rFonts w:ascii="Verdana" w:eastAsia="Verdana" w:hAnsi="Verdana" w:cs="Verdana"/>
      <w:lang w:eastAsia="en-GB"/>
    </w:rPr>
    <w:tblPr>
      <w:tblStyleRowBandSize w:val="1"/>
      <w:tblStyleColBandSize w:val="1"/>
      <w:tblCellMar>
        <w:left w:w="115" w:type="dxa"/>
        <w:right w:w="115" w:type="dxa"/>
      </w:tblCellMar>
    </w:tblPr>
  </w:style>
  <w:style w:type="paragraph" w:customStyle="1" w:styleId="Appendix">
    <w:name w:val="Appendix"/>
    <w:basedOn w:val="Normal"/>
    <w:next w:val="Normal"/>
    <w:qFormat/>
    <w:rsid w:val="00212BAD"/>
    <w:pPr>
      <w:spacing w:after="360" w:line="400" w:lineRule="atLeast"/>
      <w:outlineLvl w:val="0"/>
    </w:pPr>
    <w:rPr>
      <w:rFonts w:ascii="Open Sans" w:hAnsi="Open Sans" w:cs="Open Sans"/>
      <w:b/>
      <w:color w:val="007FA3"/>
      <w:sz w:val="40"/>
      <w:szCs w:val="36"/>
    </w:rPr>
  </w:style>
  <w:style w:type="paragraph" w:customStyle="1" w:styleId="Appendixsubhead">
    <w:name w:val="Appendix sub head"/>
    <w:basedOn w:val="Normal"/>
    <w:qFormat/>
    <w:rsid w:val="00212BAD"/>
    <w:pPr>
      <w:spacing w:before="300" w:after="120" w:line="300" w:lineRule="atLeast"/>
      <w:outlineLvl w:val="1"/>
    </w:pPr>
    <w:rPr>
      <w:rFonts w:ascii="Open Sans" w:hAnsi="Open Sans"/>
      <w:b/>
      <w:color w:val="003057"/>
      <w:sz w:val="28"/>
      <w:szCs w:val="24"/>
    </w:rPr>
  </w:style>
  <w:style w:type="character" w:customStyle="1" w:styleId="apple-tab-span">
    <w:name w:val="apple-tab-span"/>
    <w:basedOn w:val="DefaultParagraphFont"/>
    <w:rsid w:val="00212BAD"/>
  </w:style>
  <w:style w:type="table" w:customStyle="1" w:styleId="Aquaheadings">
    <w:name w:val="Aqua headings"/>
    <w:basedOn w:val="TableNormal"/>
    <w:uiPriority w:val="99"/>
    <w:rsid w:val="00212BA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BackCover">
    <w:name w:val="BackCover"/>
    <w:qFormat/>
    <w:rsid w:val="00212BAD"/>
    <w:pPr>
      <w:spacing w:before="60" w:after="60" w:line="240" w:lineRule="exact"/>
    </w:pPr>
    <w:rPr>
      <w:rFonts w:ascii="Open Sans" w:eastAsia="Times New Roman" w:hAnsi="Open Sans" w:cs="Open Sans"/>
      <w:b/>
      <w:sz w:val="16"/>
      <w:szCs w:val="16"/>
    </w:rPr>
  </w:style>
  <w:style w:type="paragraph" w:styleId="BalloonText">
    <w:name w:val="Balloon Text"/>
    <w:basedOn w:val="Normal"/>
    <w:link w:val="BalloonTextChar"/>
    <w:uiPriority w:val="99"/>
    <w:semiHidden/>
    <w:rsid w:val="00212BAD"/>
    <w:rPr>
      <w:rFonts w:ascii="Tahoma" w:hAnsi="Tahoma" w:cs="Tahoma"/>
      <w:sz w:val="16"/>
      <w:szCs w:val="16"/>
    </w:rPr>
  </w:style>
  <w:style w:type="character" w:customStyle="1" w:styleId="BalloonTextChar">
    <w:name w:val="Balloon Text Char"/>
    <w:link w:val="BalloonText"/>
    <w:uiPriority w:val="99"/>
    <w:semiHidden/>
    <w:rsid w:val="00212BAD"/>
    <w:rPr>
      <w:rFonts w:ascii="Tahoma" w:eastAsia="Times New Roman" w:hAnsi="Tahoma" w:cs="Tahoma"/>
      <w:sz w:val="16"/>
      <w:szCs w:val="16"/>
    </w:rPr>
  </w:style>
  <w:style w:type="paragraph" w:styleId="Bibliography">
    <w:name w:val="Bibliography"/>
    <w:basedOn w:val="Normal"/>
    <w:next w:val="Normal"/>
    <w:uiPriority w:val="37"/>
    <w:semiHidden/>
    <w:rsid w:val="00212BAD"/>
    <w:rPr>
      <w:rFonts w:ascii="Wingdings" w:eastAsia="Wingdings" w:hAnsi="Wingdings" w:cs="Wingdings"/>
      <w:color w:val="000000"/>
      <w:sz w:val="18"/>
      <w:szCs w:val="18"/>
      <w:lang w:val="en-US"/>
    </w:rPr>
  </w:style>
  <w:style w:type="paragraph" w:styleId="BlockText">
    <w:name w:val="Block Text"/>
    <w:basedOn w:val="Normal"/>
    <w:uiPriority w:val="99"/>
    <w:semiHidden/>
    <w:rsid w:val="00212BAD"/>
    <w:pPr>
      <w:spacing w:after="120"/>
      <w:ind w:left="1440" w:right="1440"/>
    </w:pPr>
    <w:rPr>
      <w:rFonts w:ascii="Wingdings" w:eastAsia="Wingdings" w:hAnsi="Wingdings" w:cs="Wingdings"/>
      <w:color w:val="000000"/>
      <w:sz w:val="18"/>
      <w:szCs w:val="18"/>
      <w:lang w:val="en-US"/>
    </w:rPr>
  </w:style>
  <w:style w:type="paragraph" w:styleId="BodyText">
    <w:name w:val="Body Text"/>
    <w:basedOn w:val="Normal"/>
    <w:link w:val="BodyTextChar"/>
    <w:uiPriority w:val="99"/>
    <w:semiHidden/>
    <w:rsid w:val="00212BAD"/>
    <w:pPr>
      <w:spacing w:after="120"/>
    </w:pPr>
    <w:rPr>
      <w:rFonts w:ascii="Wingdings" w:eastAsia="Wingdings" w:hAnsi="Wingdings" w:cs="Wingdings"/>
      <w:color w:val="000000"/>
      <w:sz w:val="18"/>
      <w:szCs w:val="18"/>
      <w:lang w:val="en-US"/>
    </w:rPr>
  </w:style>
  <w:style w:type="character" w:customStyle="1" w:styleId="BodyTextChar">
    <w:name w:val="Body Text Char"/>
    <w:basedOn w:val="DefaultParagraphFont"/>
    <w:link w:val="BodyText"/>
    <w:uiPriority w:val="99"/>
    <w:semiHidden/>
    <w:rsid w:val="00212BAD"/>
    <w:rPr>
      <w:rFonts w:ascii="Wingdings" w:eastAsia="Wingdings" w:hAnsi="Wingdings" w:cs="Wingdings"/>
      <w:color w:val="000000"/>
      <w:sz w:val="18"/>
      <w:szCs w:val="18"/>
      <w:lang w:val="en-US"/>
    </w:rPr>
  </w:style>
  <w:style w:type="paragraph" w:styleId="BodyText2">
    <w:name w:val="Body Text 2"/>
    <w:basedOn w:val="Normal"/>
    <w:link w:val="BodyText2Char"/>
    <w:uiPriority w:val="99"/>
    <w:semiHidden/>
    <w:rsid w:val="00212BAD"/>
    <w:pPr>
      <w:spacing w:after="120" w:line="480" w:lineRule="auto"/>
    </w:pPr>
    <w:rPr>
      <w:rFonts w:ascii="Wingdings" w:eastAsia="Wingdings" w:hAnsi="Wingdings" w:cs="Wingdings"/>
      <w:color w:val="000000"/>
      <w:sz w:val="18"/>
      <w:szCs w:val="18"/>
      <w:lang w:val="en-US"/>
    </w:rPr>
  </w:style>
  <w:style w:type="character" w:customStyle="1" w:styleId="BodyText2Char">
    <w:name w:val="Body Text 2 Char"/>
    <w:basedOn w:val="DefaultParagraphFont"/>
    <w:link w:val="BodyText2"/>
    <w:uiPriority w:val="99"/>
    <w:semiHidden/>
    <w:rsid w:val="00212BAD"/>
    <w:rPr>
      <w:rFonts w:ascii="Wingdings" w:eastAsia="Wingdings" w:hAnsi="Wingdings" w:cs="Wingdings"/>
      <w:color w:val="000000"/>
      <w:sz w:val="18"/>
      <w:szCs w:val="18"/>
      <w:lang w:val="en-US"/>
    </w:rPr>
  </w:style>
  <w:style w:type="paragraph" w:styleId="BodyText3">
    <w:name w:val="Body Text 3"/>
    <w:basedOn w:val="Normal"/>
    <w:link w:val="BodyText3Char"/>
    <w:uiPriority w:val="99"/>
    <w:semiHidden/>
    <w:rsid w:val="00212BAD"/>
    <w:pPr>
      <w:spacing w:after="120"/>
    </w:pPr>
    <w:rPr>
      <w:rFonts w:ascii="Wingdings" w:eastAsia="Wingdings" w:hAnsi="Wingdings" w:cs="Wingdings"/>
      <w:color w:val="000000"/>
      <w:sz w:val="16"/>
      <w:szCs w:val="16"/>
      <w:lang w:val="en-US"/>
    </w:rPr>
  </w:style>
  <w:style w:type="character" w:customStyle="1" w:styleId="BodyText3Char">
    <w:name w:val="Body Text 3 Char"/>
    <w:basedOn w:val="DefaultParagraphFont"/>
    <w:link w:val="BodyText3"/>
    <w:uiPriority w:val="99"/>
    <w:semiHidden/>
    <w:rsid w:val="00212BAD"/>
    <w:rPr>
      <w:rFonts w:ascii="Wingdings" w:eastAsia="Wingdings" w:hAnsi="Wingdings" w:cs="Wingdings"/>
      <w:color w:val="000000"/>
      <w:sz w:val="16"/>
      <w:szCs w:val="16"/>
      <w:lang w:val="en-US"/>
    </w:rPr>
  </w:style>
  <w:style w:type="paragraph" w:styleId="BodyTextFirstIndent">
    <w:name w:val="Body Text First Indent"/>
    <w:basedOn w:val="BodyText"/>
    <w:link w:val="BodyTextFirstIndentChar"/>
    <w:uiPriority w:val="99"/>
    <w:semiHidden/>
    <w:rsid w:val="00212BAD"/>
    <w:pPr>
      <w:ind w:firstLine="210"/>
    </w:pPr>
  </w:style>
  <w:style w:type="character" w:customStyle="1" w:styleId="BodyTextFirstIndentChar">
    <w:name w:val="Body Text First Indent Char"/>
    <w:basedOn w:val="BodyTextChar"/>
    <w:link w:val="BodyTextFirstIndent"/>
    <w:uiPriority w:val="99"/>
    <w:semiHidden/>
    <w:rsid w:val="00212BAD"/>
    <w:rPr>
      <w:rFonts w:ascii="Wingdings" w:eastAsia="Wingdings" w:hAnsi="Wingdings" w:cs="Wingdings"/>
      <w:color w:val="000000"/>
      <w:sz w:val="18"/>
      <w:szCs w:val="18"/>
      <w:lang w:val="en-US"/>
    </w:rPr>
  </w:style>
  <w:style w:type="paragraph" w:styleId="BodyTextIndent">
    <w:name w:val="Body Text Indent"/>
    <w:basedOn w:val="Normal"/>
    <w:link w:val="BodyTextIndentChar"/>
    <w:uiPriority w:val="99"/>
    <w:semiHidden/>
    <w:rsid w:val="00212BAD"/>
    <w:pPr>
      <w:spacing w:after="120"/>
      <w:ind w:left="283"/>
    </w:pPr>
    <w:rPr>
      <w:rFonts w:ascii="Wingdings" w:eastAsia="Wingdings" w:hAnsi="Wingdings" w:cs="Wingdings"/>
      <w:color w:val="000000"/>
      <w:sz w:val="18"/>
      <w:szCs w:val="18"/>
      <w:lang w:val="en-US"/>
    </w:rPr>
  </w:style>
  <w:style w:type="character" w:customStyle="1" w:styleId="BodyTextIndentChar">
    <w:name w:val="Body Text Indent Char"/>
    <w:basedOn w:val="DefaultParagraphFont"/>
    <w:link w:val="BodyTextIndent"/>
    <w:uiPriority w:val="99"/>
    <w:semiHidden/>
    <w:rsid w:val="00212BAD"/>
    <w:rPr>
      <w:rFonts w:ascii="Wingdings" w:eastAsia="Wingdings" w:hAnsi="Wingdings" w:cs="Wingdings"/>
      <w:color w:val="000000"/>
      <w:sz w:val="18"/>
      <w:szCs w:val="18"/>
      <w:lang w:val="en-US"/>
    </w:rPr>
  </w:style>
  <w:style w:type="paragraph" w:styleId="BodyTextFirstIndent2">
    <w:name w:val="Body Text First Indent 2"/>
    <w:basedOn w:val="BodyTextIndent"/>
    <w:link w:val="BodyTextFirstIndent2Char"/>
    <w:uiPriority w:val="99"/>
    <w:semiHidden/>
    <w:rsid w:val="00212BAD"/>
    <w:pPr>
      <w:ind w:firstLine="210"/>
    </w:pPr>
  </w:style>
  <w:style w:type="character" w:customStyle="1" w:styleId="BodyTextFirstIndent2Char">
    <w:name w:val="Body Text First Indent 2 Char"/>
    <w:basedOn w:val="BodyTextIndentChar"/>
    <w:link w:val="BodyTextFirstIndent2"/>
    <w:uiPriority w:val="99"/>
    <w:semiHidden/>
    <w:rsid w:val="00212BAD"/>
    <w:rPr>
      <w:rFonts w:ascii="Wingdings" w:eastAsia="Wingdings" w:hAnsi="Wingdings" w:cs="Wingdings"/>
      <w:color w:val="000000"/>
      <w:sz w:val="18"/>
      <w:szCs w:val="18"/>
      <w:lang w:val="en-US"/>
    </w:rPr>
  </w:style>
  <w:style w:type="paragraph" w:styleId="BodyTextIndent2">
    <w:name w:val="Body Text Indent 2"/>
    <w:basedOn w:val="Normal"/>
    <w:link w:val="BodyTextIndent2Char"/>
    <w:uiPriority w:val="99"/>
    <w:semiHidden/>
    <w:rsid w:val="00212BAD"/>
    <w:pPr>
      <w:spacing w:after="120" w:line="480" w:lineRule="auto"/>
      <w:ind w:left="283"/>
    </w:pPr>
    <w:rPr>
      <w:rFonts w:ascii="Wingdings" w:eastAsia="Wingdings" w:hAnsi="Wingdings" w:cs="Wingdings"/>
      <w:color w:val="000000"/>
      <w:sz w:val="18"/>
      <w:szCs w:val="18"/>
      <w:lang w:val="en-US"/>
    </w:rPr>
  </w:style>
  <w:style w:type="character" w:customStyle="1" w:styleId="BodyTextIndent2Char">
    <w:name w:val="Body Text Indent 2 Char"/>
    <w:basedOn w:val="DefaultParagraphFont"/>
    <w:link w:val="BodyTextIndent2"/>
    <w:uiPriority w:val="99"/>
    <w:semiHidden/>
    <w:rsid w:val="00212BAD"/>
    <w:rPr>
      <w:rFonts w:ascii="Wingdings" w:eastAsia="Wingdings" w:hAnsi="Wingdings" w:cs="Wingdings"/>
      <w:color w:val="000000"/>
      <w:sz w:val="18"/>
      <w:szCs w:val="18"/>
      <w:lang w:val="en-US"/>
    </w:rPr>
  </w:style>
  <w:style w:type="paragraph" w:styleId="BodyTextIndent3">
    <w:name w:val="Body Text Indent 3"/>
    <w:basedOn w:val="Normal"/>
    <w:link w:val="BodyTextIndent3Char"/>
    <w:uiPriority w:val="99"/>
    <w:semiHidden/>
    <w:rsid w:val="00212BAD"/>
    <w:pPr>
      <w:spacing w:after="120"/>
      <w:ind w:left="283"/>
    </w:pPr>
    <w:rPr>
      <w:rFonts w:ascii="Wingdings" w:eastAsia="Wingdings" w:hAnsi="Wingdings" w:cs="Wingdings"/>
      <w:color w:val="000000"/>
      <w:sz w:val="16"/>
      <w:szCs w:val="16"/>
      <w:lang w:val="en-US"/>
    </w:rPr>
  </w:style>
  <w:style w:type="character" w:customStyle="1" w:styleId="BodyTextIndent3Char">
    <w:name w:val="Body Text Indent 3 Char"/>
    <w:basedOn w:val="DefaultParagraphFont"/>
    <w:link w:val="BodyTextIndent3"/>
    <w:uiPriority w:val="99"/>
    <w:semiHidden/>
    <w:rsid w:val="00212BAD"/>
    <w:rPr>
      <w:rFonts w:ascii="Wingdings" w:eastAsia="Wingdings" w:hAnsi="Wingdings" w:cs="Wingdings"/>
      <w:color w:val="000000"/>
      <w:sz w:val="16"/>
      <w:szCs w:val="16"/>
      <w:lang w:val="en-US"/>
    </w:rPr>
  </w:style>
  <w:style w:type="paragraph" w:styleId="Caption">
    <w:name w:val="caption"/>
    <w:basedOn w:val="Normal"/>
    <w:next w:val="Normal"/>
    <w:uiPriority w:val="35"/>
    <w:semiHidden/>
    <w:qFormat/>
    <w:rsid w:val="00212BAD"/>
    <w:rPr>
      <w:rFonts w:ascii="Wingdings" w:eastAsia="Wingdings" w:hAnsi="Wingdings" w:cs="Wingdings"/>
      <w:b/>
      <w:bCs/>
      <w:color w:val="000000"/>
      <w:lang w:val="en-US"/>
    </w:rPr>
  </w:style>
  <w:style w:type="paragraph" w:styleId="Closing">
    <w:name w:val="Closing"/>
    <w:basedOn w:val="Normal"/>
    <w:link w:val="ClosingChar"/>
    <w:uiPriority w:val="99"/>
    <w:semiHidden/>
    <w:rsid w:val="00212BAD"/>
    <w:pPr>
      <w:ind w:left="4252"/>
    </w:pPr>
    <w:rPr>
      <w:rFonts w:ascii="Wingdings" w:eastAsia="Wingdings" w:hAnsi="Wingdings" w:cs="Wingdings"/>
      <w:color w:val="000000"/>
      <w:sz w:val="18"/>
      <w:szCs w:val="18"/>
      <w:lang w:val="en-US"/>
    </w:rPr>
  </w:style>
  <w:style w:type="character" w:customStyle="1" w:styleId="ClosingChar">
    <w:name w:val="Closing Char"/>
    <w:basedOn w:val="DefaultParagraphFont"/>
    <w:link w:val="Closing"/>
    <w:uiPriority w:val="99"/>
    <w:semiHidden/>
    <w:rsid w:val="00212BAD"/>
    <w:rPr>
      <w:rFonts w:ascii="Wingdings" w:eastAsia="Wingdings" w:hAnsi="Wingdings" w:cs="Wingdings"/>
      <w:color w:val="000000"/>
      <w:sz w:val="18"/>
      <w:szCs w:val="18"/>
      <w:lang w:val="en-US"/>
    </w:rPr>
  </w:style>
  <w:style w:type="table" w:styleId="ColorfulGrid-Accent6">
    <w:name w:val="Colorful Grid Accent 6"/>
    <w:basedOn w:val="TableNormal"/>
    <w:uiPriority w:val="73"/>
    <w:rsid w:val="00212BAD"/>
    <w:rPr>
      <w:rFonts w:ascii="Wingdings" w:eastAsia="Wingdings" w:hAnsi="Wingdings" w:cs="Wingdings"/>
      <w:color w:val="000000"/>
      <w:lang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uiPriority w:val="99"/>
    <w:semiHidden/>
    <w:rsid w:val="00212BAD"/>
    <w:rPr>
      <w:sz w:val="16"/>
      <w:szCs w:val="16"/>
    </w:rPr>
  </w:style>
  <w:style w:type="paragraph" w:styleId="CommentText">
    <w:name w:val="annotation text"/>
    <w:basedOn w:val="Normal"/>
    <w:link w:val="CommentTextChar"/>
    <w:uiPriority w:val="99"/>
    <w:semiHidden/>
    <w:rsid w:val="00212BAD"/>
    <w:rPr>
      <w:rFonts w:ascii="Wingdings" w:eastAsia="Wingdings" w:hAnsi="Wingdings" w:cs="Wingdings"/>
      <w:color w:val="000000"/>
      <w:lang w:val="en-US"/>
    </w:rPr>
  </w:style>
  <w:style w:type="character" w:customStyle="1" w:styleId="CommentTextChar">
    <w:name w:val="Comment Text Char"/>
    <w:basedOn w:val="DefaultParagraphFont"/>
    <w:link w:val="CommentText"/>
    <w:uiPriority w:val="99"/>
    <w:semiHidden/>
    <w:rsid w:val="00212BAD"/>
    <w:rPr>
      <w:rFonts w:ascii="Wingdings" w:eastAsia="Wingdings" w:hAnsi="Wingdings" w:cs="Wingdings"/>
      <w:color w:val="000000"/>
      <w:lang w:val="en-US"/>
    </w:rPr>
  </w:style>
  <w:style w:type="paragraph" w:styleId="CommentSubject">
    <w:name w:val="annotation subject"/>
    <w:basedOn w:val="CommentText"/>
    <w:next w:val="CommentText"/>
    <w:link w:val="CommentSubjectChar"/>
    <w:uiPriority w:val="99"/>
    <w:semiHidden/>
    <w:rsid w:val="00212BAD"/>
    <w:rPr>
      <w:b/>
      <w:bCs/>
    </w:rPr>
  </w:style>
  <w:style w:type="character" w:customStyle="1" w:styleId="CommentSubjectChar">
    <w:name w:val="Comment Subject Char"/>
    <w:basedOn w:val="CommentTextChar"/>
    <w:link w:val="CommentSubject"/>
    <w:uiPriority w:val="99"/>
    <w:semiHidden/>
    <w:rsid w:val="00212BAD"/>
    <w:rPr>
      <w:rFonts w:ascii="Wingdings" w:eastAsia="Wingdings" w:hAnsi="Wingdings" w:cs="Wingdings"/>
      <w:b/>
      <w:bCs/>
      <w:color w:val="000000"/>
      <w:lang w:val="en-US"/>
    </w:rPr>
  </w:style>
  <w:style w:type="paragraph" w:customStyle="1" w:styleId="Contents">
    <w:name w:val="Contents"/>
    <w:uiPriority w:val="9"/>
    <w:qFormat/>
    <w:rsid w:val="00212BAD"/>
    <w:pPr>
      <w:widowControl w:val="0"/>
      <w:tabs>
        <w:tab w:val="left" w:pos="567"/>
      </w:tabs>
      <w:suppressAutoHyphens/>
      <w:spacing w:after="360" w:line="460" w:lineRule="atLeast"/>
      <w:outlineLvl w:val="0"/>
    </w:pPr>
    <w:rPr>
      <w:rFonts w:ascii="Open Sans" w:eastAsia="SimSun" w:hAnsi="Open Sans" w:cs="Open Sans"/>
      <w:b/>
      <w:color w:val="003057"/>
      <w:sz w:val="40"/>
      <w:szCs w:val="34"/>
      <w:lang w:eastAsia="en-GB"/>
    </w:rPr>
  </w:style>
  <w:style w:type="paragraph" w:styleId="Date">
    <w:name w:val="Date"/>
    <w:basedOn w:val="Normal"/>
    <w:next w:val="Normal"/>
    <w:link w:val="DateChar"/>
    <w:uiPriority w:val="99"/>
    <w:semiHidden/>
    <w:rsid w:val="00212BAD"/>
    <w:rPr>
      <w:rFonts w:ascii="Wingdings" w:eastAsia="Wingdings" w:hAnsi="Wingdings" w:cs="Wingdings"/>
      <w:color w:val="000000"/>
      <w:sz w:val="18"/>
      <w:szCs w:val="18"/>
      <w:lang w:val="en-US"/>
    </w:rPr>
  </w:style>
  <w:style w:type="character" w:customStyle="1" w:styleId="DateChar">
    <w:name w:val="Date Char"/>
    <w:basedOn w:val="DefaultParagraphFont"/>
    <w:link w:val="Date"/>
    <w:uiPriority w:val="99"/>
    <w:semiHidden/>
    <w:rsid w:val="00212BAD"/>
    <w:rPr>
      <w:rFonts w:ascii="Wingdings" w:eastAsia="Wingdings" w:hAnsi="Wingdings" w:cs="Wingdings"/>
      <w:color w:val="000000"/>
      <w:sz w:val="18"/>
      <w:szCs w:val="18"/>
      <w:lang w:val="en-US"/>
    </w:rPr>
  </w:style>
  <w:style w:type="paragraph" w:customStyle="1" w:styleId="Diagram">
    <w:name w:val="Diagram"/>
    <w:basedOn w:val="Normal"/>
    <w:qFormat/>
    <w:rsid w:val="00212BAD"/>
    <w:pPr>
      <w:jc w:val="center"/>
    </w:pPr>
    <w:rPr>
      <w:rFonts w:ascii="Open Sans" w:eastAsia="Batang" w:hAnsi="Open Sans"/>
      <w:b/>
      <w:color w:val="FFFFFF" w:themeColor="background1"/>
      <w:sz w:val="18"/>
      <w:szCs w:val="18"/>
    </w:rPr>
  </w:style>
  <w:style w:type="paragraph" w:styleId="DocumentMap">
    <w:name w:val="Document Map"/>
    <w:basedOn w:val="Normal"/>
    <w:link w:val="DocumentMapChar"/>
    <w:uiPriority w:val="99"/>
    <w:semiHidden/>
    <w:rsid w:val="00212BAD"/>
    <w:rPr>
      <w:rFonts w:ascii="+mn-ea" w:eastAsia="Wingdings" w:hAnsi="+mn-ea" w:cs="+mn-ea"/>
      <w:color w:val="000000"/>
      <w:sz w:val="16"/>
      <w:szCs w:val="16"/>
      <w:lang w:val="en-US"/>
    </w:rPr>
  </w:style>
  <w:style w:type="character" w:customStyle="1" w:styleId="DocumentMapChar">
    <w:name w:val="Document Map Char"/>
    <w:basedOn w:val="DefaultParagraphFont"/>
    <w:link w:val="DocumentMap"/>
    <w:uiPriority w:val="99"/>
    <w:semiHidden/>
    <w:rsid w:val="00212BAD"/>
    <w:rPr>
      <w:rFonts w:ascii="+mn-ea" w:eastAsia="Wingdings" w:hAnsi="+mn-ea" w:cs="+mn-ea"/>
      <w:color w:val="000000"/>
      <w:sz w:val="16"/>
      <w:szCs w:val="16"/>
      <w:lang w:val="en-US"/>
    </w:rPr>
  </w:style>
  <w:style w:type="paragraph" w:customStyle="1" w:styleId="DTPRef">
    <w:name w:val="DTPRef"/>
    <w:basedOn w:val="Normal"/>
    <w:qFormat/>
    <w:rsid w:val="00212BAD"/>
    <w:pPr>
      <w:framePr w:w="7864" w:h="215" w:wrap="around" w:vAnchor="page" w:hAnchor="page" w:x="1231" w:y="15485"/>
      <w:pBdr>
        <w:top w:val="nil"/>
        <w:left w:val="nil"/>
        <w:bottom w:val="nil"/>
        <w:right w:val="nil"/>
        <w:between w:val="nil"/>
      </w:pBdr>
    </w:pPr>
    <w:rPr>
      <w:rFonts w:ascii="Trebuchet MS" w:eastAsia="Verdana" w:hAnsi="Trebuchet MS" w:cs="Verdana"/>
      <w:color w:val="000000"/>
      <w:sz w:val="12"/>
      <w:szCs w:val="12"/>
      <w:lang w:eastAsia="en-GB" w:bidi="en-US"/>
    </w:rPr>
  </w:style>
  <w:style w:type="paragraph" w:styleId="E-mailSignature">
    <w:name w:val="E-mail Signature"/>
    <w:basedOn w:val="Normal"/>
    <w:link w:val="E-mailSignatureChar"/>
    <w:uiPriority w:val="99"/>
    <w:semiHidden/>
    <w:rsid w:val="00212BAD"/>
    <w:rPr>
      <w:rFonts w:ascii="Wingdings" w:eastAsia="Wingdings" w:hAnsi="Wingdings" w:cs="Wingdings"/>
      <w:color w:val="000000"/>
      <w:sz w:val="18"/>
      <w:szCs w:val="18"/>
      <w:lang w:val="en-US"/>
    </w:rPr>
  </w:style>
  <w:style w:type="character" w:customStyle="1" w:styleId="E-mailSignatureChar">
    <w:name w:val="E-mail Signature Char"/>
    <w:basedOn w:val="DefaultParagraphFont"/>
    <w:link w:val="E-mailSignature"/>
    <w:uiPriority w:val="99"/>
    <w:semiHidden/>
    <w:rsid w:val="00212BAD"/>
    <w:rPr>
      <w:rFonts w:ascii="Wingdings" w:eastAsia="Wingdings" w:hAnsi="Wingdings" w:cs="Wingdings"/>
      <w:color w:val="000000"/>
      <w:sz w:val="18"/>
      <w:szCs w:val="18"/>
      <w:lang w:val="en-US"/>
    </w:rPr>
  </w:style>
  <w:style w:type="character" w:styleId="EndnoteReference">
    <w:name w:val="endnote reference"/>
    <w:basedOn w:val="DefaultParagraphFont"/>
    <w:uiPriority w:val="99"/>
    <w:semiHidden/>
    <w:rsid w:val="00212BAD"/>
    <w:rPr>
      <w:vertAlign w:val="superscript"/>
    </w:rPr>
  </w:style>
  <w:style w:type="paragraph" w:styleId="EndnoteText">
    <w:name w:val="endnote text"/>
    <w:basedOn w:val="Normal"/>
    <w:link w:val="EndnoteTextChar"/>
    <w:uiPriority w:val="99"/>
    <w:semiHidden/>
    <w:rsid w:val="00212BAD"/>
    <w:rPr>
      <w:rFonts w:ascii="Wingdings" w:eastAsia="Wingdings" w:hAnsi="Wingdings" w:cs="Wingdings"/>
      <w:color w:val="000000"/>
      <w:lang w:val="en-US"/>
    </w:rPr>
  </w:style>
  <w:style w:type="character" w:customStyle="1" w:styleId="EndnoteTextChar">
    <w:name w:val="Endnote Text Char"/>
    <w:basedOn w:val="DefaultParagraphFont"/>
    <w:link w:val="EndnoteText"/>
    <w:uiPriority w:val="99"/>
    <w:semiHidden/>
    <w:rsid w:val="00212BAD"/>
    <w:rPr>
      <w:rFonts w:ascii="Wingdings" w:eastAsia="Wingdings" w:hAnsi="Wingdings" w:cs="Wingdings"/>
      <w:color w:val="000000"/>
      <w:lang w:val="en-US"/>
    </w:rPr>
  </w:style>
  <w:style w:type="paragraph" w:styleId="EnvelopeAddress">
    <w:name w:val="envelope address"/>
    <w:basedOn w:val="Normal"/>
    <w:uiPriority w:val="99"/>
    <w:semiHidden/>
    <w:rsid w:val="00212BAD"/>
    <w:pPr>
      <w:framePr w:w="7920" w:h="1980" w:hRule="exact" w:hSpace="180" w:wrap="auto" w:hAnchor="page" w:xAlign="center" w:yAlign="bottom"/>
      <w:ind w:left="2880"/>
    </w:pPr>
    <w:rPr>
      <w:rFonts w:ascii="Cambria Math" w:eastAsia="Verdana" w:hAnsi="Cambria Math" w:cs="Verdana"/>
      <w:color w:val="000000"/>
      <w:sz w:val="24"/>
      <w:szCs w:val="24"/>
      <w:lang w:val="en-US"/>
    </w:rPr>
  </w:style>
  <w:style w:type="paragraph" w:styleId="EnvelopeReturn">
    <w:name w:val="envelope return"/>
    <w:basedOn w:val="Normal"/>
    <w:uiPriority w:val="99"/>
    <w:semiHidden/>
    <w:rsid w:val="00212BAD"/>
    <w:rPr>
      <w:rFonts w:ascii="Cambria Math" w:eastAsia="Verdana" w:hAnsi="Cambria Math" w:cs="Verdana"/>
      <w:color w:val="000000"/>
      <w:lang w:val="en-US"/>
    </w:rPr>
  </w:style>
  <w:style w:type="character" w:styleId="FollowedHyperlink">
    <w:name w:val="FollowedHyperlink"/>
    <w:uiPriority w:val="99"/>
    <w:semiHidden/>
    <w:rsid w:val="00212BAD"/>
    <w:rPr>
      <w:color w:val="800080"/>
      <w:u w:val="single"/>
    </w:rPr>
  </w:style>
  <w:style w:type="paragraph" w:styleId="Footer">
    <w:name w:val="footer"/>
    <w:basedOn w:val="Normal"/>
    <w:link w:val="FooterChar"/>
    <w:uiPriority w:val="99"/>
    <w:semiHidden/>
    <w:rsid w:val="00212BAD"/>
    <w:pPr>
      <w:tabs>
        <w:tab w:val="center" w:pos="4513"/>
        <w:tab w:val="right" w:pos="9026"/>
      </w:tabs>
    </w:pPr>
  </w:style>
  <w:style w:type="character" w:customStyle="1" w:styleId="FooterChar">
    <w:name w:val="Footer Char"/>
    <w:basedOn w:val="DefaultParagraphFont"/>
    <w:link w:val="Footer"/>
    <w:uiPriority w:val="99"/>
    <w:semiHidden/>
    <w:rsid w:val="00212BAD"/>
    <w:rPr>
      <w:rFonts w:ascii="Verdana" w:eastAsia="Times New Roman" w:hAnsi="Verdana"/>
    </w:rPr>
  </w:style>
  <w:style w:type="paragraph" w:customStyle="1" w:styleId="Footereven">
    <w:name w:val="Footer even"/>
    <w:qFormat/>
    <w:rsid w:val="00212BAD"/>
    <w:pPr>
      <w:spacing w:line="200" w:lineRule="atLeast"/>
      <w:jc w:val="right"/>
    </w:pPr>
    <w:rPr>
      <w:rFonts w:ascii="Open Sans" w:eastAsia="Times New Roman" w:hAnsi="Open Sans"/>
      <w:sz w:val="16"/>
    </w:rPr>
  </w:style>
  <w:style w:type="paragraph" w:customStyle="1" w:styleId="Footerodd">
    <w:name w:val="Footer odd"/>
    <w:qFormat/>
    <w:rsid w:val="00212BAD"/>
    <w:pPr>
      <w:spacing w:line="200" w:lineRule="atLeast"/>
    </w:pPr>
    <w:rPr>
      <w:rFonts w:ascii="Open Sans" w:eastAsia="Times New Roman" w:hAnsi="Open Sans"/>
      <w:sz w:val="16"/>
      <w:szCs w:val="16"/>
    </w:rPr>
  </w:style>
  <w:style w:type="character" w:styleId="FootnoteReference">
    <w:name w:val="footnote reference"/>
    <w:basedOn w:val="DefaultParagraphFont"/>
    <w:uiPriority w:val="99"/>
    <w:semiHidden/>
    <w:rsid w:val="00212BAD"/>
    <w:rPr>
      <w:vertAlign w:val="superscript"/>
    </w:rPr>
  </w:style>
  <w:style w:type="paragraph" w:styleId="FootnoteText">
    <w:name w:val="footnote text"/>
    <w:basedOn w:val="Normal"/>
    <w:link w:val="FootnoteTextChar"/>
    <w:uiPriority w:val="99"/>
    <w:rsid w:val="00212BAD"/>
    <w:rPr>
      <w:rFonts w:ascii="Open Sans" w:eastAsia="Wingdings" w:hAnsi="Open Sans" w:cs="Wingdings"/>
      <w:color w:val="000000"/>
      <w:lang w:val="en-US"/>
    </w:rPr>
  </w:style>
  <w:style w:type="character" w:customStyle="1" w:styleId="FootnoteTextChar">
    <w:name w:val="Footnote Text Char"/>
    <w:basedOn w:val="DefaultParagraphFont"/>
    <w:link w:val="FootnoteText"/>
    <w:uiPriority w:val="99"/>
    <w:rsid w:val="00212BAD"/>
    <w:rPr>
      <w:rFonts w:ascii="Open Sans" w:eastAsia="Wingdings" w:hAnsi="Open Sans" w:cs="Wingdings"/>
      <w:color w:val="000000"/>
      <w:lang w:val="en-US"/>
    </w:rPr>
  </w:style>
  <w:style w:type="paragraph" w:customStyle="1" w:styleId="FrontcoverA">
    <w:name w:val="Frontcover A"/>
    <w:next w:val="Normal"/>
    <w:qFormat/>
    <w:rsid w:val="00212BAD"/>
    <w:pPr>
      <w:suppressAutoHyphens/>
      <w:autoSpaceDN w:val="0"/>
      <w:spacing w:before="2160" w:after="360" w:line="600" w:lineRule="atLeast"/>
      <w:textAlignment w:val="baseline"/>
    </w:pPr>
    <w:rPr>
      <w:rFonts w:ascii="Open Sans" w:eastAsia="Times New Roman" w:hAnsi="Open Sans"/>
      <w:b/>
      <w:color w:val="003057"/>
      <w:sz w:val="60"/>
      <w:szCs w:val="64"/>
    </w:rPr>
  </w:style>
  <w:style w:type="paragraph" w:customStyle="1" w:styleId="FrontcoverB">
    <w:name w:val="Frontcover B"/>
    <w:next w:val="Normal"/>
    <w:qFormat/>
    <w:rsid w:val="00212BAD"/>
    <w:pPr>
      <w:suppressAutoHyphens/>
      <w:autoSpaceDN w:val="0"/>
      <w:spacing w:before="240" w:after="480" w:line="480" w:lineRule="atLeast"/>
      <w:textAlignment w:val="baseline"/>
    </w:pPr>
    <w:rPr>
      <w:rFonts w:ascii="Open Sans" w:eastAsia="Times New Roman" w:hAnsi="Open Sans"/>
      <w:b/>
      <w:bCs/>
      <w:sz w:val="48"/>
      <w:szCs w:val="48"/>
    </w:rPr>
  </w:style>
  <w:style w:type="paragraph" w:customStyle="1" w:styleId="FrontcoverC">
    <w:name w:val="Frontcover C"/>
    <w:next w:val="Normal"/>
    <w:qFormat/>
    <w:rsid w:val="00212BAD"/>
    <w:pPr>
      <w:suppressAutoHyphens/>
      <w:autoSpaceDN w:val="0"/>
      <w:spacing w:after="120" w:line="400" w:lineRule="atLeast"/>
      <w:textAlignment w:val="baseline"/>
    </w:pPr>
    <w:rPr>
      <w:rFonts w:ascii="Open Sans" w:eastAsia="Times New Roman" w:hAnsi="Open Sans"/>
      <w:sz w:val="36"/>
      <w:szCs w:val="36"/>
    </w:rPr>
  </w:style>
  <w:style w:type="paragraph" w:customStyle="1" w:styleId="FrontcoverD">
    <w:name w:val="Frontcover D"/>
    <w:next w:val="Normal"/>
    <w:qFormat/>
    <w:rsid w:val="00212BAD"/>
    <w:pPr>
      <w:suppressAutoHyphens/>
      <w:autoSpaceDN w:val="0"/>
      <w:spacing w:line="360" w:lineRule="auto"/>
      <w:textAlignment w:val="baseline"/>
    </w:pPr>
    <w:rPr>
      <w:rFonts w:ascii="Open Sans" w:eastAsia="Times New Roman" w:hAnsi="Open Sans"/>
      <w:sz w:val="32"/>
      <w:szCs w:val="32"/>
    </w:rPr>
  </w:style>
  <w:style w:type="paragraph" w:customStyle="1" w:styleId="FrontcoverE">
    <w:name w:val="Frontcover E"/>
    <w:qFormat/>
    <w:rsid w:val="00212BAD"/>
    <w:pPr>
      <w:spacing w:before="3000" w:line="320" w:lineRule="atLeast"/>
      <w:ind w:right="1673"/>
    </w:pPr>
    <w:rPr>
      <w:rFonts w:ascii="Open Sans" w:eastAsia="Times New Roman" w:hAnsi="Open Sans"/>
      <w:noProof/>
      <w:color w:val="505759"/>
      <w:sz w:val="24"/>
      <w:szCs w:val="24"/>
      <w:lang w:eastAsia="en-GB"/>
    </w:rPr>
  </w:style>
  <w:style w:type="paragraph" w:customStyle="1" w:styleId="Tabletexthd">
    <w:name w:val="Table text hd"/>
    <w:qFormat/>
    <w:rsid w:val="00AA7D7D"/>
    <w:pPr>
      <w:spacing w:before="120" w:after="60" w:line="260" w:lineRule="atLeast"/>
    </w:pPr>
    <w:rPr>
      <w:rFonts w:ascii="Open Sans" w:eastAsia="Batang" w:hAnsi="Open Sans"/>
      <w:b/>
      <w:sz w:val="22"/>
    </w:rPr>
  </w:style>
  <w:style w:type="paragraph" w:customStyle="1" w:styleId="guideheadB">
    <w:name w:val="guide head B"/>
    <w:basedOn w:val="Normal"/>
    <w:next w:val="Normal"/>
    <w:qFormat/>
    <w:rsid w:val="00AA7D7D"/>
    <w:pPr>
      <w:spacing w:after="40" w:line="240" w:lineRule="auto"/>
      <w:jc w:val="center"/>
      <w:outlineLvl w:val="0"/>
    </w:pPr>
    <w:rPr>
      <w:rFonts w:ascii="Open Sans" w:hAnsi="Open Sans"/>
      <w:b/>
      <w:color w:val="003057"/>
      <w:sz w:val="36"/>
      <w:szCs w:val="24"/>
    </w:rPr>
  </w:style>
  <w:style w:type="paragraph" w:customStyle="1" w:styleId="Tabletexthdwht">
    <w:name w:val="Table text hd wht"/>
    <w:basedOn w:val="Tabletexthd"/>
    <w:qFormat/>
    <w:rsid w:val="00AA7D7D"/>
    <w:rPr>
      <w:color w:val="FFFFFF" w:themeColor="background1"/>
    </w:rPr>
  </w:style>
  <w:style w:type="paragraph" w:customStyle="1" w:styleId="Tabletext">
    <w:name w:val="Table text"/>
    <w:link w:val="TabletextChar"/>
    <w:qFormat/>
    <w:rsid w:val="00AA7D7D"/>
    <w:pPr>
      <w:tabs>
        <w:tab w:val="left" w:pos="720"/>
      </w:tabs>
      <w:spacing w:before="60" w:after="60"/>
    </w:pPr>
    <w:rPr>
      <w:rFonts w:ascii="Open Sans" w:eastAsia="Times New Roman" w:hAnsi="Open Sans"/>
      <w:sz w:val="22"/>
    </w:rPr>
  </w:style>
  <w:style w:type="table" w:styleId="TableGrid">
    <w:name w:val="Table Grid"/>
    <w:basedOn w:val="TableNormal"/>
    <w:uiPriority w:val="39"/>
    <w:rsid w:val="00AA7D7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qFormat/>
    <w:rsid w:val="00AA7D7D"/>
    <w:pPr>
      <w:spacing w:after="120" w:line="240" w:lineRule="auto"/>
      <w:outlineLvl w:val="0"/>
    </w:pPr>
    <w:rPr>
      <w:rFonts w:ascii="Open Sans" w:eastAsiaTheme="minorHAnsi" w:hAnsi="Open Sans" w:cstheme="minorBidi"/>
    </w:rPr>
  </w:style>
  <w:style w:type="paragraph" w:customStyle="1" w:styleId="HeadA">
    <w:name w:val="Head A"/>
    <w:next w:val="Normal"/>
    <w:qFormat/>
    <w:rsid w:val="00AA7D7D"/>
    <w:pPr>
      <w:tabs>
        <w:tab w:val="left" w:pos="2835"/>
      </w:tabs>
      <w:spacing w:before="360" w:after="120" w:line="300" w:lineRule="atLeast"/>
    </w:pPr>
    <w:rPr>
      <w:rFonts w:ascii="Open Sans" w:eastAsia="Times New Roman" w:hAnsi="Open Sans"/>
      <w:b/>
      <w:sz w:val="26"/>
    </w:rPr>
  </w:style>
  <w:style w:type="paragraph" w:customStyle="1" w:styleId="unitcontenthd">
    <w:name w:val="unit content hd"/>
    <w:next w:val="Normal"/>
    <w:qFormat/>
    <w:rsid w:val="00AA7D7D"/>
    <w:pPr>
      <w:spacing w:before="360" w:after="120" w:line="260" w:lineRule="atLeast"/>
      <w:ind w:left="567" w:hanging="567"/>
    </w:pPr>
    <w:rPr>
      <w:rFonts w:ascii="Open Sans" w:eastAsia="Batang" w:hAnsi="Open Sans"/>
      <w:b/>
      <w:sz w:val="26"/>
    </w:rPr>
  </w:style>
  <w:style w:type="paragraph" w:styleId="ListParagraph">
    <w:name w:val="List Paragraph"/>
    <w:aliases w:val="Table Text Heading"/>
    <w:basedOn w:val="Normal"/>
    <w:uiPriority w:val="99"/>
    <w:qFormat/>
    <w:rsid w:val="00AA7D7D"/>
    <w:pPr>
      <w:ind w:left="720"/>
      <w:contextualSpacing/>
    </w:pPr>
  </w:style>
  <w:style w:type="paragraph" w:customStyle="1" w:styleId="Default">
    <w:name w:val="Default"/>
    <w:rsid w:val="00AA7D7D"/>
    <w:pPr>
      <w:autoSpaceDE w:val="0"/>
      <w:autoSpaceDN w:val="0"/>
      <w:adjustRightInd w:val="0"/>
    </w:pPr>
    <w:rPr>
      <w:rFonts w:ascii="Segoe UI" w:eastAsia="Arial" w:hAnsi="Segoe UI" w:cs="Segoe UI"/>
      <w:color w:val="000000"/>
      <w:sz w:val="24"/>
      <w:szCs w:val="24"/>
      <w:lang w:eastAsia="en-GB"/>
    </w:rPr>
  </w:style>
  <w:style w:type="character" w:customStyle="1" w:styleId="TabletextChar">
    <w:name w:val="Table text Char"/>
    <w:basedOn w:val="DefaultParagraphFont"/>
    <w:link w:val="Tabletext"/>
    <w:rsid w:val="00AA7D7D"/>
    <w:rPr>
      <w:rFonts w:ascii="Open Sans" w:eastAsia="Times New Roman" w:hAnsi="Open Sans"/>
      <w:sz w:val="22"/>
    </w:rPr>
  </w:style>
  <w:style w:type="paragraph" w:customStyle="1" w:styleId="notes-header">
    <w:name w:val="notes-header"/>
    <w:basedOn w:val="Normal"/>
    <w:link w:val="notes-headerChar"/>
    <w:qFormat/>
    <w:rsid w:val="00AA7D7D"/>
    <w:pPr>
      <w:spacing w:before="60" w:after="60" w:line="300" w:lineRule="atLeast"/>
    </w:pPr>
    <w:rPr>
      <w:rFonts w:ascii="Open Sans" w:hAnsi="Open Sans"/>
      <w:b/>
    </w:rPr>
  </w:style>
  <w:style w:type="paragraph" w:customStyle="1" w:styleId="notes-header-normal">
    <w:name w:val="notes-header-normal"/>
    <w:basedOn w:val="notes-header"/>
    <w:link w:val="notes-header-normalChar"/>
    <w:qFormat/>
    <w:rsid w:val="00AA7D7D"/>
    <w:rPr>
      <w:b w:val="0"/>
    </w:rPr>
  </w:style>
  <w:style w:type="character" w:customStyle="1" w:styleId="notes-headerChar">
    <w:name w:val="notes-header Char"/>
    <w:basedOn w:val="DefaultParagraphFont"/>
    <w:link w:val="notes-header"/>
    <w:rsid w:val="00AA7D7D"/>
    <w:rPr>
      <w:rFonts w:ascii="Open Sans" w:eastAsia="Times New Roman" w:hAnsi="Open Sans"/>
      <w:b/>
    </w:rPr>
  </w:style>
  <w:style w:type="character" w:customStyle="1" w:styleId="notes-header-normalChar">
    <w:name w:val="notes-header-normal Char"/>
    <w:basedOn w:val="notes-headerChar"/>
    <w:link w:val="notes-header-normal"/>
    <w:rsid w:val="00AA7D7D"/>
    <w:rPr>
      <w:rFonts w:ascii="Open Sans" w:eastAsia="Times New Roman" w:hAnsi="Open Sans"/>
      <w:b w:val="0"/>
    </w:rPr>
  </w:style>
  <w:style w:type="paragraph" w:styleId="Header">
    <w:name w:val="header"/>
    <w:basedOn w:val="Normal"/>
    <w:link w:val="HeaderChar"/>
    <w:uiPriority w:val="99"/>
    <w:unhideWhenUsed/>
    <w:rsid w:val="00AA7D7D"/>
    <w:pPr>
      <w:tabs>
        <w:tab w:val="center" w:pos="4513"/>
        <w:tab w:val="right" w:pos="9026"/>
      </w:tabs>
      <w:spacing w:line="240" w:lineRule="auto"/>
    </w:pPr>
  </w:style>
  <w:style w:type="character" w:customStyle="1" w:styleId="HeaderChar">
    <w:name w:val="Header Char"/>
    <w:basedOn w:val="DefaultParagraphFont"/>
    <w:link w:val="Header"/>
    <w:uiPriority w:val="99"/>
    <w:rsid w:val="00AA7D7D"/>
    <w:rPr>
      <w:rFonts w:ascii="Verdana" w:eastAsia="Times New Roman" w:hAnsi="Verdana"/>
    </w:rPr>
  </w:style>
  <w:style w:type="paragraph" w:customStyle="1" w:styleId="notes-header-italic">
    <w:name w:val="notes-header-italic"/>
    <w:basedOn w:val="Normal"/>
    <w:link w:val="notes-header-italicChar"/>
    <w:qFormat/>
    <w:rsid w:val="00797E7C"/>
    <w:pPr>
      <w:spacing w:before="60" w:after="60" w:line="300" w:lineRule="atLeast"/>
    </w:pPr>
    <w:rPr>
      <w:rFonts w:ascii="Open Sans" w:hAnsi="Open Sans"/>
      <w:b/>
      <w:i/>
    </w:rPr>
  </w:style>
  <w:style w:type="character" w:customStyle="1" w:styleId="notes-header-italicChar">
    <w:name w:val="notes-header-italic Char"/>
    <w:basedOn w:val="DefaultParagraphFont"/>
    <w:link w:val="notes-header-italic"/>
    <w:rsid w:val="00797E7C"/>
    <w:rPr>
      <w:rFonts w:ascii="Open Sans" w:eastAsia="Times New Roman" w:hAnsi="Open Sans"/>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5</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Jakir</dc:creator>
  <cp:keywords/>
  <dc:description/>
  <cp:lastModifiedBy>Hossein Rezaei</cp:lastModifiedBy>
  <cp:revision>6</cp:revision>
  <dcterms:created xsi:type="dcterms:W3CDTF">2025-04-07T07:02:00Z</dcterms:created>
  <dcterms:modified xsi:type="dcterms:W3CDTF">2025-04-09T09:00:00Z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a3283aab03a5f7fe9c662c0d35d874647940d10e7f5b958b832e3265870b5838</vt:lpwstr>
  </property>
</Properties>
</file>