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Height w:val="8200" w:hRule="atLeast"/>
        </w:trPr>
        <w:tc>
          <w:tcPr>
            <w:tcW w:type="dxa" w:w="10200"/>
            <w:tcBorders>
              <w:top w:val="none" w:color="FFFFFF" w:sz="0"/>
              <w:left w:val="none" w:color="FFFFFF" w:sz="0"/>
              <w:bottom w:val="none" w:color="FFFFFF" w:sz="0"/>
              <w:right w:val="none" w:color="FFFFFF" w:sz="0"/>
            </w:tcBorders>
            <w:shd w:fill="16302A" w:color="auto" w:val="clear"/>
            <w:tcMar>
              <w:top w:type="dxa" w:w="500"/>
              <w:left w:type="dxa" w:w="520"/>
              <w:bottom w:type="dxa" w:w="500"/>
              <w:right w:type="dxa" w:w="520"/>
            </w:tcMar>
            <w:vAlign w:val="top"/>
          </w:tcPr>
          <w:p>
            <w:pPr>
              <w:spacing w:after="500" w:before="0" w:line="264"/>
              <w:jc w:val="left"/>
            </w:pPr>
            <w:r>
              <w:rPr>
                <w:rFonts w:ascii="Calibri" w:cs="Calibri" w:eastAsia="Calibri" w:hAnsi="Calibri"/>
                <w:b/>
                <w:bCs/>
                <w:color w:val="E8A33D"/>
                <w:spacing w:val="60"/>
                <w:sz w:val="23"/>
                <w:szCs w:val="23"/>
              </w:rPr>
              <w:t xml:space="preserve">HACKATHON DIES NATALIS KE-71 · FMIPA UGM 2026</w:t>
            </w:r>
          </w:p>
          <w:p>
            <w:pPr>
              <w:spacing w:after="0" w:before="0" w:line="240"/>
              <w:jc w:val="left"/>
            </w:pPr>
            <w:r>
              <w:rPr>
                <w:rFonts w:ascii="Calibri" w:cs="Calibri" w:eastAsia="Calibri" w:hAnsi="Calibri"/>
                <w:b/>
                <w:bCs/>
                <w:color w:val="FFFFFF"/>
                <w:sz w:val="120"/>
                <w:szCs w:val="120"/>
              </w:rPr>
              <w:t xml:space="preserve">SUARA</w:t>
            </w:r>
          </w:p>
          <w:p>
            <w:pPr>
              <w:spacing w:after="360" w:before="0" w:line="240"/>
              <w:jc w:val="left"/>
            </w:pPr>
            <w:r>
              <w:rPr>
                <w:rFonts w:ascii="Calibri" w:cs="Calibri" w:eastAsia="Calibri" w:hAnsi="Calibri"/>
                <w:b/>
                <w:bCs/>
                <w:color w:val="E8A33D"/>
                <w:sz w:val="120"/>
                <w:szCs w:val="120"/>
              </w:rPr>
              <w:t xml:space="preserve">PAPAN</w:t>
            </w:r>
          </w:p>
          <w:p>
            <w:pPr>
              <w:spacing w:after="160" w:before="0" w:line="264"/>
              <w:jc w:val="left"/>
            </w:pPr>
            <w:r>
              <w:rPr>
                <w:rFonts w:ascii="Calibri" w:cs="Calibri" w:eastAsia="Calibri" w:hAnsi="Calibri"/>
                <w:b/>
                <w:bCs/>
                <w:color w:val="FFFFFF"/>
                <w:sz w:val="44"/>
                <w:szCs w:val="44"/>
              </w:rPr>
              <w:t xml:space="preserve">Guru bicara, papan bercerita.</w:t>
            </w:r>
          </w:p>
          <w:p>
            <w:pPr>
              <w:spacing w:after="500" w:before="0" w:line="300"/>
              <w:jc w:val="left"/>
            </w:pPr>
            <w:r>
              <w:rPr>
                <w:rFonts w:ascii="Calibri" w:cs="Calibri" w:eastAsia="Calibri" w:hAnsi="Calibri"/>
                <w:b w:val="false"/>
                <w:bCs w:val="false"/>
                <w:color w:val="DCE8E2"/>
                <w:sz w:val="28"/>
                <w:szCs w:val="28"/>
              </w:rPr>
              <w:t xml:space="preserve">Ucapan guru menjadi caption dan adegan matematika yang bisa disentuh siswa, agar setiap anak di kelas inklusif ikut memahami pelajaran.</w:t>
            </w:r>
          </w:p>
          <w:p>
            <w:pPr>
              <w:spacing w:after="40" w:before="0" w:line="264"/>
              <w:jc w:val="left"/>
            </w:pPr>
            <w:r>
              <w:rPr>
                <w:rFonts w:ascii="Calibri" w:cs="Calibri" w:eastAsia="Calibri" w:hAnsi="Calibri"/>
                <w:b/>
                <w:bCs/>
                <w:color w:val="E8A33D"/>
                <w:spacing w:val="60"/>
                <w:sz w:val="21"/>
                <w:szCs w:val="21"/>
              </w:rPr>
              <w:t xml:space="preserve">PROPOSAL KOMPETISI</w:t>
            </w:r>
          </w:p>
          <w:p>
            <w:pPr>
              <w:spacing w:after="0" w:before="0" w:line="264"/>
              <w:jc w:val="left"/>
            </w:pPr>
            <w:r>
              <w:rPr>
                <w:rFonts w:ascii="Calibri" w:cs="Calibri" w:eastAsia="Calibri" w:hAnsi="Calibri"/>
                <w:b w:val="false"/>
                <w:bCs w:val="false"/>
                <w:color w:val="FFFFFF"/>
                <w:sz w:val="23"/>
                <w:szCs w:val="23"/>
              </w:rPr>
              <w:t xml:space="preserve">Kategori: teknologi untuk pendidikan inklusif · Fokus: matematika kelas 1–3 SD</w:t>
            </w:r>
          </w:p>
        </w:tc>
      </w:tr>
    </w:tbl>
    <w:p>
      <w:pPr>
        <w:spacing w:after="0" w:before="0" w:line="200" w:lineRule="exact"/>
      </w:pP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320"/>
        <w:gridCol w:w="120"/>
        <w:gridCol w:w="3320"/>
        <w:gridCol w:w="120"/>
        <w:gridCol w:w="3320"/>
      </w:tblGrid>
      <w:tr>
        <w:trPr>
          <w:cantSplit/>
        </w:trPr>
        <w:tc>
          <w:tcPr>
            <w:tcW w:type="dxa" w:w="3320"/>
            <w:tcBorders>
              <w:top w:val="none" w:color="FFFFFF" w:sz="0"/>
              <w:left w:val="none" w:color="FFFFFF" w:sz="0"/>
              <w:bottom w:val="none" w:color="FFFFFF" w:sz="0"/>
              <w:right w:val="none" w:color="FFFFFF" w:sz="0"/>
            </w:tcBorders>
            <w:shd w:fill="F8E7E4" w:color="auto" w:val="clear"/>
            <w:tcMar>
              <w:top w:type="dxa" w:w="120"/>
              <w:left w:type="dxa" w:w="160"/>
              <w:bottom w:type="dxa" w:w="120"/>
              <w:right w:type="dxa" w:w="140"/>
            </w:tcMar>
            <w:vAlign w:val="top"/>
          </w:tcPr>
          <w:p>
            <w:pPr>
              <w:spacing w:after="0" w:before="0" w:line="240"/>
              <w:jc w:val="left"/>
            </w:pPr>
            <w:r>
              <w:rPr>
                <w:rFonts w:ascii="Calibri" w:cs="Calibri" w:eastAsia="Calibri" w:hAnsi="Calibri"/>
                <w:b/>
                <w:bCs/>
                <w:color w:val="B9473D"/>
                <w:sz w:val="52"/>
                <w:szCs w:val="52"/>
              </w:rPr>
              <w:t xml:space="preserve">82%</w:t>
            </w:r>
          </w:p>
          <w:p>
            <w:pPr>
              <w:spacing w:after="0" w:before="0" w:line="264"/>
              <w:jc w:val="left"/>
            </w:pPr>
            <w:r>
              <w:rPr>
                <w:rFonts w:ascii="Calibri" w:cs="Calibri" w:eastAsia="Calibri" w:hAnsi="Calibri"/>
                <w:b w:val="false"/>
                <w:bCs w:val="false"/>
                <w:color w:val="5B6B66"/>
                <w:sz w:val="20"/>
                <w:szCs w:val="20"/>
              </w:rPr>
              <w:t xml:space="preserve">siswa usia 15 tahun di bawah Level 2 matematika (PISA 2022)</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F8E7E4" w:color="auto" w:val="clear"/>
            <w:tcMar>
              <w:top w:type="dxa" w:w="120"/>
              <w:left w:type="dxa" w:w="160"/>
              <w:bottom w:type="dxa" w:w="120"/>
              <w:right w:type="dxa" w:w="140"/>
            </w:tcMar>
            <w:vAlign w:val="top"/>
          </w:tcPr>
          <w:p>
            <w:pPr>
              <w:spacing w:after="0" w:before="0" w:line="240"/>
              <w:jc w:val="left"/>
            </w:pPr>
            <w:r>
              <w:rPr>
                <w:rFonts w:ascii="Calibri" w:cs="Calibri" w:eastAsia="Calibri" w:hAnsi="Calibri"/>
                <w:b/>
                <w:bCs/>
                <w:color w:val="B9473D"/>
                <w:sz w:val="52"/>
                <w:szCs w:val="52"/>
              </w:rPr>
              <w:t xml:space="preserve">85,2%</w:t>
            </w:r>
          </w:p>
          <w:p>
            <w:pPr>
              <w:spacing w:after="0" w:before="0" w:line="264"/>
              <w:jc w:val="left"/>
            </w:pPr>
            <w:r>
              <w:rPr>
                <w:rFonts w:ascii="Calibri" w:cs="Calibri" w:eastAsia="Calibri" w:hAnsi="Calibri"/>
                <w:b w:val="false"/>
                <w:bCs w:val="false"/>
                <w:color w:val="5B6B66"/>
                <w:sz w:val="20"/>
                <w:szCs w:val="20"/>
              </w:rPr>
              <w:t xml:space="preserve">sekolah dengan siswa berkebutuhan khusus belum punya GPK</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E8F1EC" w:color="auto" w:val="clear"/>
            <w:tcMar>
              <w:top w:type="dxa" w:w="120"/>
              <w:left w:type="dxa" w:w="160"/>
              <w:bottom w:type="dxa" w:w="120"/>
              <w:right w:type="dxa" w:w="140"/>
            </w:tcMar>
            <w:vAlign w:val="top"/>
          </w:tcPr>
          <w:p>
            <w:pPr>
              <w:spacing w:after="0" w:before="0" w:line="240"/>
              <w:jc w:val="left"/>
            </w:pPr>
            <w:r>
              <w:rPr>
                <w:rFonts w:ascii="Calibri" w:cs="Calibri" w:eastAsia="Calibri" w:hAnsi="Calibri"/>
                <w:b/>
                <w:bCs/>
                <w:color w:val="2E7D5B"/>
                <w:sz w:val="52"/>
                <w:szCs w:val="52"/>
              </w:rPr>
              <w:t xml:space="preserve">1 kalimat</w:t>
            </w:r>
          </w:p>
          <w:p>
            <w:pPr>
              <w:spacing w:after="0" w:before="0" w:line="264"/>
              <w:jc w:val="left"/>
            </w:pPr>
            <w:r>
              <w:rPr>
                <w:rFonts w:ascii="Calibri" w:cs="Calibri" w:eastAsia="Calibri" w:hAnsi="Calibri"/>
                <w:b w:val="false"/>
                <w:bCs w:val="false"/>
                <w:color w:val="5B6B66"/>
                <w:sz w:val="20"/>
                <w:szCs w:val="20"/>
              </w:rPr>
              <w:t xml:space="preserve">guru → caption + objek + soal, tanpa persiapan slide</w:t>
            </w:r>
          </w:p>
        </w:tc>
      </w:tr>
    </w:tbl>
    <w:p>
      <w:pPr>
        <w:spacing w:after="0" w:before="0" w:line="200" w:lineRule="exact"/>
      </w:pP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5400"/>
        <w:gridCol w:w="4800"/>
      </w:tblGrid>
      <w:tr>
        <w:trPr>
          <w:cantSplit/>
          <w:trHeight w:val="500" w:hRule="atLeast"/>
        </w:trPr>
        <w:tc>
          <w:tcPr>
            <w:tcW w:type="dxa" w:w="54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2"/>
                <w:szCs w:val="22"/>
              </w:rPr>
              <w:t xml:space="preserve"/>
            </w:r>
            <w:r>
              <w:rPr>
                <w:rFonts w:ascii="Calibri" w:cs="Calibri" w:eastAsia="Calibri" w:hAnsi="Calibri"/>
                <w:b/>
                <w:bCs/>
                <w:color w:val="1D2B27"/>
                <w:sz w:val="22"/>
                <w:szCs w:val="22"/>
              </w:rPr>
              <w:t xml:space="preserve">Tim:</w:t>
            </w:r>
            <w:r>
              <w:rPr>
                <w:rFonts w:ascii="Calibri" w:cs="Calibri" w:eastAsia="Calibri" w:hAnsi="Calibri"/>
                <w:b w:val="false"/>
                <w:bCs w:val="false"/>
                <w:color w:val="1D2B27"/>
                <w:sz w:val="22"/>
                <w:szCs w:val="22"/>
              </w:rPr>
              <w:t xml:space="preserve"> [Nama Tim] · [Anggota 1] · [Anggota 2] · [Anggota 3] · [Anggota 4]</w:t>
            </w:r>
          </w:p>
        </w:tc>
        <w:tc>
          <w:tcPr>
            <w:tcW w:type="dxa" w:w="4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right"/>
            </w:pPr>
            <w:r>
              <w:rPr>
                <w:rFonts w:ascii="Calibri" w:cs="Calibri" w:eastAsia="Calibri" w:hAnsi="Calibri"/>
                <w:b w:val="false"/>
                <w:bCs w:val="false"/>
                <w:color w:val="1D2B27"/>
                <w:sz w:val="22"/>
                <w:szCs w:val="22"/>
              </w:rPr>
              <w:t xml:space="preserve"/>
            </w:r>
            <w:r>
              <w:rPr>
                <w:rFonts w:ascii="Calibri" w:cs="Calibri" w:eastAsia="Calibri" w:hAnsi="Calibri"/>
                <w:b/>
                <w:bCs/>
                <w:color w:val="1D2B27"/>
                <w:sz w:val="22"/>
                <w:szCs w:val="22"/>
              </w:rPr>
              <w:t xml:space="preserve">Coba:</w:t>
            </w:r>
            <w:r>
              <w:rPr>
                <w:rFonts w:ascii="Calibri" w:cs="Calibri" w:eastAsia="Calibri" w:hAnsi="Calibri"/>
                <w:b w:val="false"/>
                <w:bCs w:val="false"/>
                <w:color w:val="1D2B27"/>
                <w:sz w:val="22"/>
                <w:szCs w:val="22"/>
              </w:rPr>
              <w:t xml:space="preserve"> suarapapan.vercel.app/guru (Google Chrome)</w:t>
            </w:r>
          </w:p>
        </w:tc>
      </w:tr>
    </w:tbl>
    <w:p>
      <w:pPr>
        <w:pageBreakBefore/>
        <w:spacing w:after="40"/>
      </w:pPr>
      <w:r>
        <w:rPr>
          <w:rFonts w:ascii="Calibri" w:cs="Calibri" w:eastAsia="Calibri" w:hAnsi="Calibri"/>
          <w:b/>
          <w:bCs/>
          <w:caps/>
          <w:color w:val="E8A33D"/>
          <w:spacing w:val="40"/>
          <w:sz w:val="18"/>
          <w:szCs w:val="18"/>
        </w:rPr>
        <w:t xml:space="preserve">Ringkasan eksekutif</w:t>
      </w:r>
    </w:p>
    <w:p>
      <w:pPr>
        <w:pStyle w:val="Heading1"/>
        <w:pBdr>
          <w:bottom w:val="single" w:color="E8A33D" w:sz="12" w:space="6"/>
        </w:pBdr>
        <w:spacing w:after="140" w:line="240"/>
      </w:pPr>
      <w:r>
        <w:rPr>
          <w:rFonts w:ascii="Calibri" w:cs="Calibri" w:eastAsia="Calibri" w:hAnsi="Calibri"/>
          <w:b/>
          <w:bCs/>
          <w:color w:val="16302A"/>
          <w:sz w:val="40"/>
          <w:szCs w:val="40"/>
        </w:rPr>
        <w:t xml:space="preserve">Satu kalimat guru, satu adegan di papan</w:t>
      </w:r>
    </w:p>
    <w:p>
      <w:pPr>
        <w:spacing w:after="140" w:before="0" w:line="264"/>
        <w:jc w:val="left"/>
      </w:pPr>
      <w:r>
        <w:rPr>
          <w:rFonts w:ascii="Calibri" w:cs="Calibri" w:eastAsia="Calibri" w:hAnsi="Calibri"/>
          <w:b w:val="false"/>
          <w:bCs w:val="false"/>
          <w:color w:val="1D2B27"/>
          <w:sz w:val="23"/>
          <w:szCs w:val="23"/>
        </w:rPr>
        <w:t xml:space="preserve">Di kelas inklusif, pelajaran masuk lewat </w:t>
      </w:r>
      <w:r>
        <w:rPr>
          <w:rFonts w:ascii="Calibri" w:cs="Calibri" w:eastAsia="Calibri" w:hAnsi="Calibri"/>
          <w:b/>
          <w:bCs/>
          <w:color w:val="1D2B27"/>
          <w:sz w:val="23"/>
          <w:szCs w:val="23"/>
        </w:rPr>
        <w:t xml:space="preserve">satu jalur saja: suara guru</w:t>
      </w:r>
      <w:r>
        <w:rPr>
          <w:rFonts w:ascii="Calibri" w:cs="Calibri" w:eastAsia="Calibri" w:hAnsi="Calibri"/>
          <w:b w:val="false"/>
          <w:bCs w:val="false"/>
          <w:color w:val="1D2B27"/>
          <w:sz w:val="23"/>
          <w:szCs w:val="23"/>
        </w:rPr>
        <w:t xml:space="preserve">. Siswa yang tidak mendengar, sulit fokus, atau sulit membayangkan angka abstrak tertinggal, dan sebagian besar sekolah tidak punya guru pendamping. SUARA PAPAN menambah dua jalur lain pada kalimat yang sama.</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320"/>
        <w:gridCol w:w="120"/>
        <w:gridCol w:w="3320"/>
        <w:gridCol w:w="120"/>
        <w:gridCol w:w="3320"/>
      </w:tblGrid>
      <w:tr>
        <w:trPr>
          <w:cantSplit/>
        </w:trPr>
        <w:tc>
          <w:tcPr>
            <w:tcW w:type="dxa" w:w="3320"/>
            <w:tcBorders>
              <w:top w:val="none" w:color="FFFFFF" w:sz="0"/>
              <w:left w:val="none" w:color="FFFFFF" w:sz="0"/>
              <w:bottom w:val="none" w:color="FFFFFF" w:sz="0"/>
              <w:right w:val="none" w:color="FFFFFF" w:sz="0"/>
            </w:tcBorders>
            <w:shd w:fill="F8E7E4" w:color="auto" w:val="clear"/>
            <w:tcMar>
              <w:top w:type="dxa" w:w="140"/>
              <w:left w:type="dxa" w:w="160"/>
              <w:bottom w:type="dxa" w:w="140"/>
              <w:right w:type="dxa" w:w="140"/>
            </w:tcMar>
            <w:vAlign w:val="top"/>
          </w:tcPr>
          <w:p>
            <w:pPr>
              <w:spacing w:after="40" w:before="0" w:line="264"/>
              <w:jc w:val="left"/>
            </w:pPr>
            <w:r>
              <w:rPr>
                <w:rFonts w:ascii="Calibri" w:cs="Calibri" w:eastAsia="Calibri" w:hAnsi="Calibri"/>
                <w:b/>
                <w:bCs/>
                <w:color w:val="B9473D"/>
                <w:sz w:val="20"/>
                <w:szCs w:val="20"/>
              </w:rPr>
              <w:t xml:space="preserve">MASALAH</w:t>
            </w:r>
          </w:p>
          <w:p>
            <w:pPr>
              <w:spacing w:after="60" w:before="0" w:line="264"/>
              <w:jc w:val="left"/>
            </w:pPr>
            <w:r>
              <w:rPr>
                <w:rFonts w:ascii="Calibri" w:cs="Calibri" w:eastAsia="Calibri" w:hAnsi="Calibri"/>
                <w:b w:val="false"/>
                <w:bCs w:val="false"/>
                <w:color w:val="1D2B27"/>
                <w:sz w:val="22"/>
                <w:szCs w:val="22"/>
              </w:rPr>
              <w:t xml:space="preserve">Kelas inklusif punya banyak kebutuhan, tetapi satu guru dan satu jalur: suara.</w:t>
            </w:r>
          </w:p>
          <w:p>
            <w:pPr>
              <w:spacing w:after="0" w:before="0" w:line="264"/>
              <w:jc w:val="left"/>
            </w:pPr>
            <w:r>
              <w:rPr>
                <w:rFonts w:ascii="Calibri" w:cs="Calibri" w:eastAsia="Calibri" w:hAnsi="Calibri"/>
                <w:b w:val="false"/>
                <w:bCs w:val="false"/>
                <w:color w:val="5B6B66"/>
                <w:sz w:val="21"/>
                <w:szCs w:val="21"/>
              </w:rPr>
              <w:t xml:space="preserve">82% siswa 15 tahun belum mencapai Level 2 PISA. 85,2% sekolah tanpa GPK.</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E8F1EC" w:color="auto" w:val="clear"/>
            <w:tcMar>
              <w:top w:type="dxa" w:w="140"/>
              <w:left w:type="dxa" w:w="160"/>
              <w:bottom w:type="dxa" w:w="140"/>
              <w:right w:type="dxa" w:w="140"/>
            </w:tcMar>
            <w:vAlign w:val="top"/>
          </w:tcPr>
          <w:p>
            <w:pPr>
              <w:spacing w:after="40" w:before="0" w:line="264"/>
              <w:jc w:val="left"/>
            </w:pPr>
            <w:r>
              <w:rPr>
                <w:rFonts w:ascii="Calibri" w:cs="Calibri" w:eastAsia="Calibri" w:hAnsi="Calibri"/>
                <w:b/>
                <w:bCs/>
                <w:color w:val="2E7D5B"/>
                <w:sz w:val="20"/>
                <w:szCs w:val="20"/>
              </w:rPr>
              <w:t xml:space="preserve">SOLUSI</w:t>
            </w:r>
          </w:p>
          <w:p>
            <w:pPr>
              <w:spacing w:after="60" w:before="0" w:line="264"/>
              <w:jc w:val="left"/>
            </w:pPr>
            <w:r>
              <w:rPr>
                <w:rFonts w:ascii="Calibri" w:cs="Calibri" w:eastAsia="Calibri" w:hAnsi="Calibri"/>
                <w:b w:val="false"/>
                <w:bCs w:val="false"/>
                <w:color w:val="1D2B27"/>
                <w:sz w:val="22"/>
                <w:szCs w:val="22"/>
              </w:rPr>
              <w:t xml:space="preserve">Ucapan guru langsung menjadi caption dan adegan objek yang berubah tiap kalimat.</w:t>
            </w:r>
          </w:p>
          <w:p>
            <w:pPr>
              <w:spacing w:after="0" w:before="0" w:line="264"/>
              <w:jc w:val="left"/>
            </w:pPr>
            <w:r>
              <w:rPr>
                <w:rFonts w:ascii="Calibri" w:cs="Calibri" w:eastAsia="Calibri" w:hAnsi="Calibri"/>
                <w:b w:val="false"/>
                <w:bCs w:val="false"/>
                <w:color w:val="5B6B66"/>
                <w:sz w:val="21"/>
                <w:szCs w:val="21"/>
              </w:rPr>
              <w:t xml:space="preserve">“Ada tiga kelinci. Lalu dua pergi.” Papan menunjukkan 3 − 2 = 1.</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FFF6E2" w:color="auto" w:val="clear"/>
            <w:tcMar>
              <w:top w:type="dxa" w:w="140"/>
              <w:left w:type="dxa" w:w="160"/>
              <w:bottom w:type="dxa" w:w="140"/>
              <w:right w:type="dxa" w:w="140"/>
            </w:tcMar>
            <w:vAlign w:val="top"/>
          </w:tcPr>
          <w:p>
            <w:pPr>
              <w:spacing w:after="40" w:before="0" w:line="264"/>
              <w:jc w:val="left"/>
            </w:pPr>
            <w:r>
              <w:rPr>
                <w:rFonts w:ascii="Calibri" w:cs="Calibri" w:eastAsia="Calibri" w:hAnsi="Calibri"/>
                <w:b/>
                <w:bCs/>
                <w:color w:val="E8A33D"/>
                <w:sz w:val="20"/>
                <w:szCs w:val="20"/>
              </w:rPr>
              <w:t xml:space="preserve">DAMPAK</w:t>
            </w:r>
          </w:p>
          <w:p>
            <w:pPr>
              <w:spacing w:after="60" w:before="0" w:line="264"/>
              <w:jc w:val="left"/>
            </w:pPr>
            <w:r>
              <w:rPr>
                <w:rFonts w:ascii="Calibri" w:cs="Calibri" w:eastAsia="Calibri" w:hAnsi="Calibri"/>
                <w:b w:val="false"/>
                <w:bCs w:val="false"/>
                <w:color w:val="1D2B27"/>
                <w:sz w:val="22"/>
                <w:szCs w:val="22"/>
              </w:rPr>
              <w:t xml:space="preserve">Guru tanpa GPK pun punya asisten visual; siswa menerima tiga jalur belajar sekaligus.</w:t>
            </w:r>
          </w:p>
          <w:p>
            <w:pPr>
              <w:spacing w:after="0" w:before="0" w:line="264"/>
              <w:jc w:val="left"/>
            </w:pPr>
            <w:r>
              <w:rPr>
                <w:rFonts w:ascii="Calibri" w:cs="Calibri" w:eastAsia="Calibri" w:hAnsi="Calibri"/>
                <w:b w:val="false"/>
                <w:bCs w:val="false"/>
                <w:color w:val="5B6B66"/>
                <w:sz w:val="21"/>
                <w:szCs w:val="21"/>
              </w:rPr>
              <w:t xml:space="preserve">Fokus awal: matematika kelas 1–3 di SD reguler inklusif dan SLB.</w:t>
            </w:r>
          </w:p>
        </w:tc>
      </w:tr>
    </w:tbl>
    <w:p>
      <w:pPr>
        <w:pStyle w:val="Heading2"/>
        <w:keepNext/>
        <w:spacing w:after="80" w:before="160"/>
      </w:pPr>
      <w:r>
        <w:rPr>
          <w:rFonts w:ascii="Calibri" w:cs="Calibri" w:eastAsia="Calibri" w:hAnsi="Calibri"/>
          <w:b/>
          <w:bCs/>
          <w:color w:val="2E7D5B"/>
          <w:sz w:val="26"/>
          <w:szCs w:val="26"/>
        </w:rPr>
        <w:t xml:space="preserve">Mudah diingat: tiga kata</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320"/>
        <w:gridCol w:w="120"/>
        <w:gridCol w:w="3320"/>
        <w:gridCol w:w="120"/>
        <w:gridCol w:w="3320"/>
      </w:tblGrid>
      <w:tr>
        <w:trPr>
          <w:cantSplit/>
        </w:trPr>
        <w:tc>
          <w:tcPr>
            <w:tcW w:type="dxa" w:w="3320"/>
            <w:tcBorders>
              <w:top w:val="none" w:color="FFFFFF" w:sz="0"/>
              <w:left w:val="none" w:color="FFFFFF" w:sz="0"/>
              <w:bottom w:val="none" w:color="FFFFFF" w:sz="0"/>
              <w:right w:val="none" w:color="FFFFFF" w:sz="0"/>
            </w:tcBorders>
            <w:shd w:fill="16302A" w:color="auto" w:val="clear"/>
            <w:tcMar>
              <w:top w:type="dxa" w:w="130"/>
              <w:left w:type="dxa" w:w="160"/>
              <w:bottom w:type="dxa" w:w="130"/>
              <w:right w:type="dxa" w:w="140"/>
            </w:tcMar>
            <w:vAlign w:val="top"/>
          </w:tcPr>
          <w:p>
            <w:pPr>
              <w:spacing w:after="20" w:before="0" w:line="264"/>
              <w:jc w:val="left"/>
            </w:pPr>
            <w:r>
              <w:rPr>
                <w:rFonts w:ascii="Calibri" w:cs="Calibri" w:eastAsia="Calibri" w:hAnsi="Calibri"/>
                <w:b/>
                <w:bCs/>
                <w:color w:val="FFFFFF"/>
                <w:sz w:val="30"/>
                <w:szCs w:val="30"/>
              </w:rPr>
              <w:t xml:space="preserve">CAPTION</w:t>
            </w:r>
          </w:p>
          <w:p>
            <w:pPr>
              <w:spacing w:after="0" w:before="0" w:line="264"/>
              <w:jc w:val="left"/>
            </w:pPr>
            <w:r>
              <w:rPr>
                <w:rFonts w:ascii="Calibri" w:cs="Calibri" w:eastAsia="Calibri" w:hAnsi="Calibri"/>
                <w:b w:val="false"/>
                <w:bCs w:val="false"/>
                <w:color w:val="DCE8E2"/>
                <w:sz w:val="21"/>
                <w:szCs w:val="21"/>
              </w:rPr>
              <w:t xml:space="preserve">Jalur baca: ucapan guru jadi teks yang bisa diikuti ulang.</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2E7D5B" w:color="auto" w:val="clear"/>
            <w:tcMar>
              <w:top w:type="dxa" w:w="130"/>
              <w:left w:type="dxa" w:w="160"/>
              <w:bottom w:type="dxa" w:w="130"/>
              <w:right w:type="dxa" w:w="140"/>
            </w:tcMar>
            <w:vAlign w:val="top"/>
          </w:tcPr>
          <w:p>
            <w:pPr>
              <w:spacing w:after="20" w:before="0" w:line="264"/>
              <w:jc w:val="left"/>
            </w:pPr>
            <w:r>
              <w:rPr>
                <w:rFonts w:ascii="Calibri" w:cs="Calibri" w:eastAsia="Calibri" w:hAnsi="Calibri"/>
                <w:b/>
                <w:bCs/>
                <w:color w:val="FFFFFF"/>
                <w:sz w:val="30"/>
                <w:szCs w:val="30"/>
              </w:rPr>
              <w:t xml:space="preserve">OBJEK</w:t>
            </w:r>
          </w:p>
          <w:p>
            <w:pPr>
              <w:spacing w:after="0" w:before="0" w:line="264"/>
              <w:jc w:val="left"/>
            </w:pPr>
            <w:r>
              <w:rPr>
                <w:rFonts w:ascii="Calibri" w:cs="Calibri" w:eastAsia="Calibri" w:hAnsi="Calibri"/>
                <w:b w:val="false"/>
                <w:bCs w:val="false"/>
                <w:color w:val="DCE8E2"/>
                <w:sz w:val="21"/>
                <w:szCs w:val="21"/>
              </w:rPr>
              <w:t xml:space="preserve">Jalur lihat: jumlah dan operasi menjadi benda yang konkret.</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E8A33D" w:color="auto" w:val="clear"/>
            <w:tcMar>
              <w:top w:type="dxa" w:w="130"/>
              <w:left w:type="dxa" w:w="160"/>
              <w:bottom w:type="dxa" w:w="130"/>
              <w:right w:type="dxa" w:w="140"/>
            </w:tcMar>
            <w:vAlign w:val="top"/>
          </w:tcPr>
          <w:p>
            <w:pPr>
              <w:spacing w:after="20" w:before="0" w:line="264"/>
              <w:jc w:val="left"/>
            </w:pPr>
            <w:r>
              <w:rPr>
                <w:rFonts w:ascii="Calibri" w:cs="Calibri" w:eastAsia="Calibri" w:hAnsi="Calibri"/>
                <w:b/>
                <w:bCs/>
                <w:color w:val="16302A"/>
                <w:sz w:val="30"/>
                <w:szCs w:val="30"/>
              </w:rPr>
              <w:t xml:space="preserve">SENTUH</w:t>
            </w:r>
          </w:p>
          <w:p>
            <w:pPr>
              <w:spacing w:after="0" w:before="0" w:line="264"/>
              <w:jc w:val="left"/>
            </w:pPr>
            <w:r>
              <w:rPr>
                <w:rFonts w:ascii="Calibri" w:cs="Calibri" w:eastAsia="Calibri" w:hAnsi="Calibri"/>
                <w:b w:val="false"/>
                <w:bCs w:val="false"/>
                <w:color w:val="16302A"/>
                <w:sz w:val="21"/>
                <w:szCs w:val="21"/>
              </w:rPr>
              <w:t xml:space="preserve">Jalur aksi: siswa menghitung dan menjawab di papan.</w:t>
            </w:r>
          </w:p>
        </w:tc>
      </w:tr>
    </w:tbl>
    <w:p>
      <w:pPr>
        <w:pStyle w:val="Heading2"/>
        <w:keepNext/>
        <w:spacing w:after="80" w:before="160"/>
      </w:pPr>
      <w:r>
        <w:rPr>
          <w:rFonts w:ascii="Calibri" w:cs="Calibri" w:eastAsia="Calibri" w:hAnsi="Calibri"/>
          <w:b/>
          <w:bCs/>
          <w:color w:val="2E7D5B"/>
          <w:sz w:val="26"/>
          <w:szCs w:val="26"/>
        </w:rPr>
        <w:t xml:space="preserve">Peta penilaian juri</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500"/>
        <w:gridCol w:w="6900"/>
        <w:gridCol w:w="800"/>
      </w:tblGrid>
      <w:tr>
        <w:trPr>
          <w:cantSplit/>
          <w:tblHeader/>
        </w:trPr>
        <w:tc>
          <w:tcPr>
            <w:tcW w:type="dxa" w:w="25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Kriteria (bobot)</w:t>
            </w:r>
          </w:p>
        </w:tc>
        <w:tc>
          <w:tcPr>
            <w:tcW w:type="dxa" w:w="6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Bukti dalam proposal</w:t>
            </w:r>
          </w:p>
        </w:tc>
        <w:tc>
          <w:tcPr>
            <w:tcW w:type="dxa" w:w="8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Hal.</w:t>
            </w:r>
          </w:p>
        </w:tc>
      </w:tr>
      <w:tr>
        <w:trPr>
          <w:cantSplit/>
        </w:trPr>
        <w:tc>
          <w:tcPr>
            <w:tcW w:type="dxa" w:w="2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Teknis (30)</w:t>
            </w:r>
          </w:p>
        </w:tc>
        <w:tc>
          <w:tcPr>
            <w:tcW w:type="dxa" w:w="6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Model IndoBERT buatan sendiri: 38/40 kalimat benar pada 7,9 ms, 96× lebih cepat dari LLM 7B pada akurasi yang sama; mesin keadaan adegan</w:t>
            </w:r>
          </w:p>
        </w:tc>
        <w:tc>
          <w:tcPr>
            <w:tcW w:type="dxa" w:w="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7</w:t>
            </w:r>
          </w:p>
        </w:tc>
      </w:tr>
      <w:tr>
        <w:trPr>
          <w:cantSplit/>
        </w:trPr>
        <w:tc>
          <w:tcPr>
            <w:tcW w:type="dxa" w:w="2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Inovasi (25)</w:t>
            </w:r>
          </w:p>
        </w:tc>
        <w:tc>
          <w:tcPr>
            <w:tcW w:type="dxa" w:w="6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Kalimat memperbarui adegan yang sama (3 − 2 = 1 muncul dari perubahan); aset dibuat dan dikurasi sebelum kelas, bukan dibuat saat kelas berjalan</w:t>
            </w:r>
          </w:p>
        </w:tc>
        <w:tc>
          <w:tcPr>
            <w:tcW w:type="dxa" w:w="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6–7</w:t>
            </w:r>
          </w:p>
        </w:tc>
      </w:tr>
      <w:tr>
        <w:trPr>
          <w:cantSplit/>
        </w:trPr>
        <w:tc>
          <w:tcPr>
            <w:tcW w:type="dxa" w:w="2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Fungsionalitas &amp; Desain (20)</w:t>
            </w:r>
          </w:p>
        </w:tc>
        <w:tc>
          <w:tcPr>
            <w:tcW w:type="dxa" w:w="6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Demo hidup di web, pratinjau guru, soal interaktif, caption dapat diatur, kendali keyboard dan clicker</w:t>
            </w:r>
          </w:p>
        </w:tc>
        <w:tc>
          <w:tcPr>
            <w:tcW w:type="dxa" w:w="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8</w:t>
            </w:r>
          </w:p>
        </w:tc>
      </w:tr>
      <w:tr>
        <w:trPr>
          <w:cantSplit/>
        </w:trPr>
        <w:tc>
          <w:tcPr>
            <w:tcW w:type="dxa" w:w="2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Dampak (15)</w:t>
            </w:r>
          </w:p>
        </w:tc>
        <w:tc>
          <w:tcPr>
            <w:tcW w:type="dxa" w:w="6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Data PISA, GPK, 166.242 siswa berkebutuhan khusus, dan dua jurnal; rencana uji kelas</w:t>
            </w:r>
          </w:p>
        </w:tc>
        <w:tc>
          <w:tcPr>
            <w:tcW w:type="dxa" w:w="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3–5, 9</w:t>
            </w:r>
          </w:p>
        </w:tc>
      </w:tr>
      <w:tr>
        <w:trPr>
          <w:cantSplit/>
        </w:trPr>
        <w:tc>
          <w:tcPr>
            <w:tcW w:type="dxa" w:w="2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Presentasi (10)</w:t>
            </w:r>
          </w:p>
        </w:tc>
        <w:tc>
          <w:tcPr>
            <w:tcW w:type="dxa" w:w="6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Satu pesan: Caption · Objek · Sentuh; demo dapat dicoba juri sendiri</w:t>
            </w:r>
          </w:p>
        </w:tc>
        <w:tc>
          <w:tcPr>
            <w:tcW w:type="dxa" w:w="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1, 10</w:t>
            </w:r>
          </w:p>
        </w:tc>
      </w:tr>
    </w:tbl>
    <w:p>
      <w:pPr>
        <w:pageBreakBefore/>
        <w:spacing w:after="40"/>
      </w:pPr>
      <w:r>
        <w:rPr>
          <w:rFonts w:ascii="Calibri" w:cs="Calibri" w:eastAsia="Calibri" w:hAnsi="Calibri"/>
          <w:b/>
          <w:bCs/>
          <w:caps/>
          <w:color w:val="E8A33D"/>
          <w:spacing w:val="40"/>
          <w:sz w:val="18"/>
          <w:szCs w:val="18"/>
        </w:rPr>
        <w:t xml:space="preserve">Masalah 01 · Numerasi</w:t>
      </w:r>
    </w:p>
    <w:p>
      <w:pPr>
        <w:pStyle w:val="Heading1"/>
        <w:pBdr>
          <w:bottom w:val="single" w:color="E8A33D" w:sz="12" w:space="6"/>
        </w:pBdr>
        <w:spacing w:after="140" w:line="240"/>
      </w:pPr>
      <w:r>
        <w:rPr>
          <w:rFonts w:ascii="Calibri" w:cs="Calibri" w:eastAsia="Calibri" w:hAnsi="Calibri"/>
          <w:b/>
          <w:bCs/>
          <w:color w:val="16302A"/>
          <w:sz w:val="40"/>
          <w:szCs w:val="40"/>
        </w:rPr>
        <w:t xml:space="preserve">Hanya 18% siswa 15 tahun menguasai dasar matematika</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320"/>
        <w:gridCol w:w="120"/>
        <w:gridCol w:w="3320"/>
        <w:gridCol w:w="120"/>
        <w:gridCol w:w="3320"/>
      </w:tblGrid>
      <w:tr>
        <w:trPr>
          <w:cantSplit/>
        </w:trPr>
        <w:tc>
          <w:tcPr>
            <w:tcW w:type="dxa" w:w="3320"/>
            <w:tcBorders>
              <w:top w:val="none" w:color="FFFFFF" w:sz="0"/>
              <w:left w:val="none" w:color="FFFFFF" w:sz="0"/>
              <w:bottom w:val="none" w:color="FFFFFF" w:sz="0"/>
              <w:right w:val="none" w:color="FFFFFF" w:sz="0"/>
            </w:tcBorders>
            <w:shd w:fill="F8E7E4" w:color="auto" w:val="clear"/>
            <w:tcMar>
              <w:top w:type="dxa" w:w="120"/>
              <w:left w:type="dxa" w:w="160"/>
              <w:bottom w:type="dxa" w:w="120"/>
              <w:right w:type="dxa" w:w="140"/>
            </w:tcMar>
            <w:vAlign w:val="top"/>
          </w:tcPr>
          <w:p>
            <w:pPr>
              <w:spacing w:after="0" w:before="0" w:line="240"/>
              <w:jc w:val="left"/>
            </w:pPr>
            <w:r>
              <w:rPr>
                <w:rFonts w:ascii="Calibri" w:cs="Calibri" w:eastAsia="Calibri" w:hAnsi="Calibri"/>
                <w:b/>
                <w:bCs/>
                <w:color w:val="B9473D"/>
                <w:sz w:val="52"/>
                <w:szCs w:val="52"/>
              </w:rPr>
              <w:t xml:space="preserve">82%</w:t>
            </w:r>
          </w:p>
          <w:p>
            <w:pPr>
              <w:spacing w:after="0" w:before="0" w:line="264"/>
              <w:jc w:val="left"/>
            </w:pPr>
            <w:r>
              <w:rPr>
                <w:rFonts w:ascii="Calibri" w:cs="Calibri" w:eastAsia="Calibri" w:hAnsi="Calibri"/>
                <w:b w:val="false"/>
                <w:bCs w:val="false"/>
                <w:color w:val="5B6B66"/>
                <w:sz w:val="20"/>
                <w:szCs w:val="20"/>
              </w:rPr>
              <w:t xml:space="preserve">belum mencapai Level 2, batas kompetensi dasar matematika PISA 2022</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F8E7E4" w:color="auto" w:val="clear"/>
            <w:tcMar>
              <w:top w:type="dxa" w:w="120"/>
              <w:left w:type="dxa" w:w="160"/>
              <w:bottom w:type="dxa" w:w="120"/>
              <w:right w:type="dxa" w:w="140"/>
            </w:tcMar>
            <w:vAlign w:val="top"/>
          </w:tcPr>
          <w:p>
            <w:pPr>
              <w:spacing w:after="0" w:before="0" w:line="240"/>
              <w:jc w:val="left"/>
            </w:pPr>
            <w:r>
              <w:rPr>
                <w:rFonts w:ascii="Calibri" w:cs="Calibri" w:eastAsia="Calibri" w:hAnsi="Calibri"/>
                <w:b/>
                <w:bCs/>
                <w:color w:val="B9473D"/>
                <w:sz w:val="52"/>
                <w:szCs w:val="52"/>
              </w:rPr>
              <w:t xml:space="preserve">366</w:t>
            </w:r>
          </w:p>
          <w:p>
            <w:pPr>
              <w:spacing w:after="0" w:before="0" w:line="264"/>
              <w:jc w:val="left"/>
            </w:pPr>
            <w:r>
              <w:rPr>
                <w:rFonts w:ascii="Calibri" w:cs="Calibri" w:eastAsia="Calibri" w:hAnsi="Calibri"/>
                <w:b w:val="false"/>
                <w:bCs w:val="false"/>
                <w:color w:val="5B6B66"/>
                <w:sz w:val="20"/>
                <w:szCs w:val="20"/>
              </w:rPr>
              <w:t xml:space="preserve">skor matematika Indonesia, 106 poin di bawah rata-rata OECD</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E8F1EC" w:color="auto" w:val="clear"/>
            <w:tcMar>
              <w:top w:type="dxa" w:w="120"/>
              <w:left w:type="dxa" w:w="160"/>
              <w:bottom w:type="dxa" w:w="120"/>
              <w:right w:type="dxa" w:w="140"/>
            </w:tcMar>
            <w:vAlign w:val="top"/>
          </w:tcPr>
          <w:p>
            <w:pPr>
              <w:spacing w:after="0" w:before="0" w:line="240"/>
              <w:jc w:val="left"/>
            </w:pPr>
            <w:r>
              <w:rPr>
                <w:rFonts w:ascii="Calibri" w:cs="Calibri" w:eastAsia="Calibri" w:hAnsi="Calibri"/>
                <w:b/>
                <w:bCs/>
                <w:color w:val="16302A"/>
                <w:sz w:val="52"/>
                <w:szCs w:val="52"/>
              </w:rPr>
              <w:t xml:space="preserve">70 / 81</w:t>
            </w:r>
          </w:p>
          <w:p>
            <w:pPr>
              <w:spacing w:after="0" w:before="0" w:line="264"/>
              <w:jc w:val="left"/>
            </w:pPr>
            <w:r>
              <w:rPr>
                <w:rFonts w:ascii="Calibri" w:cs="Calibri" w:eastAsia="Calibri" w:hAnsi="Calibri"/>
                <w:b w:val="false"/>
                <w:bCs w:val="false"/>
                <w:color w:val="5B6B66"/>
                <w:sz w:val="20"/>
                <w:szCs w:val="20"/>
              </w:rPr>
              <w:t xml:space="preserve">peringkat Indonesia di antara negara peserta PISA 2022</w:t>
            </w:r>
          </w:p>
        </w:tc>
      </w:tr>
    </w:tbl>
    <w:p>
      <w:pPr>
        <w:spacing w:after="0" w:before="0" w:line="120" w:lineRule="exact"/>
      </w:pP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70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1700"/>
      </w:tblGrid>
      <w:tr>
        <w:trPr>
          <w:cantSplit/>
          <w:trHeight w:val="34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Rata-rata OECD</w:t>
            </w:r>
          </w:p>
        </w:tc>
        <w:tc>
          <w:tcPr>
            <w:tcW w:type="dxa" w:w="5510"/>
            <w:gridSpan w:val="19"/>
            <w:tcBorders>
              <w:top w:val="none" w:color="FFFFFF" w:sz="0"/>
              <w:left w:val="none" w:color="FFFFFF" w:sz="0"/>
              <w:bottom w:val="none" w:color="FFFFFF" w:sz="0"/>
              <w:right w:val="none" w:color="FFFFFF" w:sz="0"/>
            </w:tcBorders>
            <w:shd w:fill="16302A"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290"/>
            <w:gridSpan w:val="1"/>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16302A"/>
                <w:sz w:val="21"/>
                <w:szCs w:val="21"/>
              </w:rPr>
              <w:t xml:space="preserve">472</w:t>
            </w:r>
          </w:p>
        </w:tc>
      </w:tr>
      <w:tr>
        <w:trPr>
          <w:cantSplit/>
          <w:trHeight w:val="34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Indonesia</w:t>
            </w:r>
          </w:p>
        </w:tc>
        <w:tc>
          <w:tcPr>
            <w:tcW w:type="dxa" w:w="4350"/>
            <w:gridSpan w:val="15"/>
            <w:tcBorders>
              <w:top w:val="none" w:color="FFFFFF" w:sz="0"/>
              <w:left w:val="none" w:color="FFFFFF" w:sz="0"/>
              <w:bottom w:val="none" w:color="FFFFFF" w:sz="0"/>
              <w:right w:val="none" w:color="FFFFFF" w:sz="0"/>
            </w:tcBorders>
            <w:shd w:fill="B9473D"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450"/>
            <w:gridSpan w:val="5"/>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B9473D"/>
                <w:sz w:val="21"/>
                <w:szCs w:val="21"/>
              </w:rPr>
              <w:t xml:space="preserve">366</w:t>
            </w:r>
          </w:p>
        </w:tc>
      </w:tr>
      <w:tr>
        <w:trPr>
          <w:cantSplit/>
          <w:trHeight w:val="34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Siswa ≥ Level 2 (OECD)</w:t>
            </w:r>
          </w:p>
        </w:tc>
        <w:tc>
          <w:tcPr>
            <w:tcW w:type="dxa" w:w="4060"/>
            <w:gridSpan w:val="14"/>
            <w:tcBorders>
              <w:top w:val="none" w:color="FFFFFF" w:sz="0"/>
              <w:left w:val="none" w:color="FFFFFF" w:sz="0"/>
              <w:bottom w:val="none" w:color="FFFFFF" w:sz="0"/>
              <w:right w:val="none" w:color="FFFFFF" w:sz="0"/>
            </w:tcBorders>
            <w:shd w:fill="16302A"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40"/>
            <w:gridSpan w:val="6"/>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16302A"/>
                <w:sz w:val="21"/>
                <w:szCs w:val="21"/>
              </w:rPr>
              <w:t xml:space="preserve">69%</w:t>
            </w:r>
          </w:p>
        </w:tc>
      </w:tr>
      <w:tr>
        <w:trPr>
          <w:cantSplit/>
          <w:trHeight w:val="34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Siswa ≥ Level 2 (Indonesia)</w:t>
            </w:r>
          </w:p>
        </w:tc>
        <w:tc>
          <w:tcPr>
            <w:tcW w:type="dxa" w:w="1160"/>
            <w:gridSpan w:val="4"/>
            <w:tcBorders>
              <w:top w:val="none" w:color="FFFFFF" w:sz="0"/>
              <w:left w:val="none" w:color="FFFFFF" w:sz="0"/>
              <w:bottom w:val="none" w:color="FFFFFF" w:sz="0"/>
              <w:right w:val="none" w:color="FFFFFF" w:sz="0"/>
            </w:tcBorders>
            <w:shd w:fill="B9473D"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4640"/>
            <w:gridSpan w:val="16"/>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B9473D"/>
                <w:sz w:val="21"/>
                <w:szCs w:val="21"/>
              </w:rPr>
              <w:t xml:space="preserve">18%</w:t>
            </w:r>
          </w:p>
        </w:tc>
      </w:tr>
    </w:tbl>
    <w:p>
      <w:pPr>
        <w:spacing w:after="0" w:before="80" w:line="264"/>
        <w:jc w:val="left"/>
      </w:pPr>
      <w:r>
        <w:rPr>
          <w:rFonts w:ascii="Calibri" w:cs="Calibri" w:eastAsia="Calibri" w:hAnsi="Calibri"/>
          <w:b w:val="false"/>
          <w:bCs w:val="false"/>
          <w:i/>
          <w:iCs/>
          <w:color w:val="5B6B66"/>
          <w:sz w:val="17"/>
          <w:szCs w:val="17"/>
        </w:rPr>
        <w:t xml:space="preserve">Sumber: OECD, PISA 2022 Country Note Indonesia (2023); Dewi, Purnomo &amp; Sulistyaningsih (2025). Skor matematika siswa usia 15 tahun, bukan ukuran khusus siswa disabilitas.</w:t>
      </w:r>
    </w:p>
    <w:p>
      <w:pPr>
        <w:pStyle w:val="Heading2"/>
        <w:keepNext/>
        <w:spacing w:after="80" w:before="160"/>
      </w:pPr>
      <w:r>
        <w:rPr>
          <w:rFonts w:ascii="Calibri" w:cs="Calibri" w:eastAsia="Calibri" w:hAnsi="Calibri"/>
          <w:b/>
          <w:bCs/>
          <w:color w:val="2E7D5B"/>
          <w:sz w:val="26"/>
          <w:szCs w:val="26"/>
        </w:rPr>
        <w:t xml:space="preserve">Tiga temuan Kemendikdasmen yang memperjelas arah</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300"/>
        <w:gridCol w:w="1500"/>
        <w:gridCol w:w="4400"/>
      </w:tblGrid>
      <w:tr>
        <w:trPr>
          <w:cantSplit/>
          <w:tblHeader/>
        </w:trPr>
        <w:tc>
          <w:tcPr>
            <w:tcW w:type="dxa" w:w="43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Temuan</w:t>
            </w:r>
          </w:p>
        </w:tc>
        <w:tc>
          <w:tcPr>
            <w:tcW w:type="dxa" w:w="15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Angka</w:t>
            </w:r>
          </w:p>
        </w:tc>
        <w:tc>
          <w:tcPr>
            <w:tcW w:type="dxa" w:w="44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Artinya bagi SUARA PAPAN</w:t>
            </w:r>
          </w:p>
        </w:tc>
      </w:tr>
      <w:tr>
        <w:trPr>
          <w:cantSplit/>
        </w:trPr>
        <w:tc>
          <w:tcPr>
            <w:tcW w:type="dxa" w:w="4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Kemampuan matematika di bawah standar PISA (Level 2)</w:t>
            </w:r>
          </w:p>
        </w:tc>
        <w:tc>
          <w:tcPr>
            <w:tcW w:type="dxa" w:w="1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82%</w:t>
            </w:r>
          </w:p>
        </w:tc>
        <w:tc>
          <w:tcPr>
            <w:tcW w:type="dxa" w:w="44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Masalah dasar: konsep tidak sampai ke siswa, bukan soal sulit.</w:t>
            </w:r>
          </w:p>
        </w:tc>
      </w:tr>
      <w:tr>
        <w:trPr>
          <w:cantSplit/>
        </w:trPr>
        <w:tc>
          <w:tcPr>
            <w:tcW w:type="dxa" w:w="4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Kemampuan membaca rendah atau di bawah standar PISA</w:t>
            </w:r>
          </w:p>
        </w:tc>
        <w:tc>
          <w:tcPr>
            <w:tcW w:type="dxa" w:w="1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75%</w:t>
            </w:r>
          </w:p>
        </w:tc>
        <w:tc>
          <w:tcPr>
            <w:tcW w:type="dxa" w:w="44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Instruksi berupa teks panjang tidak cukup; butuh visual.</w:t>
            </w:r>
          </w:p>
        </w:tc>
      </w:tr>
      <w:tr>
        <w:trPr>
          <w:cantSplit/>
        </w:trPr>
        <w:tc>
          <w:tcPr>
            <w:tcW w:type="dxa" w:w="4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Kesenjangan antarwilayah (ANBK SMP/MTs 2024)</w:t>
            </w:r>
          </w:p>
        </w:tc>
        <w:tc>
          <w:tcPr>
            <w:tcW w:type="dxa" w:w="1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70% vs &lt; 40%</w:t>
            </w:r>
          </w:p>
        </w:tc>
        <w:tc>
          <w:tcPr>
            <w:tcW w:type="dxa" w:w="44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Alat harus ringan dan mudah dipakai agar bisa menjangkau daerah.</w:t>
            </w:r>
          </w:p>
        </w:tc>
      </w:tr>
    </w:tbl>
    <w:p>
      <w:pPr>
        <w:spacing w:after="0" w:before="0" w:line="100" w:lineRule="exact"/>
      </w:pPr>
    </w:p>
    <w:p>
      <w:pPr>
        <w:spacing w:after="60" w:before="0" w:line="264"/>
        <w:jc w:val="left"/>
      </w:pPr>
      <w:r>
        <w:rPr>
          <w:rFonts w:ascii="Calibri" w:cs="Calibri" w:eastAsia="Calibri" w:hAnsi="Calibri"/>
          <w:b w:val="false"/>
          <w:bCs w:val="false"/>
          <w:color w:val="1D2B27"/>
          <w:sz w:val="21"/>
          <w:szCs w:val="21"/>
        </w:rPr>
        <w:t xml:space="preserve"/>
      </w:r>
      <w:r>
        <w:rPr>
          <w:rFonts w:ascii="Calibri" w:cs="Calibri" w:eastAsia="Calibri" w:hAnsi="Calibri"/>
          <w:b/>
          <w:bCs/>
          <w:color w:val="1D2B27"/>
          <w:sz w:val="21"/>
          <w:szCs w:val="21"/>
        </w:rPr>
        <w:t>Kondisi sarana (BPS 2024), persen ruang kelas rusak sedang / rusak berat:</w:t>
      </w:r>
      <w:r>
        <w:rPr>
          <w:rFonts w:ascii="Calibri" w:cs="Calibri" w:eastAsia="Calibri" w:hAnsi="Calibri"/>
          <w:b w:val="false"/>
          <w:bCs w:val="false"/>
          <w:color w:val="1D2B27"/>
          <w:sz w:val="21"/>
          <w:szCs w:val="21"/>
        </w:rPr>
        <w:t xml:space="preserve"/>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000"/>
        <w:gridCol w:w="1800"/>
        <w:gridCol w:w="1800"/>
        <w:gridCol w:w="1800"/>
        <w:gridCol w:w="1800"/>
      </w:tblGrid>
      <w:tr>
        <w:trPr>
          <w:cantSplit/>
          <w:tblHeader/>
        </w:trPr>
        <w:tc>
          <w:tcPr>
            <w:tcW w:type="dxa" w:w="30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Jenjang</w:t>
            </w:r>
          </w:p>
        </w:tc>
        <w:tc>
          <w:tcPr>
            <w:tcW w:type="dxa" w:w="18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SD</w:t>
            </w:r>
          </w:p>
        </w:tc>
        <w:tc>
          <w:tcPr>
            <w:tcW w:type="dxa" w:w="18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SMP</w:t>
            </w:r>
          </w:p>
        </w:tc>
        <w:tc>
          <w:tcPr>
            <w:tcW w:type="dxa" w:w="18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SMA</w:t>
            </w:r>
          </w:p>
        </w:tc>
        <w:tc>
          <w:tcPr>
            <w:tcW w:type="dxa" w:w="18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SMK</w:t>
            </w:r>
          </w:p>
        </w:tc>
      </w:tr>
      <w:tr>
        <w:trPr>
          <w:cantSplit/>
        </w:trPr>
        <w:tc>
          <w:tcPr>
            <w:tcW w:type="dxa" w:w="3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Rusak sedang</w:t>
            </w:r>
          </w:p>
        </w:tc>
        <w:tc>
          <w:tcPr>
            <w:tcW w:type="dxa" w:w="1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49%</w:t>
            </w:r>
          </w:p>
        </w:tc>
        <w:tc>
          <w:tcPr>
            <w:tcW w:type="dxa" w:w="1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42%</w:t>
            </w:r>
          </w:p>
        </w:tc>
        <w:tc>
          <w:tcPr>
            <w:tcW w:type="dxa" w:w="1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33%</w:t>
            </w:r>
          </w:p>
        </w:tc>
        <w:tc>
          <w:tcPr>
            <w:tcW w:type="dxa" w:w="1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33%</w:t>
            </w:r>
          </w:p>
        </w:tc>
      </w:tr>
      <w:tr>
        <w:trPr>
          <w:cantSplit/>
        </w:trPr>
        <w:tc>
          <w:tcPr>
            <w:tcW w:type="dxa" w:w="3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Rusak berat</w:t>
            </w:r>
          </w:p>
        </w:tc>
        <w:tc>
          <w:tcPr>
            <w:tcW w:type="dxa" w:w="1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11%</w:t>
            </w:r>
          </w:p>
        </w:tc>
        <w:tc>
          <w:tcPr>
            <w:tcW w:type="dxa" w:w="1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7%</w:t>
            </w:r>
          </w:p>
        </w:tc>
        <w:tc>
          <w:tcPr>
            <w:tcW w:type="dxa" w:w="1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6%</w:t>
            </w:r>
          </w:p>
        </w:tc>
        <w:tc>
          <w:tcPr>
            <w:tcW w:type="dxa" w:w="1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3%</w:t>
            </w:r>
          </w:p>
        </w:tc>
      </w:tr>
    </w:tbl>
    <w:p>
      <w:pPr>
        <w:spacing w:after="0" w:before="0" w:line="100" w:lineRule="exact"/>
      </w:pP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Pr>
        <w:tc>
          <w:tcPr>
            <w:tcW w:type="dxa" w:w="10200"/>
            <w:tcBorders>
              <w:top w:val="none" w:color="FFFFFF" w:sz="0"/>
              <w:left w:val="single" w:color="E8A33D" w:sz="36"/>
              <w:bottom w:val="none" w:color="FFFFFF" w:sz="0"/>
              <w:right w:val="none" w:color="FFFFFF" w:sz="0"/>
            </w:tcBorders>
            <w:shd w:fill="FFF6E2" w:color="auto" w:val="clear"/>
            <w:tcMar>
              <w:top w:type="dxa" w:w="110"/>
              <w:left w:type="dxa" w:w="200"/>
              <w:bottom w:type="dxa" w:w="110"/>
              <w:right w:type="dxa" w:w="160"/>
            </w:tcMar>
            <w:vAlign w:val="center"/>
          </w:tcPr>
          <w:p>
            <w:pPr>
              <w:spacing w:after="0" w:before="0" w:line="264"/>
              <w:jc w:val="left"/>
            </w:pPr>
            <w:r>
              <w:rPr>
                <w:rFonts w:ascii="Calibri" w:cs="Calibri" w:eastAsia="Calibri" w:hAnsi="Calibri"/>
                <w:b w:val="false"/>
                <w:bCs w:val="false"/>
                <w:color w:val="1D2B27"/>
                <w:sz w:val="22"/>
                <w:szCs w:val="22"/>
              </w:rPr>
              <w:t xml:space="preserve"/>
            </w:r>
            <w:r>
              <w:rPr>
                <w:rFonts w:ascii="Calibri" w:cs="Calibri" w:eastAsia="Calibri" w:hAnsi="Calibri"/>
                <w:b/>
                <w:bCs/>
                <w:color w:val="1D2B27"/>
                <w:sz w:val="22"/>
                <w:szCs w:val="22"/>
              </w:rPr>
              <w:t xml:space="preserve">Guru menentukan minat siswa.</w:t>
            </w:r>
            <w:r>
              <w:rPr>
                <w:rFonts w:ascii="Calibri" w:cs="Calibri" w:eastAsia="Calibri" w:hAnsi="Calibri"/>
                <w:b w:val="false"/>
                <w:bCs w:val="false"/>
                <w:color w:val="1D2B27"/>
                <w:sz w:val="22"/>
                <w:szCs w:val="22"/>
              </w:rPr>
              <w:t xml:space="preserve"> Prof. Indah Emilia Wijayanti (Departemen Matematika FMIPA UGM) menyatakan kualitas pengajar sangat memengaruhi minat belajar matematika, sehingga kualitas proses mengajar perlu ditingkatkan lebih dulu. SUARA PAPAN bekerja di titik itu: memperkuat guru, bukan menggantikannya.</w:t>
            </w:r>
          </w:p>
        </w:tc>
      </w:tr>
    </w:tbl>
    <w:p>
      <w:pPr>
        <w:pageBreakBefore/>
        <w:spacing w:after="40"/>
      </w:pPr>
      <w:r>
        <w:rPr>
          <w:rFonts w:ascii="Calibri" w:cs="Calibri" w:eastAsia="Calibri" w:hAnsi="Calibri"/>
          <w:b/>
          <w:bCs/>
          <w:caps/>
          <w:color w:val="E8A33D"/>
          <w:spacing w:val="40"/>
          <w:sz w:val="18"/>
          <w:szCs w:val="18"/>
        </w:rPr>
        <w:t xml:space="preserve">Masalah 02 · Kelas inklusif</w:t>
      </w:r>
    </w:p>
    <w:p>
      <w:pPr>
        <w:pStyle w:val="Heading1"/>
        <w:pBdr>
          <w:bottom w:val="single" w:color="E8A33D" w:sz="12" w:space="6"/>
        </w:pBdr>
        <w:spacing w:after="140" w:line="240"/>
      </w:pPr>
      <w:r>
        <w:rPr>
          <w:rFonts w:ascii="Calibri" w:cs="Calibri" w:eastAsia="Calibri" w:hAnsi="Calibri"/>
          <w:b/>
          <w:bCs/>
          <w:color w:val="16302A"/>
          <w:sz w:val="40"/>
          <w:szCs w:val="40"/>
        </w:rPr>
        <w:t xml:space="preserve">Banyak kebutuhan, satu guru, satu jalur: suara</w:t>
      </w:r>
    </w:p>
    <w:p>
      <w:pPr>
        <w:pStyle w:val="Heading2"/>
        <w:keepNext/>
        <w:spacing w:after="80" w:before="40"/>
      </w:pPr>
      <w:r>
        <w:rPr>
          <w:rFonts w:ascii="Calibri" w:cs="Calibri" w:eastAsia="Calibri" w:hAnsi="Calibri"/>
          <w:b/>
          <w:bCs/>
          <w:color w:val="2E7D5B"/>
          <w:sz w:val="26"/>
          <w:szCs w:val="26"/>
        </w:rPr>
        <w:t xml:space="preserve">Siapa yang tertinggal: 166.242 peserta didik berkebutuhan khusus (2025)</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70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1700"/>
      </w:tblGrid>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Tunagrahita</w:t>
            </w:r>
          </w:p>
        </w:tc>
        <w:tc>
          <w:tcPr>
            <w:tcW w:type="dxa" w:w="5510"/>
            <w:gridSpan w:val="19"/>
            <w:tcBorders>
              <w:top w:val="none" w:color="FFFFFF" w:sz="0"/>
              <w:left w:val="none" w:color="FFFFFF" w:sz="0"/>
              <w:bottom w:val="none" w:color="FFFFFF" w:sz="0"/>
              <w:right w:val="none" w:color="FFFFFF" w:sz="0"/>
            </w:tcBorders>
            <w:shd w:fill="2E7D5B"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290"/>
            <w:gridSpan w:val="1"/>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2E7D5B"/>
                <w:sz w:val="21"/>
                <w:szCs w:val="21"/>
              </w:rPr>
              <w:t xml:space="preserve">84.453</w:t>
            </w:r>
          </w:p>
        </w:tc>
      </w:tr>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Tunarungu</w:t>
            </w:r>
          </w:p>
        </w:tc>
        <w:tc>
          <w:tcPr>
            <w:tcW w:type="dxa" w:w="1740"/>
            <w:gridSpan w:val="6"/>
            <w:tcBorders>
              <w:top w:val="none" w:color="FFFFFF" w:sz="0"/>
              <w:left w:val="none" w:color="FFFFFF" w:sz="0"/>
              <w:bottom w:val="none" w:color="FFFFFF" w:sz="0"/>
              <w:right w:val="none" w:color="FFFFFF" w:sz="0"/>
            </w:tcBorders>
            <w:shd w:fill="2E7D5B"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4060"/>
            <w:gridSpan w:val="14"/>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2E7D5B"/>
                <w:sz w:val="21"/>
                <w:szCs w:val="21"/>
              </w:rPr>
              <w:t xml:space="preserve">25.597</w:t>
            </w:r>
          </w:p>
        </w:tc>
      </w:tr>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Autis</w:t>
            </w:r>
          </w:p>
        </w:tc>
        <w:tc>
          <w:tcPr>
            <w:tcW w:type="dxa" w:w="1450"/>
            <w:gridSpan w:val="5"/>
            <w:tcBorders>
              <w:top w:val="none" w:color="FFFFFF" w:sz="0"/>
              <w:left w:val="none" w:color="FFFFFF" w:sz="0"/>
              <w:bottom w:val="none" w:color="FFFFFF" w:sz="0"/>
              <w:right w:val="none" w:color="FFFFFF" w:sz="0"/>
            </w:tcBorders>
            <w:shd w:fill="2E7D5B"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4350"/>
            <w:gridSpan w:val="15"/>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2E7D5B"/>
                <w:sz w:val="21"/>
                <w:szCs w:val="21"/>
              </w:rPr>
              <w:t xml:space="preserve">23.251</w:t>
            </w:r>
          </w:p>
        </w:tc>
      </w:tr>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Tunadaksa</w:t>
            </w:r>
          </w:p>
        </w:tc>
        <w:tc>
          <w:tcPr>
            <w:tcW w:type="dxa" w:w="290"/>
            <w:gridSpan w:val="1"/>
            <w:tcBorders>
              <w:top w:val="none" w:color="FFFFFF" w:sz="0"/>
              <w:left w:val="none" w:color="FFFFFF" w:sz="0"/>
              <w:bottom w:val="none" w:color="FFFFFF" w:sz="0"/>
              <w:right w:val="none" w:color="FFFFFF" w:sz="0"/>
            </w:tcBorders>
            <w:shd w:fill="A9BDB4"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5510"/>
            <w:gridSpan w:val="19"/>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A9BDB4"/>
                <w:sz w:val="21"/>
                <w:szCs w:val="21"/>
              </w:rPr>
              <w:t xml:space="preserve">6.091</w:t>
            </w:r>
          </w:p>
        </w:tc>
      </w:tr>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Tunanetra</w:t>
            </w:r>
          </w:p>
        </w:tc>
        <w:tc>
          <w:tcPr>
            <w:tcW w:type="dxa" w:w="290"/>
            <w:gridSpan w:val="1"/>
            <w:tcBorders>
              <w:top w:val="none" w:color="FFFFFF" w:sz="0"/>
              <w:left w:val="none" w:color="FFFFFF" w:sz="0"/>
              <w:bottom w:val="none" w:color="FFFFFF" w:sz="0"/>
              <w:right w:val="none" w:color="FFFFFF" w:sz="0"/>
            </w:tcBorders>
            <w:shd w:fill="A9BDB4"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5510"/>
            <w:gridSpan w:val="19"/>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A9BDB4"/>
                <w:sz w:val="21"/>
                <w:szCs w:val="21"/>
              </w:rPr>
              <w:t xml:space="preserve">4.229</w:t>
            </w:r>
          </w:p>
        </w:tc>
      </w:tr>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Lainnya</w:t>
            </w:r>
          </w:p>
        </w:tc>
        <w:tc>
          <w:tcPr>
            <w:tcW w:type="dxa" w:w="1450"/>
            <w:gridSpan w:val="5"/>
            <w:tcBorders>
              <w:top w:val="none" w:color="FFFFFF" w:sz="0"/>
              <w:left w:val="none" w:color="FFFFFF" w:sz="0"/>
              <w:bottom w:val="none" w:color="FFFFFF" w:sz="0"/>
              <w:right w:val="none" w:color="FFFFFF" w:sz="0"/>
            </w:tcBorders>
            <w:shd w:fill="A9BDB4"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4350"/>
            <w:gridSpan w:val="15"/>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A9BDB4"/>
                <w:sz w:val="21"/>
                <w:szCs w:val="21"/>
              </w:rPr>
              <w:t xml:space="preserve">22.621</w:t>
            </w:r>
          </w:p>
        </w:tc>
      </w:tr>
    </w:tbl>
    <w:p>
      <w:pPr>
        <w:spacing w:after="0" w:before="80" w:line="264"/>
        <w:jc w:val="left"/>
      </w:pPr>
      <w:r>
        <w:rPr>
          <w:rFonts w:ascii="Calibri" w:cs="Calibri" w:eastAsia="Calibri" w:hAnsi="Calibri"/>
          <w:b w:val="false"/>
          <w:bCs w:val="false"/>
          <w:i/>
          <w:iCs/>
          <w:color w:val="5B6B66"/>
          <w:sz w:val="17"/>
          <w:szCs w:val="17"/>
        </w:rPr>
        <w:t xml:space="preserve">Sumber: Statistik SLB 2025/2026, Kemendikdasmen (data 30 Nov 2025), via GoodStats. Tiga kategori teratas = 133.301 siswa atau 80,2%. Data siswa SLB; ADHD dan disleksia tidak tercakup.</w:t>
      </w:r>
    </w:p>
    <w:p>
      <w:pPr>
        <w:pStyle w:val="Heading2"/>
        <w:keepNext/>
        <w:spacing w:after="80" w:before="160"/>
      </w:pPr>
      <w:r>
        <w:rPr>
          <w:rFonts w:ascii="Calibri" w:cs="Calibri" w:eastAsia="Calibri" w:hAnsi="Calibri"/>
          <w:b/>
          <w:bCs/>
          <w:color w:val="2E7D5B"/>
          <w:sz w:val="26"/>
          <w:szCs w:val="26"/>
        </w:rPr>
        <w:t xml:space="preserve">Siapa yang mendampingi: 15 dari 100 sekolah</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100"/>
        <w:gridCol w:w="7100"/>
      </w:tblGrid>
      <w:tr>
        <w:trPr>
          <w:cantSplit/>
        </w:trPr>
        <w:tc>
          <w:tcPr>
            <w:tcW w:type="dxa" w:w="3100"/>
            <w:tcBorders>
              <w:top w:val="none" w:color="FFFFFF" w:sz="0"/>
              <w:left w:val="none" w:color="FFFFFF" w:sz="0"/>
              <w:bottom w:val="none" w:color="FFFFFF" w:sz="0"/>
              <w:right w:val="none" w:color="FFFFFF" w:sz="0"/>
            </w:tcBorders>
            <w:tcMar>
              <w:top w:type="dxa" w:w="0"/>
              <w:left w:type="dxa" w:w="0"/>
              <w:bottom w:type="dxa" w:w="0"/>
              <w:right w:type="dxa" w:w="160"/>
            </w:tcMar>
            <w:vAlign w:val="top"/>
          </w:tcPr>
          <w:tbl>
            <w:tblPr>
              <w:tblW w:type="dxa" w:w="2700"/>
              <w:tblBorders>
                <w:top w:val="none" w:color="FFFFFF" w:sz="0"/>
                <w:left w:val="none" w:color="FFFFFF" w:sz="0"/>
                <w:bottom w:val="none" w:color="FFFFFF" w:sz="0"/>
                <w:right w:val="none" w:color="FFFFFF" w:sz="0"/>
                <w:insideH w:val="none" w:color="FFFFFF" w:sz="0"/>
                <w:insideV w:val="none" w:color="FFFFFF" w:sz="0"/>
              </w:tblBorders>
            </w:tblPr>
            <w:tblGrid>
              <w:gridCol w:w="270"/>
              <w:gridCol w:w="270"/>
              <w:gridCol w:w="270"/>
              <w:gridCol w:w="270"/>
              <w:gridCol w:w="270"/>
              <w:gridCol w:w="270"/>
              <w:gridCol w:w="270"/>
              <w:gridCol w:w="270"/>
              <w:gridCol w:w="270"/>
              <w:gridCol w:w="270"/>
            </w:tblGrid>
            <w:tr>
              <w:trPr>
                <w:cantSplit/>
                <w:trHeight w:val="270" w:hRule="exact"/>
              </w:trPr>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2E7D5B"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r>
              <w:trPr>
                <w:cantSplit/>
                <w:trHeight w:val="270" w:hRule="exact"/>
              </w:trPr>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c>
                <w:tcPr>
                  <w:tcW w:type="dxa" w:w="270"/>
                  <w:tcBorders>
                    <w:top w:val="single" w:color="FFFFFF" w:sz="12"/>
                    <w:left w:val="single" w:color="FFFFFF" w:sz="12"/>
                    <w:bottom w:val="single" w:color="FFFFFF" w:sz="12"/>
                    <w:right w:val="single" w:color="FFFFFF" w:sz="12"/>
                  </w:tcBorders>
                  <w:shd w:fill="EBC9C5" w:color="auto" w:val="clear"/>
                  <w:tcMar>
                    <w:top w:type="dxa" w:w="0"/>
                    <w:left w:type="dxa" w:w="0"/>
                    <w:bottom w:type="dxa" w:w="0"/>
                    <w:right w:type="dxa" w:w="0"/>
                  </w:tcMar>
                </w:tcPr>
                <w:p>
                  <w:pPr>
                    <w:spacing w:after="0" w:before="0" w:line="264"/>
                    <w:jc w:val="left"/>
                  </w:pPr>
                  <w:r>
                    <w:rPr>
                      <w:rFonts w:ascii="Calibri" w:cs="Calibri" w:eastAsia="Calibri" w:hAnsi="Calibri"/>
                      <w:b w:val="false"/>
                      <w:bCs w:val="false"/>
                      <w:color w:val="1D2B27"/>
                      <w:sz w:val="9"/>
                      <w:szCs w:val="9"/>
                    </w:rPr>
                    <w:t xml:space="preserve"/>
                  </w:r>
                </w:p>
              </w:tc>
            </w:tr>
          </w:tbl>
          <w:p>
            <w:pPr>
              <w:spacing w:after="0" w:before="60" w:line="264"/>
              <w:jc w:val="left"/>
            </w:pPr>
            <w:r>
              <w:rPr>
                <w:rFonts w:ascii="Calibri" w:cs="Calibri" w:eastAsia="Calibri" w:hAnsi="Calibri"/>
                <w:b w:val="false"/>
                <w:bCs w:val="false"/>
                <w:color w:val="5B6B66"/>
                <w:sz w:val="17"/>
                <w:szCs w:val="17"/>
              </w:rPr>
              <w:t xml:space="preserve">15 hijau = sekolah punya GPK</w:t>
            </w:r>
          </w:p>
        </w:tc>
        <w:tc>
          <w:tcPr>
            <w:tcW w:type="dxa" w:w="71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0" w:line="240"/>
              <w:jc w:val="left"/>
            </w:pPr>
            <w:r>
              <w:rPr>
                <w:rFonts w:ascii="Calibri" w:cs="Calibri" w:eastAsia="Calibri" w:hAnsi="Calibri"/>
                <w:b/>
                <w:bCs/>
                <w:color w:val="B9473D"/>
                <w:sz w:val="64"/>
                <w:szCs w:val="64"/>
              </w:rPr>
              <w:t xml:space="preserve">85,2%</w:t>
            </w:r>
          </w:p>
          <w:p>
            <w:pPr>
              <w:spacing w:after="80" w:before="0" w:line="264"/>
              <w:jc w:val="left"/>
            </w:pPr>
            <w:r>
              <w:rPr>
                <w:rFonts w:ascii="Calibri" w:cs="Calibri" w:eastAsia="Calibri" w:hAnsi="Calibri"/>
                <w:b w:val="false"/>
                <w:bCs w:val="false"/>
                <w:color w:val="1D2B27"/>
                <w:sz w:val="24"/>
                <w:szCs w:val="24"/>
              </w:rPr>
              <w:t xml:space="preserve">sekolah dengan siswa berkebutuhan khusus </w:t>
            </w:r>
            <w:r>
              <w:rPr>
                <w:rFonts w:ascii="Calibri" w:cs="Calibri" w:eastAsia="Calibri" w:hAnsi="Calibri"/>
                <w:b/>
                <w:bCs/>
                <w:color w:val="1D2B27"/>
                <w:sz w:val="24"/>
                <w:szCs w:val="24"/>
              </w:rPr>
              <w:t xml:space="preserve">tanpa Guru Pembimbing Khusus (GPK)</w:t>
            </w:r>
            <w:r>
              <w:rPr>
                <w:rFonts w:ascii="Calibri" w:cs="Calibri" w:eastAsia="Calibri" w:hAnsi="Calibri"/>
                <w:b w:val="false"/>
                <w:bCs w:val="false"/>
                <w:color w:val="1D2B27"/>
                <w:sz w:val="24"/>
                <w:szCs w:val="24"/>
              </w:rPr>
              <w:t xml:space="preserve">.</w:t>
            </w:r>
          </w:p>
          <w:p>
            <w:pPr>
              <w:spacing w:after="80" w:before="0" w:line="264"/>
              <w:jc w:val="left"/>
            </w:pPr>
            <w:r>
              <w:rPr>
                <w:rFonts w:ascii="Calibri" w:cs="Calibri" w:eastAsia="Calibri" w:hAnsi="Calibri"/>
                <w:b w:val="false"/>
                <w:bCs w:val="false"/>
                <w:color w:val="5B6B66"/>
                <w:sz w:val="21"/>
                <w:szCs w:val="21"/>
              </w:rPr>
              <w:t xml:space="preserve">34.208 dari 40.164 satuan pendidikan belum punya GPK; hanya 5.956 yang punya (Dapodik, Desember 2023).</w:t>
            </w:r>
          </w:p>
          <w:p>
            <w:pPr>
              <w:spacing w:after="0" w:before="0" w:line="264"/>
              <w:jc w:val="left"/>
            </w:pPr>
            <w:r>
              <w:rPr>
                <w:rFonts w:ascii="Calibri" w:cs="Calibri" w:eastAsia="Calibri" w:hAnsi="Calibri"/>
                <w:b w:val="false"/>
                <w:bCs w:val="false"/>
                <w:color w:val="1D2B27"/>
                <w:sz w:val="22"/>
                <w:szCs w:val="22"/>
              </w:rPr>
              <w:t xml:space="preserve">Artinya di sebagian besar kelas, guru kelas mengajar sendirian untuk siswa dengan kebutuhan yang berbeda-beda.</w:t>
            </w:r>
          </w:p>
        </w:tc>
      </w:tr>
    </w:tbl>
    <w:p>
      <w:pPr>
        <w:spacing w:after="0" w:before="80" w:line="264"/>
        <w:jc w:val="left"/>
      </w:pPr>
      <w:r>
        <w:rPr>
          <w:rFonts w:ascii="Calibri" w:cs="Calibri" w:eastAsia="Calibri" w:hAnsi="Calibri"/>
          <w:b w:val="false"/>
          <w:bCs w:val="false"/>
          <w:i/>
          <w:iCs/>
          <w:color w:val="5B6B66"/>
          <w:sz w:val="17"/>
          <w:szCs w:val="17"/>
        </w:rPr>
        <w:t xml:space="preserve">Sumber: Kemendikbudristek/Dapodik (Des 2023), dikutip BBGTK Sumut, 27 Jan 2026. “15 dari 100” membulatkan 14,8%.</w:t>
      </w:r>
    </w:p>
    <w:p>
      <w:pPr>
        <w:pStyle w:val="Heading2"/>
        <w:keepNext/>
        <w:spacing w:after="80" w:before="160"/>
      </w:pPr>
      <w:r>
        <w:rPr>
          <w:rFonts w:ascii="Calibri" w:cs="Calibri" w:eastAsia="Calibri" w:hAnsi="Calibri"/>
          <w:b/>
          <w:bCs/>
          <w:color w:val="2E7D5B"/>
          <w:sz w:val="26"/>
          <w:szCs w:val="26"/>
        </w:rPr>
        <w:t xml:space="preserve">Satu penjelasan lisan, tiga cara belajar</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900"/>
        <w:gridCol w:w="1100"/>
        <w:gridCol w:w="4900"/>
        <w:gridCol w:w="2300"/>
      </w:tblGrid>
      <w:tr>
        <w:trPr>
          <w:cantSplit/>
          <w:tblHeader/>
        </w:trPr>
        <w:tc>
          <w:tcPr>
            <w:tcW w:type="dxa" w:w="1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Kelompok</w:t>
            </w:r>
          </w:p>
        </w:tc>
        <w:tc>
          <w:tcPr>
            <w:tcW w:type="dxa" w:w="11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Jumlah</w:t>
            </w:r>
          </w:p>
        </w:tc>
        <w:tc>
          <w:tcPr>
            <w:tcW w:type="dxa" w:w="4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Hambatan pada penjelasan lisan</w:t>
            </w:r>
          </w:p>
        </w:tc>
        <w:tc>
          <w:tcPr>
            <w:tcW w:type="dxa" w:w="23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Jalur yang dibutuhkan</w:t>
            </w:r>
          </w:p>
        </w:tc>
      </w:tr>
      <w:tr>
        <w:trPr>
          <w:cantSplit/>
        </w:trPr>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Tunagrahita</w:t>
            </w:r>
          </w:p>
        </w:tc>
        <w:tc>
          <w:tcPr>
            <w:tcW w:type="dxa" w:w="11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84.453</w:t>
            </w:r>
          </w:p>
        </w:tc>
        <w:tc>
          <w:tcPr>
            <w:tcW w:type="dxa" w:w="4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Konsep abstrak (“tiga dikurangi dua”) sulit dibayangkan dari kata-kata</w:t>
            </w:r>
          </w:p>
        </w:tc>
        <w:tc>
          <w:tcPr>
            <w:tcW w:type="dxa" w:w="2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Objek konkret</w:t>
            </w:r>
          </w:p>
        </w:tc>
      </w:tr>
      <w:tr>
        <w:trPr>
          <w:cantSplit/>
        </w:trPr>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Tunarungu</w:t>
            </w:r>
          </w:p>
        </w:tc>
        <w:tc>
          <w:tcPr>
            <w:tcW w:type="dxa" w:w="11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25.597</w:t>
            </w:r>
          </w:p>
        </w:tc>
        <w:tc>
          <w:tcPr>
            <w:tcW w:type="dxa" w:w="4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Penjelasan lisan tidak sampai sama sekali</w:t>
            </w:r>
          </w:p>
        </w:tc>
        <w:tc>
          <w:tcPr>
            <w:tcW w:type="dxa" w:w="2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Caption</w:t>
            </w:r>
          </w:p>
        </w:tc>
      </w:tr>
      <w:tr>
        <w:trPr>
          <w:cantSplit/>
        </w:trPr>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Autis</w:t>
            </w:r>
          </w:p>
        </w:tc>
        <w:tc>
          <w:tcPr>
            <w:tcW w:type="dxa" w:w="11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23.251</w:t>
            </w:r>
          </w:p>
        </w:tc>
        <w:tc>
          <w:tcPr>
            <w:tcW w:type="dxa" w:w="4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Butuh visual yang konsisten, bukan instruksi lisan yang berubah-ubah</w:t>
            </w:r>
          </w:p>
        </w:tc>
        <w:tc>
          <w:tcPr>
            <w:tcW w:type="dxa" w:w="2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Visual konsisten</w:t>
            </w:r>
          </w:p>
        </w:tc>
      </w:tr>
      <w:tr>
        <w:trPr>
          <w:cantSplit/>
        </w:trPr>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ADHD, disleksia</w:t>
            </w:r>
          </w:p>
        </w:tc>
        <w:tc>
          <w:tcPr>
            <w:tcW w:type="dxa" w:w="11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n/a</w:t>
            </w:r>
          </w:p>
        </w:tc>
        <w:tc>
          <w:tcPr>
            <w:tcW w:type="dxa" w:w="4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Fokus hilang sebelum kalimat selesai; mengulang materi berarti membaca</w:t>
            </w:r>
          </w:p>
        </w:tc>
        <w:tc>
          <w:tcPr>
            <w:tcW w:type="dxa" w:w="2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Papan yang tetap</w:t>
            </w:r>
          </w:p>
        </w:tc>
      </w:tr>
    </w:tbl>
    <w:p>
      <w:pPr>
        <w:pageBreakBefore/>
        <w:spacing w:after="40"/>
      </w:pPr>
      <w:r>
        <w:rPr>
          <w:rFonts w:ascii="Calibri" w:cs="Calibri" w:eastAsia="Calibri" w:hAnsi="Calibri"/>
          <w:b/>
          <w:bCs/>
          <w:caps/>
          <w:color w:val="E8A33D"/>
          <w:spacing w:val="40"/>
          <w:sz w:val="18"/>
          <w:szCs w:val="18"/>
        </w:rPr>
        <w:t xml:space="preserve">Landasan ilmiah</w:t>
      </w:r>
    </w:p>
    <w:p>
      <w:pPr>
        <w:pStyle w:val="Heading1"/>
        <w:pBdr>
          <w:bottom w:val="single" w:color="E8A33D" w:sz="12" w:space="6"/>
        </w:pBdr>
        <w:spacing w:after="140" w:line="240"/>
      </w:pPr>
      <w:r>
        <w:rPr>
          <w:rFonts w:ascii="Calibri" w:cs="Calibri" w:eastAsia="Calibri" w:hAnsi="Calibri"/>
          <w:b/>
          <w:bCs/>
          <w:color w:val="16302A"/>
          <w:sz w:val="40"/>
          <w:szCs w:val="40"/>
        </w:rPr>
        <w:t xml:space="preserve">Apa kata riset: setiap fitur punya alasan</w:t>
      </w:r>
    </w:p>
    <w:p>
      <w:pPr>
        <w:spacing w:after="100" w:before="0" w:line="264"/>
        <w:jc w:val="left"/>
      </w:pPr>
      <w:r>
        <w:rPr>
          <w:rFonts w:ascii="Calibri" w:cs="Calibri" w:eastAsia="Calibri" w:hAnsi="Calibri"/>
          <w:b w:val="false"/>
          <w:bCs w:val="false"/>
          <w:color w:val="1D2B27"/>
          <w:sz w:val="23"/>
          <w:szCs w:val="23"/>
        </w:rPr>
        <w:t xml:space="preserve">Dua tinjauan pustaka menjadi pijakan desain. Tabel ini menghubungkan temuan jurnal dengan keputusan fitur SUARA PAPAN.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300"/>
        <w:gridCol w:w="1700"/>
        <w:gridCol w:w="4200"/>
      </w:tblGrid>
      <w:tr>
        <w:trPr>
          <w:cantSplit/>
          <w:tblHeader/>
        </w:trPr>
        <w:tc>
          <w:tcPr>
            <w:tcW w:type="dxa" w:w="43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Temuan jurnal</w:t>
            </w:r>
          </w:p>
        </w:tc>
        <w:tc>
          <w:tcPr>
            <w:tcW w:type="dxa" w:w="17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Sumber</w:t>
            </w:r>
          </w:p>
        </w:tc>
        <w:tc>
          <w:tcPr>
            <w:tcW w:type="dxa" w:w="42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Keputusan desain SUARA PAPAN</w:t>
            </w:r>
          </w:p>
        </w:tc>
      </w:tr>
      <w:tr>
        <w:trPr>
          <w:cantSplit/>
        </w:trPr>
        <w:tc>
          <w:tcPr>
            <w:tcW w:type="dxa" w:w="4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Guru adalah komponen utama inklusi. Kendala terbanyak: profesionalisme guru, latar belakang bukan pendidikan luar biasa, dan rendahnya kompetensi merencanakan program inklusi.</w:t>
            </w:r>
          </w:p>
        </w:tc>
        <w:tc>
          <w:tcPr>
            <w:tcW w:type="dxa" w:w="17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Ramadani dkk. (2024)</w:t>
            </w:r>
          </w:p>
        </w:tc>
        <w:tc>
          <w:tcPr>
            <w:tcW w:type="dxa" w:w="42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Guru tidak perlu keahlian khusus. Cukup berbicara; papan yang menyusun visual.</w:t>
            </w:r>
          </w:p>
        </w:tc>
      </w:tr>
      <w:tr>
        <w:trPr>
          <w:cantSplit/>
        </w:trPr>
        <w:tc>
          <w:tcPr>
            <w:tcW w:type="dxa" w:w="4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Kendala lain: biaya operasional, kurangnya tenaga ahli, serta sarana dan prasarana.</w:t>
            </w:r>
          </w:p>
        </w:tc>
        <w:tc>
          <w:tcPr>
            <w:tcW w:type="dxa" w:w="17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Ramadani dkk. (2024)</w:t>
            </w:r>
          </w:p>
        </w:tc>
        <w:tc>
          <w:tcPr>
            <w:tcW w:type="dxa" w:w="42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Berbasis web: Chrome dan proyektor yang sudah ada, tanpa perangkat khusus.</w:t>
            </w:r>
          </w:p>
        </w:tc>
      </w:tr>
      <w:tr>
        <w:trPr>
          <w:cantSplit/>
        </w:trPr>
        <w:tc>
          <w:tcPr>
            <w:tcW w:type="dxa" w:w="4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Prinsip inklusi: kesetaraan akses, partisipasi penuh, dukungan dan akomodasi, pembelajaran individual.</w:t>
            </w:r>
          </w:p>
        </w:tc>
        <w:tc>
          <w:tcPr>
            <w:tcW w:type="dxa" w:w="17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Ramadani dkk. (2024)</w:t>
            </w:r>
          </w:p>
        </w:tc>
        <w:tc>
          <w:tcPr>
            <w:tcW w:type="dxa" w:w="42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Caption dapat diatur, siswa menjawab langsung di papan, satu konsep per adegan.</w:t>
            </w:r>
          </w:p>
        </w:tc>
      </w:tr>
      <w:tr>
        <w:trPr>
          <w:cantSplit/>
        </w:trPr>
        <w:tc>
          <w:tcPr>
            <w:tcW w:type="dxa" w:w="4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Sikap positif guru dan pelatihan menentukan keberhasilan inklusi.</w:t>
            </w:r>
          </w:p>
        </w:tc>
        <w:tc>
          <w:tcPr>
            <w:tcW w:type="dxa" w:w="17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Ramadani dkk. (2024)</w:t>
            </w:r>
          </w:p>
        </w:tc>
        <w:tc>
          <w:tcPr>
            <w:tcW w:type="dxa" w:w="42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Kendali tetap di guru: pratinjau, batalkan, sematkan. Alat membantu, bukan memerintah.</w:t>
            </w:r>
          </w:p>
        </w:tc>
      </w:tr>
      <w:tr>
        <w:trPr>
          <w:cantSplit/>
        </w:trPr>
        <w:tc>
          <w:tcPr>
            <w:tcW w:type="dxa" w:w="4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Rendahnya literasi matematika: siswa tidak terbiasa menyelidiki masalah situasional.</w:t>
            </w:r>
          </w:p>
        </w:tc>
        <w:tc>
          <w:tcPr>
            <w:tcW w:type="dxa" w:w="17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Dewi dkk. (2025)</w:t>
            </w:r>
          </w:p>
        </w:tc>
        <w:tc>
          <w:tcPr>
            <w:tcW w:type="dxa" w:w="42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Setiap soal lahir dari cerita situasional (kelinci, balon, taman).</w:t>
            </w:r>
          </w:p>
        </w:tc>
      </w:tr>
      <w:tr>
        <w:trPr>
          <w:cantSplit/>
        </w:trPr>
        <w:tc>
          <w:tcPr>
            <w:tcW w:type="dxa" w:w="4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Prestasi dipengaruhi materi ajar, metode guru, dan kondisi kelas.</w:t>
            </w:r>
          </w:p>
        </w:tc>
        <w:tc>
          <w:tcPr>
            <w:tcW w:type="dxa" w:w="17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Dewi dkk. (2025)</w:t>
            </w:r>
          </w:p>
        </w:tc>
        <w:tc>
          <w:tcPr>
            <w:tcW w:type="dxa" w:w="42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Memperbaiki materi dan metode di titik pakai, tanpa mengganti guru.</w:t>
            </w:r>
          </w:p>
        </w:tc>
      </w:tr>
      <w:tr>
        <w:trPr>
          <w:cantSplit/>
        </w:trPr>
        <w:tc>
          <w:tcPr>
            <w:tcW w:type="dxa" w:w="4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Indikator representasi matematika: visual, persamaan, linguistik.</w:t>
            </w:r>
          </w:p>
        </w:tc>
        <w:tc>
          <w:tcPr>
            <w:tcW w:type="dxa" w:w="17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Dewi dkk. (2025), mengutip Ahyansyah (2019)</w:t>
            </w:r>
          </w:p>
        </w:tc>
        <w:tc>
          <w:tcPr>
            <w:tcW w:type="dxa" w:w="42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Satu adegan memuat ketiganya: objek, 3 − 2 = 1, dan caption.</w:t>
            </w:r>
          </w:p>
        </w:tc>
      </w:tr>
      <w:tr>
        <w:trPr>
          <w:cantSplit/>
        </w:trPr>
        <w:tc>
          <w:tcPr>
            <w:tcW w:type="dxa" w:w="4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Siswa field dependent menangkap informasi secara literal dan cenderung lebih bergantung pada lingkungan.</w:t>
            </w:r>
          </w:p>
        </w:tc>
        <w:tc>
          <w:tcPr>
            <w:tcW w:type="dxa" w:w="17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Dewi dkk. (2025)</w:t>
            </w:r>
          </w:p>
        </w:tc>
        <w:tc>
          <w:tcPr>
            <w:tcW w:type="dxa" w:w="42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Informasi disajikan harfiah dan konkret, di satu papan yang dilihat bersama.</w:t>
            </w:r>
          </w:p>
        </w:tc>
      </w:tr>
    </w:tbl>
    <w:p>
      <w:pPr>
        <w:spacing w:after="0" w:before="0" w:line="100" w:lineRule="exact"/>
      </w:pP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5000"/>
        <w:gridCol w:w="200"/>
        <w:gridCol w:w="5000"/>
      </w:tblGrid>
      <w:tr>
        <w:trPr>
          <w:cantSplit/>
        </w:trPr>
        <w:tc>
          <w:tcPr>
            <w:tcW w:type="dxa" w:w="5000"/>
            <w:tcBorders>
              <w:top w:val="none" w:color="FFFFFF" w:sz="0"/>
              <w:left w:val="none" w:color="FFFFFF" w:sz="0"/>
              <w:bottom w:val="none" w:color="FFFFFF" w:sz="0"/>
              <w:right w:val="none" w:color="FFFFFF" w:sz="0"/>
            </w:tcBorders>
            <w:shd w:fill="E8F1EC" w:color="auto" w:val="clear"/>
            <w:tcMar>
              <w:top w:type="dxa" w:w="100"/>
              <w:left w:type="dxa" w:w="160"/>
              <w:bottom w:type="dxa" w:w="100"/>
              <w:right w:type="dxa" w:w="140"/>
            </w:tcMar>
            <w:vAlign w:val="top"/>
          </w:tcPr>
          <w:p>
            <w:pPr>
              <w:spacing w:after="20" w:before="0" w:line="264"/>
              <w:jc w:val="left"/>
            </w:pPr>
            <w:r>
              <w:rPr>
                <w:rFonts w:ascii="Calibri" w:cs="Calibri" w:eastAsia="Calibri" w:hAnsi="Calibri"/>
                <w:b/>
                <w:bCs/>
                <w:color w:val="2E7D5B"/>
                <w:sz w:val="20"/>
                <w:szCs w:val="20"/>
              </w:rPr>
              <w:t xml:space="preserve">Dasar kebijakan</w:t>
            </w:r>
          </w:p>
          <w:p>
            <w:pPr>
              <w:spacing w:after="0" w:before="0" w:line="264"/>
              <w:jc w:val="left"/>
            </w:pPr>
            <w:r>
              <w:rPr>
                <w:rFonts w:ascii="Calibri" w:cs="Calibri" w:eastAsia="Calibri" w:hAnsi="Calibri"/>
                <w:b w:val="false"/>
                <w:bCs w:val="false"/>
                <w:color w:val="1D2B27"/>
                <w:sz w:val="20"/>
                <w:szCs w:val="20"/>
              </w:rPr>
              <w:t xml:space="preserve">UNESCO Salamanca 1994 · UU 20/2003 Sisdiknas · Permendiknas 70/2009 tentang pendidikan inklusif · UU 8/2016 Penyandang Disabilitas</w:t>
            </w:r>
          </w:p>
        </w:tc>
        <w:tc>
          <w:tcPr>
            <w:tcW w:type="dxa" w:w="2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5000"/>
            <w:tcBorders>
              <w:top w:val="none" w:color="FFFFFF" w:sz="0"/>
              <w:left w:val="none" w:color="FFFFFF" w:sz="0"/>
              <w:bottom w:val="none" w:color="FFFFFF" w:sz="0"/>
              <w:right w:val="none" w:color="FFFFFF" w:sz="0"/>
            </w:tcBorders>
            <w:shd w:fill="E8F1EC" w:color="auto" w:val="clear"/>
            <w:tcMar>
              <w:top w:type="dxa" w:w="100"/>
              <w:left w:type="dxa" w:w="160"/>
              <w:bottom w:type="dxa" w:w="100"/>
              <w:right w:type="dxa" w:w="140"/>
            </w:tcMar>
            <w:vAlign w:val="top"/>
          </w:tcPr>
          <w:p>
            <w:pPr>
              <w:spacing w:after="20" w:before="0" w:line="264"/>
              <w:jc w:val="left"/>
            </w:pPr>
            <w:r>
              <w:rPr>
                <w:rFonts w:ascii="Calibri" w:cs="Calibri" w:eastAsia="Calibri" w:hAnsi="Calibri"/>
                <w:b/>
                <w:bCs/>
                <w:color w:val="2E7D5B"/>
                <w:sz w:val="20"/>
                <w:szCs w:val="20"/>
              </w:rPr>
              <w:t xml:space="preserve">Konteks Indonesia</w:t>
            </w:r>
          </w:p>
          <w:p>
            <w:pPr>
              <w:spacing w:after="0" w:before="0" w:line="264"/>
              <w:jc w:val="left"/>
            </w:pPr>
            <w:r>
              <w:rPr>
                <w:rFonts w:ascii="Calibri" w:cs="Calibri" w:eastAsia="Calibri" w:hAnsi="Calibri"/>
                <w:b w:val="false"/>
                <w:bCs w:val="false"/>
                <w:color w:val="1D2B27"/>
                <w:sz w:val="20"/>
                <w:szCs w:val="20"/>
              </w:rPr>
              <w:t xml:space="preserve">Inklusi dimulai 2000; tercatat 1.600 sekolah inklusi pada 2018, masih jauh dari kebutuhan. Skor PISA stagnan 10–15 tahun.</w:t>
            </w:r>
          </w:p>
        </w:tc>
      </w:tr>
    </w:tbl>
    <w:p>
      <w:pPr>
        <w:spacing w:after="0" w:before="80" w:line="264"/>
        <w:jc w:val="left"/>
      </w:pPr>
      <w:r>
        <w:rPr>
          <w:rFonts w:ascii="Calibri" w:cs="Calibri" w:eastAsia="Calibri" w:hAnsi="Calibri"/>
          <w:b w:val="false"/>
          <w:bCs w:val="false"/>
          <w:i/>
          <w:iCs/>
          <w:color w:val="5B6B66"/>
          <w:sz w:val="17"/>
          <w:szCs w:val="17"/>
        </w:rPr>
        <w:t xml:space="preserve">Keterbatasan: keduanya tinjauan pustaka tentang inklusi dan literasi matematika, bukan studi efek teknologi seperti SUARA PAPAN. Efek belajar produk ini belum diukur (lihat hal. 9).</w:t>
      </w:r>
    </w:p>
    <w:p>
      <w:pPr>
        <w:pageBreakBefore/>
        <w:spacing w:after="40"/>
      </w:pPr>
      <w:r>
        <w:rPr>
          <w:rFonts w:ascii="Calibri" w:cs="Calibri" w:eastAsia="Calibri" w:hAnsi="Calibri"/>
          <w:b/>
          <w:bCs/>
          <w:caps/>
          <w:color w:val="E8A33D"/>
          <w:spacing w:val="40"/>
          <w:sz w:val="18"/>
          <w:szCs w:val="18"/>
        </w:rPr>
        <w:t xml:space="preserve">Solusi · Cara kerja</w:t>
      </w:r>
    </w:p>
    <w:p>
      <w:pPr>
        <w:pStyle w:val="Heading1"/>
        <w:pBdr>
          <w:bottom w:val="single" w:color="E8A33D" w:sz="12" w:space="6"/>
        </w:pBdr>
        <w:spacing w:after="140" w:line="240"/>
      </w:pPr>
      <w:r>
        <w:rPr>
          <w:rFonts w:ascii="Calibri" w:cs="Calibri" w:eastAsia="Calibri" w:hAnsi="Calibri"/>
          <w:b/>
          <w:bCs/>
          <w:color w:val="16302A"/>
          <w:sz w:val="40"/>
          <w:szCs w:val="40"/>
        </w:rPr>
        <w:t xml:space="preserve">Dari satu kalimat menjadi satu adegan</w:t>
      </w:r>
    </w:p>
    <w:p>
      <w:pPr>
        <w:spacing w:after="120" w:before="0" w:line="264"/>
        <w:jc w:val="left"/>
      </w:pPr>
      <w:r>
        <w:rPr>
          <w:rFonts w:ascii="Calibri" w:cs="Calibri" w:eastAsia="Calibri" w:hAnsi="Calibri"/>
          <w:b w:val="false"/>
          <w:bCs w:val="false"/>
          <w:color w:val="1D2B27"/>
          <w:sz w:val="23"/>
          <w:szCs w:val="23"/>
        </w:rPr>
        <w:t xml:space="preserve">Guru berbicara seperti biasa. SUARA PAPAN memahami kalimatnya dan menampilkan hasilnya di papan, tanpa guru menyiapkan slide.</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160"/>
        <w:gridCol w:w="360"/>
        <w:gridCol w:w="3160"/>
        <w:gridCol w:w="360"/>
        <w:gridCol w:w="3160"/>
      </w:tblGrid>
      <w:tr>
        <w:trPr>
          <w:cantSplit/>
        </w:trPr>
        <w:tc>
          <w:tcPr>
            <w:tcW w:type="dxa" w:w="3160"/>
            <w:tcBorders>
              <w:top w:val="none" w:color="FFFFFF" w:sz="0"/>
              <w:left w:val="none" w:color="FFFFFF" w:sz="0"/>
              <w:bottom w:val="none" w:color="FFFFFF" w:sz="0"/>
              <w:right w:val="none" w:color="FFFFFF" w:sz="0"/>
            </w:tcBorders>
            <w:shd w:fill="16302A" w:color="auto" w:val="clear"/>
            <w:tcMar>
              <w:top w:type="dxa" w:w="150"/>
              <w:left w:type="dxa" w:w="170"/>
              <w:bottom w:type="dxa" w:w="150"/>
              <w:right w:type="dxa" w:w="140"/>
            </w:tcMar>
            <w:vAlign w:val="top"/>
          </w:tcPr>
          <w:p>
            <w:pPr>
              <w:spacing w:after="20" w:before="0" w:line="264"/>
              <w:jc w:val="left"/>
            </w:pPr>
            <w:r>
              <w:rPr>
                <w:rFonts w:ascii="Calibri" w:cs="Calibri" w:eastAsia="Calibri" w:hAnsi="Calibri"/>
                <w:b/>
                <w:bCs/>
                <w:color w:val="E8A33D"/>
                <w:sz w:val="21"/>
                <w:szCs w:val="21"/>
              </w:rPr>
              <w:t xml:space="preserve">1 · GURU BERBICARA</w:t>
            </w:r>
          </w:p>
          <w:p>
            <w:pPr>
              <w:spacing w:after="60" w:before="0" w:line="264"/>
              <w:jc w:val="left"/>
            </w:pPr>
            <w:r>
              <w:rPr>
                <w:rFonts w:ascii="Calibri" w:cs="Calibri" w:eastAsia="Calibri" w:hAnsi="Calibri"/>
                <w:b/>
                <w:bCs/>
                <w:color w:val="FFFFFF"/>
                <w:sz w:val="28"/>
                <w:szCs w:val="28"/>
              </w:rPr>
              <w:t xml:space="preserve">“Ada tiga kelinci berlari di rumput.”</w:t>
            </w:r>
          </w:p>
          <w:p>
            <w:pPr>
              <w:spacing w:after="30" w:before="0" w:line="264"/>
              <w:jc w:val="left"/>
            </w:pPr>
            <w:r>
              <w:rPr>
                <w:rFonts w:ascii="Calibri" w:cs="Calibri" w:eastAsia="Calibri" w:hAnsi="Calibri"/>
                <w:b w:val="false"/>
                <w:bCs w:val="false"/>
                <w:color w:val="DCE8E2"/>
                <w:sz w:val="21"/>
                <w:szCs w:val="21"/>
              </w:rPr>
              <w:t xml:space="preserve">Suara ditangkap browser dan tampil sebagai caption.</w:t>
            </w:r>
          </w:p>
        </w:tc>
        <w:tc>
          <w:tcPr>
            <w:tcW w:type="dxa" w:w="36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color w:val="E8A33D"/>
                <w:sz w:val="40"/>
                <w:szCs w:val="40"/>
              </w:rPr>
              <w:t xml:space="preserve">›</w:t>
            </w:r>
          </w:p>
        </w:tc>
        <w:tc>
          <w:tcPr>
            <w:tcW w:type="dxa" w:w="3160"/>
            <w:tcBorders>
              <w:top w:val="none" w:color="FFFFFF" w:sz="0"/>
              <w:left w:val="none" w:color="FFFFFF" w:sz="0"/>
              <w:bottom w:val="none" w:color="FFFFFF" w:sz="0"/>
              <w:right w:val="none" w:color="FFFFFF" w:sz="0"/>
            </w:tcBorders>
            <w:shd w:fill="16302A" w:color="auto" w:val="clear"/>
            <w:tcMar>
              <w:top w:type="dxa" w:w="150"/>
              <w:left w:type="dxa" w:w="170"/>
              <w:bottom w:type="dxa" w:w="150"/>
              <w:right w:type="dxa" w:w="140"/>
            </w:tcMar>
            <w:vAlign w:val="top"/>
          </w:tcPr>
          <w:p>
            <w:pPr>
              <w:spacing w:after="20" w:before="0" w:line="264"/>
              <w:jc w:val="left"/>
            </w:pPr>
            <w:r>
              <w:rPr>
                <w:rFonts w:ascii="Calibri" w:cs="Calibri" w:eastAsia="Calibri" w:hAnsi="Calibri"/>
                <w:b/>
                <w:bCs/>
                <w:color w:val="E8A33D"/>
                <w:sz w:val="21"/>
                <w:szCs w:val="21"/>
              </w:rPr>
              <w:t xml:space="preserve">2 · AI MEMAHAMI</w:t>
            </w:r>
          </w:p>
          <w:p>
            <w:pPr>
              <w:spacing w:after="60" w:before="0" w:line="264"/>
              <w:jc w:val="left"/>
            </w:pPr>
            <w:r>
              <w:rPr>
                <w:rFonts w:ascii="Calibri" w:cs="Calibri" w:eastAsia="Calibri" w:hAnsi="Calibri"/>
                <w:b/>
                <w:bCs/>
                <w:color w:val="FFFFFF"/>
                <w:sz w:val="28"/>
                <w:szCs w:val="28"/>
              </w:rPr>
              <w:t xml:space="preserve">jumlah 3 · kelinci · berlari · rumput</w:t>
            </w:r>
          </w:p>
          <w:p>
            <w:pPr>
              <w:spacing w:after="30" w:before="0" w:line="264"/>
              <w:jc w:val="left"/>
            </w:pPr>
            <w:r>
              <w:rPr>
                <w:rFonts w:ascii="Calibri" w:cs="Calibri" w:eastAsia="Calibri" w:hAnsi="Calibri"/>
                <w:b w:val="false"/>
                <w:bCs w:val="false"/>
                <w:color w:val="DCE8E2"/>
                <w:sz w:val="21"/>
                <w:szCs w:val="21"/>
              </w:rPr>
              <w:t xml:space="preserve">Kalimat diurai menjadi jumlah, benda, aksi, dan tempat.</w:t>
            </w:r>
          </w:p>
        </w:tc>
        <w:tc>
          <w:tcPr>
            <w:tcW w:type="dxa" w:w="36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color w:val="E8A33D"/>
                <w:sz w:val="40"/>
                <w:szCs w:val="40"/>
              </w:rPr>
              <w:t xml:space="preserve">›</w:t>
            </w:r>
          </w:p>
        </w:tc>
        <w:tc>
          <w:tcPr>
            <w:tcW w:type="dxa" w:w="3160"/>
            <w:tcBorders>
              <w:top w:val="none" w:color="FFFFFF" w:sz="0"/>
              <w:left w:val="none" w:color="FFFFFF" w:sz="0"/>
              <w:bottom w:val="none" w:color="FFFFFF" w:sz="0"/>
              <w:right w:val="none" w:color="FFFFFF" w:sz="0"/>
            </w:tcBorders>
            <w:shd w:fill="16302A" w:color="auto" w:val="clear"/>
            <w:tcMar>
              <w:top w:type="dxa" w:w="150"/>
              <w:left w:type="dxa" w:w="170"/>
              <w:bottom w:type="dxa" w:w="150"/>
              <w:right w:type="dxa" w:w="140"/>
            </w:tcMar>
            <w:vAlign w:val="top"/>
          </w:tcPr>
          <w:p>
            <w:pPr>
              <w:spacing w:after="20" w:before="0" w:line="264"/>
              <w:jc w:val="left"/>
            </w:pPr>
            <w:r>
              <w:rPr>
                <w:rFonts w:ascii="Calibri" w:cs="Calibri" w:eastAsia="Calibri" w:hAnsi="Calibri"/>
                <w:b/>
                <w:bCs/>
                <w:color w:val="E8A33D"/>
                <w:sz w:val="21"/>
                <w:szCs w:val="21"/>
              </w:rPr>
              <w:t xml:space="preserve">3 · PAPAN MENAMPILKAN</w:t>
            </w:r>
          </w:p>
          <w:p>
            <w:pPr>
              <w:spacing w:after="60" w:before="0" w:line="264"/>
              <w:jc w:val="left"/>
            </w:pPr>
            <w:r>
              <w:rPr>
                <w:rFonts w:ascii="Calibri" w:cs="Calibri" w:eastAsia="Calibri" w:hAnsi="Calibri"/>
                <w:b/>
                <w:bCs/>
                <w:color w:val="FFFFFF"/>
                <w:sz w:val="28"/>
                <w:szCs w:val="28"/>
              </w:rPr>
              <w:t xml:space="preserve">3 kelinci di rumput</w:t>
            </w:r>
          </w:p>
          <w:p>
            <w:pPr>
              <w:spacing w:after="30" w:before="0" w:line="264"/>
              <w:jc w:val="left"/>
            </w:pPr>
            <w:r>
              <w:rPr>
                <w:rFonts w:ascii="Calibri" w:cs="Calibri" w:eastAsia="Calibri" w:hAnsi="Calibri"/>
                <w:b w:val="false"/>
                <w:bCs w:val="false"/>
                <w:color w:val="DCE8E2"/>
                <w:sz w:val="21"/>
                <w:szCs w:val="21"/>
              </w:rPr>
              <w:t xml:space="preserve">Objek muncul di latar yang sesuai; siswa bisa mengetuknya untuk menghitung.</w:t>
            </w:r>
          </w:p>
        </w:tc>
      </w:tr>
    </w:tbl>
    <w:p>
      <w:pPr>
        <w:pStyle w:val="Heading2"/>
        <w:keepNext/>
        <w:spacing w:after="80" w:before="160"/>
      </w:pPr>
      <w:r>
        <w:rPr>
          <w:rFonts w:ascii="Calibri" w:cs="Calibri" w:eastAsia="Calibri" w:hAnsi="Calibri"/>
          <w:b/>
          <w:bCs/>
          <w:color w:val="2E7D5B"/>
          <w:sz w:val="26"/>
          <w:szCs w:val="26"/>
        </w:rPr>
        <w:t xml:space="preserve">Cerita yang berlanjut: kalimat mengubah keadaan yang sama</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600"/>
        <w:gridCol w:w="3400"/>
        <w:gridCol w:w="3200"/>
      </w:tblGrid>
      <w:tr>
        <w:trPr>
          <w:cantSplit/>
          <w:tblHeader/>
        </w:trPr>
        <w:tc>
          <w:tcPr>
            <w:tcW w:type="dxa" w:w="36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Kalimat guru</w:t>
            </w:r>
          </w:p>
        </w:tc>
        <w:tc>
          <w:tcPr>
            <w:tcW w:type="dxa" w:w="34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Operasi pada adegan</w:t>
            </w:r>
          </w:p>
        </w:tc>
        <w:tc>
          <w:tcPr>
            <w:tcW w:type="dxa" w:w="32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Keadaan papan</w:t>
            </w:r>
          </w:p>
        </w:tc>
      </w:tr>
      <w:tr>
        <w:trPr>
          <w:cantSplit/>
        </w:trPr>
        <w:tc>
          <w:tcPr>
            <w:tcW w:type="dxa" w:w="3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“Ada tiga kelinci.”</w:t>
            </w:r>
          </w:p>
        </w:tc>
        <w:tc>
          <w:tcPr>
            <w:tcW w:type="dxa" w:w="34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Buat 3 objek kelinci</w:t>
            </w:r>
          </w:p>
        </w:tc>
        <w:tc>
          <w:tcPr>
            <w:tcW w:type="dxa" w:w="32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3 kelinci</w:t>
            </w:r>
          </w:p>
        </w:tc>
      </w:tr>
      <w:tr>
        <w:trPr>
          <w:cantSplit/>
        </w:trPr>
        <w:tc>
          <w:tcPr>
            <w:tcW w:type="dxa" w:w="3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“Lalu dua kelinci pergi.”</w:t>
            </w:r>
          </w:p>
        </w:tc>
        <w:tc>
          <w:tcPr>
            <w:tcW w:type="dxa" w:w="34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Kurangi 2 objek</w:t>
            </w:r>
          </w:p>
        </w:tc>
        <w:tc>
          <w:tcPr>
            <w:tcW w:type="dxa" w:w="32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1 kelinci tersisa</w:t>
            </w:r>
          </w:p>
        </w:tc>
      </w:tr>
      <w:tr>
        <w:trPr>
          <w:cantSplit/>
        </w:trPr>
        <w:tc>
          <w:tcPr>
            <w:tcW w:type="dxa" w:w="3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“Berapa kelinci sekarang?”</w:t>
            </w:r>
          </w:p>
        </w:tc>
        <w:tc>
          <w:tcPr>
            <w:tcW w:type="dxa" w:w="34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Tampilkan soal 3 − 2 = ?</w:t>
            </w:r>
          </w:p>
        </w:tc>
        <w:tc>
          <w:tcPr>
            <w:tcW w:type="dxa" w:w="32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Siswa mengetuk jawaban: “Benar!”</w:t>
            </w:r>
          </w:p>
        </w:tc>
      </w:tr>
    </w:tbl>
    <w:p>
      <w:pPr>
        <w:spacing w:after="100" w:before="100" w:line="264"/>
        <w:jc w:val="left"/>
      </w:pPr>
      <w:r>
        <w:rPr>
          <w:rFonts w:ascii="Calibri" w:cs="Calibri" w:eastAsia="Calibri" w:hAnsi="Calibri"/>
          <w:b w:val="false"/>
          <w:bCs w:val="false"/>
          <w:color w:val="1D2B27"/>
          <w:sz w:val="23"/>
          <w:szCs w:val="23"/>
        </w:rPr>
        <w:t xml:space="preserve">Konsep pengurangan </w:t>
      </w:r>
      <w:r>
        <w:rPr>
          <w:rFonts w:ascii="Calibri" w:cs="Calibri" w:eastAsia="Calibri" w:hAnsi="Calibri"/>
          <w:b/>
          <w:bCs/>
          <w:color w:val="1D2B27"/>
          <w:sz w:val="23"/>
          <w:szCs w:val="23"/>
        </w:rPr>
        <w:t xml:space="preserve">muncul dari perubahan</w:t>
      </w:r>
      <w:r>
        <w:rPr>
          <w:rFonts w:ascii="Calibri" w:cs="Calibri" w:eastAsia="Calibri" w:hAnsi="Calibri"/>
          <w:b w:val="false"/>
          <w:bCs w:val="false"/>
          <w:color w:val="1D2B27"/>
          <w:sz w:val="23"/>
          <w:szCs w:val="23"/>
        </w:rPr>
        <w:t xml:space="preserve"> objek, bukan dari rumus yang dihafal.</w:t>
      </w:r>
    </w:p>
    <w:p>
      <w:pPr>
        <w:pStyle w:val="Heading2"/>
        <w:keepNext/>
        <w:spacing w:after="80" w:before="160"/>
      </w:pPr>
      <w:r>
        <w:rPr>
          <w:rFonts w:ascii="Calibri" w:cs="Calibri" w:eastAsia="Calibri" w:hAnsi="Calibri"/>
          <w:b/>
          <w:bCs/>
          <w:color w:val="2E7D5B"/>
          <w:sz w:val="26"/>
          <w:szCs w:val="26"/>
        </w:rPr>
        <w:t xml:space="preserve">Tiga layar, tiga peran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400"/>
        <w:gridCol w:w="1900"/>
        <w:gridCol w:w="5900"/>
      </w:tblGrid>
      <w:tr>
        <w:trPr>
          <w:cantSplit/>
          <w:tblHeader/>
        </w:trPr>
        <w:tc>
          <w:tcPr>
            <w:tcW w:type="dxa" w:w="24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Layar</w:t>
            </w:r>
          </w:p>
        </w:tc>
        <w:tc>
          <w:tcPr>
            <w:tcW w:type="dxa" w:w="1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Dipakai oleh</w:t>
            </w:r>
          </w:p>
        </w:tc>
        <w:tc>
          <w:tcPr>
            <w:tcW w:type="dxa" w:w="5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Fungsi</w:t>
            </w:r>
          </w:p>
        </w:tc>
      </w:tr>
      <w:tr>
        <w:trPr>
          <w:cantSplit/>
        </w:trPr>
        <w:tc>
          <w:tcPr>
            <w:tcW w:type="dxa" w:w="24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/guru · laptop</w:t>
            </w:r>
          </w:p>
        </w:tc>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Guru</w:t>
            </w:r>
          </w:p>
        </w:tc>
        <w:tc>
          <w:tcPr>
            <w:tcW w:type="dxa" w:w="5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Bicara atau mengetik; pratinjau kalimat dan rencana adegan; Tampilkan / Batalkan / Sematkan; undo dan redo.</w:t>
            </w:r>
          </w:p>
        </w:tc>
      </w:tr>
      <w:tr>
        <w:trPr>
          <w:cantSplit/>
        </w:trPr>
        <w:tc>
          <w:tcPr>
            <w:tcW w:type="dxa" w:w="24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/papan · proyektor</w:t>
            </w:r>
          </w:p>
        </w:tc>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Seluruh kelas</w:t>
            </w:r>
          </w:p>
        </w:tc>
        <w:tc>
          <w:tcPr>
            <w:tcW w:type="dxa" w:w="5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Caption besar, adegan objek, soal berhitung; tersambung ke layar guru tanpa server tambahan.</w:t>
            </w:r>
          </w:p>
        </w:tc>
      </w:tr>
      <w:tr>
        <w:trPr>
          <w:cantSplit/>
        </w:trPr>
        <w:tc>
          <w:tcPr>
            <w:tcW w:type="dxa" w:w="24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Sentuh · papan interaktif</w:t>
            </w:r>
          </w:p>
        </w:tc>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Siswa</w:t>
            </w:r>
          </w:p>
        </w:tc>
        <w:tc>
          <w:tcPr>
            <w:tcW w:type="dxa" w:w="5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Menghitung objek, menggeser, membagi pecahan, dan memilih jawaban.</w:t>
            </w:r>
          </w:p>
        </w:tc>
      </w:tr>
    </w:tbl>
    <w:p>
      <w:pPr>
        <w:spacing w:after="0" w:before="80" w:line="264"/>
        <w:jc w:val="left"/>
      </w:pPr>
      <w:r>
        <w:rPr>
          <w:rFonts w:ascii="Calibri" w:cs="Calibri" w:eastAsia="Calibri" w:hAnsi="Calibri"/>
          <w:b w:val="false"/>
          <w:bCs w:val="false"/>
          <w:i/>
          <w:iCs/>
          <w:color w:val="5B6B66"/>
          <w:sz w:val="17"/>
          <w:szCs w:val="17"/>
        </w:rPr>
        <w:t xml:space="preserve">Proyektor biasa memakai mouse atau clicker; interaksi sentuh memerlukan layar sentuh atau papan interaktif.</w:t>
      </w:r>
    </w:p>
    <w:p>
      <w:pPr>
        <w:pageBreakBefore/>
        <w:spacing w:after="40"/>
      </w:pPr>
      <w:r>
        <w:rPr>
          <w:rFonts w:ascii="Calibri" w:cs="Calibri" w:eastAsia="Calibri" w:hAnsi="Calibri"/>
          <w:b/>
          <w:bCs/>
          <w:caps/>
          <w:color w:val="E8A33D"/>
          <w:spacing w:val="40"/>
          <w:sz w:val="18"/>
          <w:szCs w:val="18"/>
        </w:rPr>
        <w:t xml:space="preserve">Teknis · Inovasi</w:t>
      </w:r>
    </w:p>
    <w:p>
      <w:pPr>
        <w:pStyle w:val="Heading1"/>
        <w:pBdr>
          <w:bottom w:val="single" w:color="E8A33D" w:sz="12" w:space="6"/>
        </w:pBdr>
        <w:spacing w:after="140" w:line="240"/>
      </w:pPr>
      <w:r>
        <w:rPr>
          <w:rFonts w:ascii="Calibri" w:cs="Calibri" w:eastAsia="Calibri" w:hAnsi="Calibri"/>
          <w:b/>
          <w:bCs/>
          <w:color w:val="16302A"/>
          <w:sz w:val="40"/>
          <w:szCs w:val="40"/>
        </w:rPr>
        <w:t xml:space="preserve">Model sendiri dulu, LLM hanya cadangan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280"/>
        <w:gridCol w:w="360"/>
        <w:gridCol w:w="2280"/>
        <w:gridCol w:w="360"/>
        <w:gridCol w:w="2280"/>
        <w:gridCol w:w="360"/>
        <w:gridCol w:w="2280"/>
      </w:tblGrid>
      <w:tr>
        <w:trPr>
          <w:cantSplit/>
        </w:trPr>
        <w:tc>
          <w:tcPr>
            <w:tcW w:type="dxa" w:w="2280"/>
            <w:tcBorders>
              <w:top w:val="none" w:color="FFFFFF" w:sz="0"/>
              <w:left w:val="none" w:color="FFFFFF" w:sz="0"/>
              <w:bottom w:val="none" w:color="FFFFFF" w:sz="0"/>
              <w:right w:val="none" w:color="FFFFFF" w:sz="0"/>
            </w:tcBorders>
            <w:shd w:fill="16302A" w:color="auto" w:val="clear"/>
            <w:tcMar>
              <w:top w:type="dxa" w:w="150"/>
              <w:left w:type="dxa" w:w="170"/>
              <w:bottom w:type="dxa" w:w="150"/>
              <w:right w:type="dxa" w:w="140"/>
            </w:tcMar>
            <w:vAlign w:val="top"/>
          </w:tcPr>
          <w:p>
            <w:pPr>
              <w:spacing w:after="20" w:before="0" w:line="264"/>
              <w:jc w:val="left"/>
            </w:pPr>
            <w:r>
              <w:rPr>
                <w:rFonts w:ascii="Calibri" w:cs="Calibri" w:eastAsia="Calibri" w:hAnsi="Calibri"/>
                <w:b/>
                <w:bCs/>
                <w:color w:val="E8A33D"/>
                <w:sz w:val="21"/>
                <w:szCs w:val="21"/>
              </w:rPr>
              <w:t xml:space="preserve">01</w:t>
            </w:r>
          </w:p>
          <w:p>
            <w:pPr>
              <w:spacing w:after="60" w:before="0" w:line="264"/>
              <w:jc w:val="left"/>
            </w:pPr>
            <w:r>
              <w:rPr>
                <w:rFonts w:ascii="Calibri" w:cs="Calibri" w:eastAsia="Calibri" w:hAnsi="Calibri"/>
                <w:b/>
                <w:bCs/>
                <w:color w:val="FFFFFF"/>
                <w:sz w:val="28"/>
                <w:szCs w:val="28"/>
              </w:rPr>
              <w:t xml:space="preserve">Suara → teks</w:t>
            </w:r>
          </w:p>
          <w:p>
            <w:pPr>
              <w:spacing w:after="30" w:before="0" w:line="264"/>
              <w:jc w:val="left"/>
            </w:pPr>
            <w:r>
              <w:rPr>
                <w:rFonts w:ascii="Calibri" w:cs="Calibri" w:eastAsia="Calibri" w:hAnsi="Calibri"/>
                <w:b w:val="false"/>
                <w:bCs w:val="false"/>
                <w:color w:val="DCE8E2"/>
                <w:sz w:val="21"/>
                <w:szCs w:val="21"/>
              </w:rPr>
              <w:t xml:space="preserve">Web Speech API di Chrome untuk caption langsung</w:t>
            </w:r>
          </w:p>
        </w:tc>
        <w:tc>
          <w:tcPr>
            <w:tcW w:type="dxa" w:w="36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color w:val="E8A33D"/>
                <w:sz w:val="40"/>
                <w:szCs w:val="40"/>
              </w:rPr>
              <w:t xml:space="preserve">›</w:t>
            </w:r>
          </w:p>
        </w:tc>
        <w:tc>
          <w:tcPr>
            <w:tcW w:type="dxa" w:w="2280"/>
            <w:tcBorders>
              <w:top w:val="none" w:color="FFFFFF" w:sz="0"/>
              <w:left w:val="none" w:color="FFFFFF" w:sz="0"/>
              <w:bottom w:val="none" w:color="FFFFFF" w:sz="0"/>
              <w:right w:val="none" w:color="FFFFFF" w:sz="0"/>
            </w:tcBorders>
            <w:shd w:fill="16302A" w:color="auto" w:val="clear"/>
            <w:tcMar>
              <w:top w:type="dxa" w:w="150"/>
              <w:left w:type="dxa" w:w="170"/>
              <w:bottom w:type="dxa" w:w="150"/>
              <w:right w:type="dxa" w:w="140"/>
            </w:tcMar>
            <w:vAlign w:val="top"/>
          </w:tcPr>
          <w:p>
            <w:pPr>
              <w:spacing w:after="20" w:before="0" w:line="264"/>
              <w:jc w:val="left"/>
            </w:pPr>
            <w:r>
              <w:rPr>
                <w:rFonts w:ascii="Calibri" w:cs="Calibri" w:eastAsia="Calibri" w:hAnsi="Calibri"/>
                <w:b/>
                <w:bCs/>
                <w:color w:val="E8A33D"/>
                <w:sz w:val="21"/>
                <w:szCs w:val="21"/>
              </w:rPr>
              <w:t xml:space="preserve">02</w:t>
            </w:r>
          </w:p>
          <w:p>
            <w:pPr>
              <w:spacing w:after="60" w:before="0" w:line="264"/>
              <w:jc w:val="left"/>
            </w:pPr>
            <w:r>
              <w:rPr>
                <w:rFonts w:ascii="Calibri" w:cs="Calibri" w:eastAsia="Calibri" w:hAnsi="Calibri"/>
                <w:b/>
                <w:bCs/>
                <w:color w:val="FFFFFF"/>
                <w:sz w:val="28"/>
                <w:szCs w:val="28"/>
              </w:rPr>
              <w:t xml:space="preserve">Pemahaman</w:t>
            </w:r>
          </w:p>
          <w:p>
            <w:pPr>
              <w:spacing w:after="30" w:before="0" w:line="264"/>
              <w:jc w:val="left"/>
            </w:pPr>
            <w:r>
              <w:rPr>
                <w:rFonts w:ascii="Calibri" w:cs="Calibri" w:eastAsia="Calibri" w:hAnsi="Calibri"/>
                <w:b w:val="false"/>
                <w:bCs w:val="false"/>
                <w:color w:val="DCE8E2"/>
                <w:sz w:val="21"/>
                <w:szCs w:val="21"/>
              </w:rPr>
              <w:t xml:space="preserve">IndoBERT buatan sendiri; Gemini online</w:t>
            </w:r>
          </w:p>
        </w:tc>
        <w:tc>
          <w:tcPr>
            <w:tcW w:type="dxa" w:w="36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color w:val="E8A33D"/>
                <w:sz w:val="40"/>
                <w:szCs w:val="40"/>
              </w:rPr>
              <w:t xml:space="preserve">›</w:t>
            </w:r>
          </w:p>
        </w:tc>
        <w:tc>
          <w:tcPr>
            <w:tcW w:type="dxa" w:w="2280"/>
            <w:tcBorders>
              <w:top w:val="none" w:color="FFFFFF" w:sz="0"/>
              <w:left w:val="none" w:color="FFFFFF" w:sz="0"/>
              <w:bottom w:val="none" w:color="FFFFFF" w:sz="0"/>
              <w:right w:val="none" w:color="FFFFFF" w:sz="0"/>
            </w:tcBorders>
            <w:shd w:fill="16302A" w:color="auto" w:val="clear"/>
            <w:tcMar>
              <w:top w:type="dxa" w:w="150"/>
              <w:left w:type="dxa" w:w="170"/>
              <w:bottom w:type="dxa" w:w="150"/>
              <w:right w:type="dxa" w:w="140"/>
            </w:tcMar>
            <w:vAlign w:val="top"/>
          </w:tcPr>
          <w:p>
            <w:pPr>
              <w:spacing w:after="20" w:before="0" w:line="264"/>
              <w:jc w:val="left"/>
            </w:pPr>
            <w:r>
              <w:rPr>
                <w:rFonts w:ascii="Calibri" w:cs="Calibri" w:eastAsia="Calibri" w:hAnsi="Calibri"/>
                <w:b/>
                <w:bCs/>
                <w:color w:val="E8A33D"/>
                <w:sz w:val="21"/>
                <w:szCs w:val="21"/>
              </w:rPr>
              <w:t xml:space="preserve">03</w:t>
            </w:r>
          </w:p>
          <w:p>
            <w:pPr>
              <w:spacing w:after="60" w:before="0" w:line="264"/>
              <w:jc w:val="left"/>
            </w:pPr>
            <w:r>
              <w:rPr>
                <w:rFonts w:ascii="Calibri" w:cs="Calibri" w:eastAsia="Calibri" w:hAnsi="Calibri"/>
                <w:b/>
                <w:bCs/>
                <w:color w:val="FFFFFF"/>
                <w:sz w:val="28"/>
                <w:szCs w:val="28"/>
              </w:rPr>
              <w:t xml:space="preserve">Keadaan adegan</w:t>
            </w:r>
          </w:p>
          <w:p>
            <w:pPr>
              <w:spacing w:after="30" w:before="0" w:line="264"/>
              <w:jc w:val="left"/>
            </w:pPr>
            <w:r>
              <w:rPr>
                <w:rFonts w:ascii="Calibri" w:cs="Calibri" w:eastAsia="Calibri" w:hAnsi="Calibri"/>
                <w:b w:val="false"/>
                <w:bCs w:val="false"/>
                <w:color w:val="DCE8E2"/>
                <w:sz w:val="21"/>
                <w:szCs w:val="21"/>
              </w:rPr>
              <w:t xml:space="preserve">tambah, hapus, bagi, ambil, pindah</w:t>
            </w:r>
          </w:p>
        </w:tc>
        <w:tc>
          <w:tcPr>
            <w:tcW w:type="dxa" w:w="36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center"/>
            </w:pPr>
            <w:r>
              <w:rPr>
                <w:rFonts w:ascii="Calibri" w:cs="Calibri" w:eastAsia="Calibri" w:hAnsi="Calibri"/>
                <w:b/>
                <w:bCs/>
                <w:color w:val="E8A33D"/>
                <w:sz w:val="40"/>
                <w:szCs w:val="40"/>
              </w:rPr>
              <w:t xml:space="preserve">›</w:t>
            </w:r>
          </w:p>
        </w:tc>
        <w:tc>
          <w:tcPr>
            <w:tcW w:type="dxa" w:w="2280"/>
            <w:tcBorders>
              <w:top w:val="none" w:color="FFFFFF" w:sz="0"/>
              <w:left w:val="none" w:color="FFFFFF" w:sz="0"/>
              <w:bottom w:val="none" w:color="FFFFFF" w:sz="0"/>
              <w:right w:val="none" w:color="FFFFFF" w:sz="0"/>
            </w:tcBorders>
            <w:shd w:fill="16302A" w:color="auto" w:val="clear"/>
            <w:tcMar>
              <w:top w:type="dxa" w:w="150"/>
              <w:left w:type="dxa" w:w="170"/>
              <w:bottom w:type="dxa" w:w="150"/>
              <w:right w:type="dxa" w:w="140"/>
            </w:tcMar>
            <w:vAlign w:val="top"/>
          </w:tcPr>
          <w:p>
            <w:pPr>
              <w:spacing w:after="20" w:before="0" w:line="264"/>
              <w:jc w:val="left"/>
            </w:pPr>
            <w:r>
              <w:rPr>
                <w:rFonts w:ascii="Calibri" w:cs="Calibri" w:eastAsia="Calibri" w:hAnsi="Calibri"/>
                <w:b/>
                <w:bCs/>
                <w:color w:val="E8A33D"/>
                <w:sz w:val="21"/>
                <w:szCs w:val="21"/>
              </w:rPr>
              <w:t xml:space="preserve">04</w:t>
            </w:r>
          </w:p>
          <w:p>
            <w:pPr>
              <w:spacing w:after="60" w:before="0" w:line="264"/>
              <w:jc w:val="left"/>
            </w:pPr>
            <w:r>
              <w:rPr>
                <w:rFonts w:ascii="Calibri" w:cs="Calibri" w:eastAsia="Calibri" w:hAnsi="Calibri"/>
                <w:b/>
                <w:bCs/>
                <w:color w:val="FFFFFF"/>
                <w:sz w:val="28"/>
                <w:szCs w:val="28"/>
              </w:rPr>
              <w:t xml:space="preserve">Visual</w:t>
            </w:r>
          </w:p>
          <w:p>
            <w:pPr>
              <w:spacing w:after="30" w:before="0" w:line="264"/>
              <w:jc w:val="left"/>
            </w:pPr>
            <w:r>
              <w:rPr>
                <w:rFonts w:ascii="Calibri" w:cs="Calibri" w:eastAsia="Calibri" w:hAnsi="Calibri"/>
                <w:b w:val="false"/>
                <w:bCs w:val="false"/>
                <w:color w:val="DCE8E2"/>
                <w:sz w:val="21"/>
                <w:szCs w:val="21"/>
              </w:rPr>
              <w:t xml:space="preserve">SVG dan aset terkurasi, animasi transisi</w:t>
            </w:r>
          </w:p>
        </w:tc>
      </w:tr>
    </w:tbl>
    <w:p>
      <w:pPr>
        <w:pStyle w:val="Heading2"/>
        <w:keepNext/>
        <w:spacing w:after="80" w:before="160"/>
      </w:pPr>
      <w:r>
        <w:rPr>
          <w:rFonts w:ascii="Calibri" w:cs="Calibri" w:eastAsia="Calibri" w:hAnsi="Calibri"/>
          <w:b/>
          <w:bCs/>
          <w:color w:val="2E7D5B"/>
          <w:sz w:val="26"/>
          <w:szCs w:val="26"/>
        </w:rPr>
        <w:t xml:space="preserve">Bukti: IndoBERT kami sama akurat, 96× lebih cepat</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70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1700"/>
      </w:tblGrid>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IndoBERT kami (38/40)</w:t>
            </w:r>
          </w:p>
        </w:tc>
        <w:tc>
          <w:tcPr>
            <w:tcW w:type="dxa" w:w="290"/>
            <w:gridSpan w:val="1"/>
            <w:tcBorders>
              <w:top w:val="none" w:color="FFFFFF" w:sz="0"/>
              <w:left w:val="none" w:color="FFFFFF" w:sz="0"/>
              <w:bottom w:val="none" w:color="FFFFFF" w:sz="0"/>
              <w:right w:val="none" w:color="FFFFFF" w:sz="0"/>
            </w:tcBorders>
            <w:shd w:fill="2E7D5B"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5510"/>
            <w:gridSpan w:val="19"/>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2E7D5B"/>
                <w:sz w:val="21"/>
                <w:szCs w:val="21"/>
              </w:rPr>
              <w:t xml:space="preserve">7,9 ms</w:t>
            </w:r>
          </w:p>
        </w:tc>
      </w:tr>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Gabungan (39/40)</w:t>
            </w:r>
          </w:p>
        </w:tc>
        <w:tc>
          <w:tcPr>
            <w:tcW w:type="dxa" w:w="290"/>
            <w:gridSpan w:val="1"/>
            <w:tcBorders>
              <w:top w:val="none" w:color="FFFFFF" w:sz="0"/>
              <w:left w:val="none" w:color="FFFFFF" w:sz="0"/>
              <w:bottom w:val="none" w:color="FFFFFF" w:sz="0"/>
              <w:right w:val="none" w:color="FFFFFF" w:sz="0"/>
            </w:tcBorders>
            <w:shd w:fill="2E7D5B"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5510"/>
            <w:gridSpan w:val="19"/>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2E7D5B"/>
                <w:sz w:val="21"/>
                <w:szCs w:val="21"/>
              </w:rPr>
              <w:t xml:space="preserve">6,4 ms</w:t>
            </w:r>
          </w:p>
        </w:tc>
      </w:tr>
      <w:tr>
        <w:trPr>
          <w:cantSplit/>
          <w:trHeight w:val="320" w:hRule="atLeast"/>
        </w:trPr>
        <w:tc>
          <w:tcPr>
            <w:tcW w:type="dxa" w:w="2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LLM Qwen2.5-7B (38/40)</w:t>
            </w:r>
          </w:p>
        </w:tc>
        <w:tc>
          <w:tcPr>
            <w:tcW w:type="dxa" w:w="5510"/>
            <w:gridSpan w:val="19"/>
            <w:tcBorders>
              <w:top w:val="none" w:color="FFFFFF" w:sz="0"/>
              <w:left w:val="none" w:color="FFFFFF" w:sz="0"/>
              <w:bottom w:val="none" w:color="FFFFFF" w:sz="0"/>
              <w:right w:val="none" w:color="FFFFFF" w:sz="0"/>
            </w:tcBorders>
            <w:shd w:fill="B9473D"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290"/>
            <w:gridSpan w:val="1"/>
            <w:tcBorders>
              <w:top w:val="none" w:color="FFFFFF" w:sz="0"/>
              <w:left w:val="none" w:color="FFFFFF" w:sz="0"/>
              <w:bottom w:val="none" w:color="FFFFFF" w:sz="0"/>
              <w:right w:val="none" w:color="FFFFFF" w:sz="0"/>
            </w:tcBorders>
            <w:shd w:fill="F4F7F5" w:color="auto" w:val="clear"/>
            <w:tcMar>
              <w:top w:type="dxa" w:w="40"/>
              <w:left w:type="dxa" w:w="0"/>
              <w:bottom w:type="dxa" w:w="40"/>
              <w:right w:type="dxa" w:w="0"/>
            </w:tcMar>
            <w:vAlign w:val="center"/>
          </w:tcPr>
          <w:p>
            <w:pPr>
              <w:spacing w:after="0" w:before="0" w:line="264"/>
              <w:jc w:val="left"/>
            </w:pPr>
            <w:r>
              <w:rPr>
                <w:rFonts w:ascii="Calibri" w:cs="Calibri" w:eastAsia="Calibri" w:hAnsi="Calibri"/>
                <w:b w:val="false"/>
                <w:bCs w:val="false"/>
                <w:color w:val="1D2B27"/>
                <w:sz w:val="14"/>
                <w:szCs w:val="14"/>
              </w:rPr>
              <w:t xml:space="preserve"/>
            </w:r>
          </w:p>
        </w:tc>
        <w:tc>
          <w:tcPr>
            <w:tcW w:type="dxa" w:w="17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bCs/>
                <w:color w:val="B9473D"/>
                <w:sz w:val="21"/>
                <w:szCs w:val="21"/>
              </w:rPr>
              <w:t xml:space="preserve">760 ms</w:t>
            </w:r>
          </w:p>
        </w:tc>
      </w:tr>
    </w:tbl>
    <w:p>
      <w:pPr>
        <w:spacing w:after="0" w:before="80" w:line="264"/>
        <w:jc w:val="left"/>
      </w:pPr>
      <w:r>
        <w:rPr>
          <w:rFonts w:ascii="Calibri" w:cs="Calibri" w:eastAsia="Calibri" w:hAnsi="Calibri"/>
          <w:b w:val="false"/>
          <w:bCs w:val="false"/>
          <w:i/>
          <w:iCs/>
          <w:color w:val="5B6B66"/>
          <w:sz w:val="17"/>
          <w:szCs w:val="17"/>
        </w:rPr>
        <w:t xml:space="preserve">Diukur 13 Okt 2026 pada 40 kalimat tulisan tim, latensi median di laptop RTX 5060. Model dilatih pada 3.200 kalimat berlabel (IndoBERT-base, 5 epoch, F1 validasi 0,999; data latih berbasis templat). Uji pada 100 kalimat guru asli belum dijalankan.</w:t>
      </w:r>
    </w:p>
    <w:p>
      <w:pPr>
        <w:pStyle w:val="Heading2"/>
        <w:keepNext/>
        <w:spacing w:after="80" w:before="160"/>
      </w:pPr>
      <w:r>
        <w:rPr>
          <w:rFonts w:ascii="Calibri" w:cs="Calibri" w:eastAsia="Calibri" w:hAnsi="Calibri"/>
          <w:b/>
          <w:bCs/>
          <w:color w:val="2E7D5B"/>
          <w:sz w:val="26"/>
          <w:szCs w:val="26"/>
        </w:rPr>
        <w:t xml:space="preserve">Tiga keputusan teknis yang membedakan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320"/>
        <w:gridCol w:w="120"/>
        <w:gridCol w:w="3320"/>
        <w:gridCol w:w="120"/>
        <w:gridCol w:w="3320"/>
      </w:tblGrid>
      <w:tr>
        <w:trPr>
          <w:cantSplit/>
        </w:trPr>
        <w:tc>
          <w:tcPr>
            <w:tcW w:type="dxa" w:w="3320"/>
            <w:tcBorders>
              <w:top w:val="none" w:color="FFFFFF" w:sz="0"/>
              <w:left w:val="none" w:color="FFFFFF" w:sz="0"/>
              <w:bottom w:val="none" w:color="FFFFFF" w:sz="0"/>
              <w:right w:val="none" w:color="FFFFFF" w:sz="0"/>
            </w:tcBorders>
            <w:shd w:fill="E8F1EC" w:color="auto" w:val="clear"/>
            <w:tcMar>
              <w:top w:type="dxa" w:w="110"/>
              <w:left w:type="dxa" w:w="140"/>
              <w:bottom w:type="dxa" w:w="110"/>
              <w:right w:type="dxa" w:w="120"/>
            </w:tcMar>
            <w:vAlign w:val="top"/>
          </w:tcPr>
          <w:p>
            <w:pPr>
              <w:spacing w:after="30" w:before="0" w:line="264"/>
              <w:jc w:val="left"/>
            </w:pPr>
            <w:r>
              <w:rPr>
                <w:rFonts w:ascii="Calibri" w:cs="Calibri" w:eastAsia="Calibri" w:hAnsi="Calibri"/>
                <w:b/>
                <w:bCs/>
                <w:color w:val="2E7D5B"/>
                <w:sz w:val="22"/>
                <w:szCs w:val="22"/>
              </w:rPr>
              <w:t xml:space="preserve">1 · Adegan menyimpan keadaan</w:t>
            </w:r>
          </w:p>
          <w:p>
            <w:pPr>
              <w:spacing w:after="0" w:before="0" w:line="264"/>
              <w:jc w:val="left"/>
            </w:pPr>
            <w:r>
              <w:rPr>
                <w:rFonts w:ascii="Calibri" w:cs="Calibri" w:eastAsia="Calibri" w:hAnsi="Calibri"/>
                <w:b w:val="false"/>
                <w:bCs w:val="false"/>
                <w:color w:val="1D2B27"/>
                <w:sz w:val="20"/>
                <w:szCs w:val="20"/>
              </w:rPr>
              <w:t xml:space="preserve">Kalimat baru mengubah objek yang sama, jadi “lalu dua pergi” dipahami dalam konteks cerita.</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E8F1EC" w:color="auto" w:val="clear"/>
            <w:tcMar>
              <w:top w:type="dxa" w:w="110"/>
              <w:left w:type="dxa" w:w="140"/>
              <w:bottom w:type="dxa" w:w="110"/>
              <w:right w:type="dxa" w:w="120"/>
            </w:tcMar>
            <w:vAlign w:val="top"/>
          </w:tcPr>
          <w:p>
            <w:pPr>
              <w:spacing w:after="30" w:before="0" w:line="264"/>
              <w:jc w:val="left"/>
            </w:pPr>
            <w:r>
              <w:rPr>
                <w:rFonts w:ascii="Calibri" w:cs="Calibri" w:eastAsia="Calibri" w:hAnsi="Calibri"/>
                <w:b/>
                <w:bCs/>
                <w:color w:val="2E7D5B"/>
                <w:sz w:val="22"/>
                <w:szCs w:val="22"/>
              </w:rPr>
              <w:t xml:space="preserve">2 · Model sendiri, LLM cadangan</w:t>
            </w:r>
          </w:p>
          <w:p>
            <w:pPr>
              <w:spacing w:after="0" w:before="0" w:line="264"/>
              <w:jc w:val="left"/>
            </w:pPr>
            <w:r>
              <w:rPr>
                <w:rFonts w:ascii="Calibri" w:cs="Calibri" w:eastAsia="Calibri" w:hAnsi="Calibri"/>
                <w:b w:val="false"/>
                <w:bCs w:val="false"/>
                <w:color w:val="1D2B27"/>
                <w:sz w:val="20"/>
                <w:szCs w:val="20"/>
              </w:rPr>
              <w:t xml:space="preserve">Jika keyakinan IndoBERT di bawah 85%, kalimat diteruskan ke LLM dengan format JSON yang sama.</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E8F1EC" w:color="auto" w:val="clear"/>
            <w:tcMar>
              <w:top w:type="dxa" w:w="110"/>
              <w:left w:type="dxa" w:w="140"/>
              <w:bottom w:type="dxa" w:w="110"/>
              <w:right w:type="dxa" w:w="120"/>
            </w:tcMar>
            <w:vAlign w:val="top"/>
          </w:tcPr>
          <w:p>
            <w:pPr>
              <w:spacing w:after="30" w:before="0" w:line="264"/>
              <w:jc w:val="left"/>
            </w:pPr>
            <w:r>
              <w:rPr>
                <w:rFonts w:ascii="Calibri" w:cs="Calibri" w:eastAsia="Calibri" w:hAnsi="Calibri"/>
                <w:b/>
                <w:bCs/>
                <w:color w:val="2E7D5B"/>
                <w:sz w:val="22"/>
                <w:szCs w:val="22"/>
              </w:rPr>
              <w:t>3 · Aset dibuat sebelum kelas</w:t>
            </w:r>
          </w:p>
          <w:p>
            <w:pPr>
              <w:spacing w:after="0" w:before="0" w:line="264"/>
              <w:jc w:val="left"/>
            </w:pPr>
            <w:r>
              <w:rPr>
                <w:rFonts w:ascii="Calibri" w:cs="Calibri" w:eastAsia="Calibri" w:hAnsi="Calibri"/>
                <w:b w:val="false"/>
                <w:bCs w:val="false"/>
                <w:color w:val="1D2B27"/>
                <w:sz w:val="20"/>
                <w:szCs w:val="20"/>
              </w:rPr>
              <w:t xml:space="preserve">Gambar diambil dari pustaka terkurasi sehingga jumlah objek selalu tepat dan bentuknya konsisten.</w:t>
            </w:r>
          </w:p>
        </w:tc>
      </w:tr>
    </w:tbl>
    <w:p>
      <w:pPr>
        <w:pStyle w:val="Heading2"/>
        <w:keepNext/>
        <w:spacing w:after="80" w:before="160"/>
      </w:pPr>
      <w:r>
        <w:rPr>
          <w:rFonts w:ascii="Calibri" w:cs="Calibri" w:eastAsia="Calibri" w:hAnsi="Calibri"/>
          <w:b/>
          <w:bCs/>
          <w:color w:val="2E7D5B"/>
          <w:sz w:val="26"/>
          <w:szCs w:val="26"/>
        </w:rPr>
        <w:t xml:space="preserve">Posisi terhadap produk yang ada</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200"/>
        <w:gridCol w:w="1900"/>
        <w:gridCol w:w="1900"/>
        <w:gridCol w:w="1900"/>
        <w:gridCol w:w="2300"/>
      </w:tblGrid>
      <w:tr>
        <w:trPr>
          <w:cantSplit/>
          <w:tblHeader/>
        </w:trPr>
        <w:tc>
          <w:tcPr>
            <w:tcW w:type="dxa" w:w="22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Kemampuan</w:t>
            </w:r>
          </w:p>
        </w:tc>
        <w:tc>
          <w:tcPr>
            <w:tcW w:type="dxa" w:w="1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Microsoft Translator</w:t>
            </w:r>
          </w:p>
        </w:tc>
        <w:tc>
          <w:tcPr>
            <w:tcW w:type="dxa" w:w="1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Explain Everything</w:t>
            </w:r>
          </w:p>
        </w:tc>
        <w:tc>
          <w:tcPr>
            <w:tcW w:type="dxa" w:w="1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Toy Theater</w:t>
            </w:r>
          </w:p>
        </w:tc>
        <w:tc>
          <w:tcPr>
            <w:tcW w:type="dxa" w:w="23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SUARA PAPAN</w:t>
            </w:r>
          </w:p>
        </w:tc>
      </w:tr>
      <w:tr>
        <w:trPr>
          <w:cantSplit/>
        </w:trPr>
        <w:tc>
          <w:tcPr>
            <w:tcW w:type="dxa" w:w="22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Fokus utama</w:t>
            </w:r>
          </w:p>
        </w:tc>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Caption dan terjemahan</w:t>
            </w:r>
          </w:p>
        </w:tc>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Papan tulis multimedia</w:t>
            </w:r>
          </w:p>
        </w:tc>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Manipulatif matematika</w:t>
            </w:r>
          </w:p>
        </w:tc>
        <w:tc>
          <w:tcPr>
            <w:tcW w:type="dxa" w:w="2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Kalimat menjadi adegan kelas</w:t>
            </w:r>
          </w:p>
        </w:tc>
      </w:tr>
      <w:tr>
        <w:trPr>
          <w:cantSplit/>
        </w:trPr>
        <w:tc>
          <w:tcPr>
            <w:tcW w:type="dxa" w:w="22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Caption langsung</w:t>
            </w:r>
          </w:p>
        </w:tc>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Ya</w:t>
            </w:r>
          </w:p>
        </w:tc>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Tidak ditemukan*</w:t>
            </w:r>
          </w:p>
        </w:tc>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Tidak ditemukan*</w:t>
            </w:r>
          </w:p>
        </w:tc>
        <w:tc>
          <w:tcPr>
            <w:tcW w:type="dxa" w:w="2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
            </w:r>
            <w:r>
              <w:rPr>
                <w:rFonts w:ascii="Calibri" w:cs="Calibri" w:eastAsia="Calibri" w:hAnsi="Calibri"/>
                <w:b/>
                <w:bCs/>
                <w:color w:val="1D2B27"/>
                <w:sz w:val="20"/>
                <w:szCs w:val="20"/>
              </w:rPr>
              <w:t xml:space="preserve">Ya</w:t>
            </w:r>
            <w:r>
              <w:rPr>
                <w:rFonts w:ascii="Calibri" w:cs="Calibri" w:eastAsia="Calibri" w:hAnsi="Calibri"/>
                <w:b w:val="false"/>
                <w:bCs w:val="false"/>
                <w:color w:val="1D2B27"/>
                <w:sz w:val="20"/>
                <w:szCs w:val="20"/>
              </w:rPr>
              <w:t xml:space="preserve"/>
            </w:r>
          </w:p>
        </w:tc>
      </w:tr>
      <w:tr>
        <w:trPr>
          <w:cantSplit/>
        </w:trPr>
        <w:tc>
          <w:tcPr>
            <w:tcW w:type="dxa" w:w="22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Objek visual interaktif</w:t>
            </w:r>
          </w:p>
        </w:tc>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Tidak ditemukan*</w:t>
            </w:r>
          </w:p>
        </w:tc>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Ya, disusun guru</w:t>
            </w:r>
          </w:p>
        </w:tc>
        <w:tc>
          <w:tcPr>
            <w:tcW w:type="dxa" w:w="1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Ya, guru memilih alat</w:t>
            </w:r>
          </w:p>
        </w:tc>
        <w:tc>
          <w:tcPr>
            <w:tcW w:type="dxa" w:w="2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
            </w:r>
            <w:r>
              <w:rPr>
                <w:rFonts w:ascii="Calibri" w:cs="Calibri" w:eastAsia="Calibri" w:hAnsi="Calibri"/>
                <w:b/>
                <w:bCs/>
                <w:color w:val="1D2B27"/>
                <w:sz w:val="20"/>
                <w:szCs w:val="20"/>
              </w:rPr>
              <w:t xml:space="preserve">Ya, muncul dari ucapan</w:t>
            </w:r>
            <w:r>
              <w:rPr>
                <w:rFonts w:ascii="Calibri" w:cs="Calibri" w:eastAsia="Calibri" w:hAnsi="Calibri"/>
                <w:b w:val="false"/>
                <w:bCs w:val="false"/>
                <w:color w:val="1D2B27"/>
                <w:sz w:val="20"/>
                <w:szCs w:val="20"/>
              </w:rPr>
              <w:t xml:space="preserve"/>
            </w:r>
          </w:p>
        </w:tc>
      </w:tr>
      <w:tr>
        <w:trPr>
          <w:cantSplit/>
        </w:trPr>
        <w:tc>
          <w:tcPr>
            <w:tcW w:type="dxa" w:w="22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Kalimat memperbarui adegan</w:t>
            </w:r>
          </w:p>
        </w:tc>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Tidak ditemukan*</w:t>
            </w:r>
          </w:p>
        </w:tc>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Tidak ditemukan*</w:t>
            </w:r>
          </w:p>
        </w:tc>
        <w:tc>
          <w:tcPr>
            <w:tcW w:type="dxa" w:w="1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Tidak ditemukan*</w:t>
            </w:r>
          </w:p>
        </w:tc>
        <w:tc>
          <w:tcPr>
            <w:tcW w:type="dxa" w:w="2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
            </w:r>
            <w:r>
              <w:rPr>
                <w:rFonts w:ascii="Calibri" w:cs="Calibri" w:eastAsia="Calibri" w:hAnsi="Calibri"/>
                <w:b/>
                <w:bCs/>
                <w:color w:val="1D2B27"/>
                <w:sz w:val="20"/>
                <w:szCs w:val="20"/>
              </w:rPr>
              <w:t xml:space="preserve">Ya, tiap kalimat</w:t>
            </w:r>
            <w:r>
              <w:rPr>
                <w:rFonts w:ascii="Calibri" w:cs="Calibri" w:eastAsia="Calibri" w:hAnsi="Calibri"/>
                <w:b w:val="false"/>
                <w:bCs w:val="false"/>
                <w:color w:val="1D2B27"/>
                <w:sz w:val="20"/>
                <w:szCs w:val="20"/>
              </w:rPr>
              <w:t xml:space="preserve"/>
            </w:r>
          </w:p>
        </w:tc>
      </w:tr>
    </w:tbl>
    <w:p>
      <w:pPr>
        <w:spacing w:after="0" w:before="80" w:line="264"/>
        <w:jc w:val="left"/>
      </w:pPr>
      <w:r>
        <w:rPr>
          <w:rFonts w:ascii="Calibri" w:cs="Calibri" w:eastAsia="Calibri" w:hAnsi="Calibri"/>
          <w:b w:val="false"/>
          <w:bCs w:val="false"/>
          <w:i/>
          <w:iCs/>
          <w:color w:val="5B6B66"/>
          <w:sz w:val="17"/>
          <w:szCs w:val="17"/>
        </w:rPr>
        <w:t xml:space="preserve">*Tidak ditemukan dalam dokumentasi publik yang ditinjau (15 Okt 2026), bukan bukti fitur tidak ada.</w:t>
      </w:r>
    </w:p>
    <w:p>
      <w:pPr>
        <w:pageBreakBefore/>
        <w:spacing w:after="40"/>
      </w:pPr>
      <w:r>
        <w:rPr>
          <w:rFonts w:ascii="Calibri" w:cs="Calibri" w:eastAsia="Calibri" w:hAnsi="Calibri"/>
          <w:b/>
          <w:bCs/>
          <w:caps/>
          <w:color w:val="E8A33D"/>
          <w:spacing w:val="40"/>
          <w:sz w:val="18"/>
          <w:szCs w:val="18"/>
        </w:rPr>
        <w:t xml:space="preserve">Fungsionalitas · Desain inklusif</w:t>
      </w:r>
    </w:p>
    <w:p>
      <w:pPr>
        <w:pStyle w:val="Heading1"/>
        <w:pBdr>
          <w:bottom w:val="single" w:color="E8A33D" w:sz="12" w:space="6"/>
        </w:pBdr>
        <w:spacing w:after="140" w:line="240"/>
      </w:pPr>
      <w:r>
        <w:rPr>
          <w:rFonts w:ascii="Calibri" w:cs="Calibri" w:eastAsia="Calibri" w:hAnsi="Calibri"/>
          <w:b/>
          <w:bCs/>
          <w:color w:val="16302A"/>
          <w:sz w:val="40"/>
          <w:szCs w:val="40"/>
        </w:rPr>
        <w:t xml:space="preserve">Alur mengajar tetap di tangan guru</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900"/>
        <w:gridCol w:w="2800"/>
        <w:gridCol w:w="2500"/>
      </w:tblGrid>
      <w:tr>
        <w:trPr>
          <w:cantSplit/>
          <w:tblHeader/>
        </w:trPr>
        <w:tc>
          <w:tcPr>
            <w:tcW w:type="dxa" w:w="49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Fitur</w:t>
            </w:r>
          </w:p>
        </w:tc>
        <w:tc>
          <w:tcPr>
            <w:tcW w:type="dxa" w:w="28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Untuk siapa</w:t>
            </w:r>
          </w:p>
        </w:tc>
        <w:tc>
          <w:tcPr>
            <w:tcW w:type="dxa" w:w="25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Status</w:t>
            </w:r>
          </w:p>
        </w:tc>
      </w:tr>
      <w:tr>
        <w:trPr>
          <w:cantSplit/>
        </w:trPr>
        <w:tc>
          <w:tcPr>
            <w:tcW w:type="dxa" w:w="4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Caption langsung dari ucapan guru</w:t>
            </w:r>
          </w:p>
        </w:tc>
        <w:tc>
          <w:tcPr>
            <w:tcW w:type="dxa" w:w="2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Siswa tunarungu, sulit fokus</w:t>
            </w:r>
          </w:p>
        </w:tc>
        <w:tc>
          <w:tcPr>
            <w:tcW w:type="dxa" w:w="2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Berjalan di demo</w:t>
            </w:r>
          </w:p>
        </w:tc>
      </w:tr>
      <w:tr>
        <w:trPr>
          <w:cantSplit/>
        </w:trPr>
        <w:tc>
          <w:tcPr>
            <w:tcW w:type="dxa" w:w="4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Urai kalimat → jumlah, benda, aksi, tempat</w:t>
            </w:r>
          </w:p>
        </w:tc>
        <w:tc>
          <w:tcPr>
            <w:tcW w:type="dxa" w:w="2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Seluruh kelas</w:t>
            </w:r>
          </w:p>
        </w:tc>
        <w:tc>
          <w:tcPr>
            <w:tcW w:type="dxa" w:w="2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Berjalan; IndoBERT lokal, Gemini online</w:t>
            </w:r>
          </w:p>
        </w:tc>
      </w:tr>
      <w:tr>
        <w:trPr>
          <w:cantSplit/>
        </w:trPr>
        <w:tc>
          <w:tcPr>
            <w:tcW w:type="dxa" w:w="4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Adegan berlanjut: tambah, kurang, bagi, pindah</w:t>
            </w:r>
          </w:p>
        </w:tc>
        <w:tc>
          <w:tcPr>
            <w:tcW w:type="dxa" w:w="2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Siswa tunagrahita, autis</w:t>
            </w:r>
          </w:p>
        </w:tc>
        <w:tc>
          <w:tcPr>
            <w:tcW w:type="dxa" w:w="2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Berjalan di demo</w:t>
            </w:r>
          </w:p>
        </w:tc>
      </w:tr>
      <w:tr>
        <w:trPr>
          <w:cantSplit/>
        </w:trPr>
        <w:tc>
          <w:tcPr>
            <w:tcW w:type="dxa" w:w="4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Pratinjau, Tampilkan / Batalkan / Sematkan, undo-redo</w:t>
            </w:r>
          </w:p>
        </w:tc>
        <w:tc>
          <w:tcPr>
            <w:tcW w:type="dxa" w:w="2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Guru</w:t>
            </w:r>
          </w:p>
        </w:tc>
        <w:tc>
          <w:tcPr>
            <w:tcW w:type="dxa" w:w="2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Berjalan di demo</w:t>
            </w:r>
          </w:p>
        </w:tc>
      </w:tr>
      <w:tr>
        <w:trPr>
          <w:cantSplit/>
        </w:trPr>
        <w:tc>
          <w:tcPr>
            <w:tcW w:type="dxa" w:w="4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Soal otomatis “ada berapa …?” dan jawaban sentuh</w:t>
            </w:r>
          </w:p>
        </w:tc>
        <w:tc>
          <w:tcPr>
            <w:tcW w:type="dxa" w:w="2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Siswa</w:t>
            </w:r>
          </w:p>
        </w:tc>
        <w:tc>
          <w:tcPr>
            <w:tcW w:type="dxa" w:w="2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Berjalan di demo</w:t>
            </w:r>
          </w:p>
        </w:tc>
      </w:tr>
      <w:tr>
        <w:trPr>
          <w:cantSplit/>
        </w:trPr>
        <w:tc>
          <w:tcPr>
            <w:tcW w:type="dxa" w:w="4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Pecahan (ketuk irisan) dan posisi (geser benda)</w:t>
            </w:r>
          </w:p>
        </w:tc>
        <w:tc>
          <w:tcPr>
            <w:tcW w:type="dxa" w:w="2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Siswa kelas 1–3</w:t>
            </w:r>
          </w:p>
        </w:tc>
        <w:tc>
          <w:tcPr>
            <w:tcW w:type="dxa" w:w="2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Berjalan di demo</w:t>
            </w:r>
          </w:p>
        </w:tc>
      </w:tr>
      <w:tr>
        <w:trPr>
          <w:cantSplit/>
        </w:trPr>
        <w:tc>
          <w:tcPr>
            <w:tcW w:type="dxa" w:w="49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Pustaka aset terkurasi dan latar tempat yang menyesuaikan</w:t>
            </w:r>
          </w:p>
        </w:tc>
        <w:tc>
          <w:tcPr>
            <w:tcW w:type="dxa" w:w="2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Seluruh kelas</w:t>
            </w:r>
          </w:p>
        </w:tc>
        <w:tc>
          <w:tcPr>
            <w:tcW w:type="dxa" w:w="2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Berjalan di demo</w:t>
            </w:r>
          </w:p>
        </w:tc>
      </w:tr>
      <w:tr>
        <w:trPr>
          <w:cantSplit/>
        </w:trPr>
        <w:tc>
          <w:tcPr>
            <w:tcW w:type="dxa" w:w="49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Mode offline (faster-whisper)</w:t>
            </w:r>
          </w:p>
        </w:tc>
        <w:tc>
          <w:tcPr>
            <w:tcW w:type="dxa" w:w="2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Sekolah tanpa internet</w:t>
            </w:r>
          </w:p>
        </w:tc>
        <w:tc>
          <w:tcPr>
            <w:tcW w:type="dxa" w:w="2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Rencana</w:t>
            </w:r>
          </w:p>
        </w:tc>
      </w:tr>
    </w:tbl>
    <w:p>
      <w:pPr>
        <w:pStyle w:val="Heading2"/>
        <w:keepNext/>
        <w:spacing w:after="80" w:before="160"/>
      </w:pPr>
      <w:r>
        <w:rPr>
          <w:rFonts w:ascii="Calibri" w:cs="Calibri" w:eastAsia="Calibri" w:hAnsi="Calibri"/>
          <w:b/>
          <w:bCs/>
          <w:color w:val="2E7D5B"/>
          <w:sz w:val="26"/>
          <w:szCs w:val="26"/>
        </w:rPr>
        <w:t xml:space="preserve">Prinsip desain akses</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950"/>
        <w:gridCol w:w="300"/>
        <w:gridCol w:w="4950"/>
      </w:tblGrid>
      <w:tr>
        <w:trPr>
          <w:cantSplit/>
        </w:trPr>
        <w:tc>
          <w:tcPr>
            <w:tcW w:type="dxa" w:w="4950"/>
            <w:tcBorders>
              <w:top w:val="none" w:color="FFFFFF" w:sz="0"/>
              <w:left w:val="none" w:color="FFFFFF" w:sz="0"/>
              <w:bottom w:val="none" w:color="FFFFFF" w:sz="0"/>
              <w:right w:val="none" w:color="FFFFFF" w:sz="0"/>
            </w:tcBorders>
            <w:shd w:fill="F4F7F5" w:color="auto" w:val="clear"/>
            <w:tcMar>
              <w:top w:type="dxa" w:w="100"/>
              <w:left w:type="dxa" w:w="150"/>
              <w:bottom w:type="dxa" w:w="100"/>
              <w:right w:type="dxa" w:w="130"/>
            </w:tcMar>
            <w:vAlign w:val="top"/>
          </w:tcPr>
          <w:p>
            <w:pPr>
              <w:spacing w:after="0" w:before="0" w:line="264"/>
              <w:jc w:val="left"/>
            </w:pPr>
            <w:r>
              <w:rPr>
                <w:rFonts w:ascii="Calibri" w:cs="Calibri" w:eastAsia="Calibri" w:hAnsi="Calibri"/>
                <w:b/>
                <w:bCs/>
                <w:color w:val="E8A33D"/>
                <w:sz w:val="40"/>
                <w:szCs w:val="40"/>
              </w:rPr>
              <w:t xml:space="preserve">Aa</w:t>
            </w:r>
          </w:p>
          <w:p>
            <w:pPr>
              <w:spacing w:after="20" w:before="0" w:line="264"/>
              <w:jc w:val="left"/>
            </w:pPr>
            <w:r>
              <w:rPr>
                <w:rFonts w:ascii="Calibri" w:cs="Calibri" w:eastAsia="Calibri" w:hAnsi="Calibri"/>
                <w:b/>
                <w:bCs/>
                <w:color w:val="1D2B27"/>
                <w:sz w:val="22"/>
                <w:szCs w:val="22"/>
              </w:rPr>
              <w:t xml:space="preserve">Caption yang dapat diatur</w:t>
            </w:r>
          </w:p>
          <w:p>
            <w:pPr>
              <w:spacing w:after="0" w:before="0" w:line="264"/>
              <w:jc w:val="left"/>
            </w:pPr>
            <w:r>
              <w:rPr>
                <w:rFonts w:ascii="Calibri" w:cs="Calibri" w:eastAsia="Calibri" w:hAnsi="Calibri"/>
                <w:b w:val="false"/>
                <w:bCs w:val="false"/>
                <w:color w:val="1D2B27"/>
                <w:sz w:val="20"/>
                <w:szCs w:val="20"/>
              </w:rPr>
              <w:t xml:space="preserve">Ukuran besar, kontras jelas, jeda dan sematkan teks.</w:t>
            </w:r>
          </w:p>
        </w:tc>
        <w:tc>
          <w:tcPr>
            <w:tcW w:type="dxa" w:w="3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4950"/>
            <w:tcBorders>
              <w:top w:val="none" w:color="FFFFFF" w:sz="0"/>
              <w:left w:val="none" w:color="FFFFFF" w:sz="0"/>
              <w:bottom w:val="none" w:color="FFFFFF" w:sz="0"/>
              <w:right w:val="none" w:color="FFFFFF" w:sz="0"/>
            </w:tcBorders>
            <w:shd w:fill="F4F7F5" w:color="auto" w:val="clear"/>
            <w:tcMar>
              <w:top w:type="dxa" w:w="100"/>
              <w:left w:type="dxa" w:w="150"/>
              <w:bottom w:type="dxa" w:w="100"/>
              <w:right w:type="dxa" w:w="130"/>
            </w:tcMar>
            <w:vAlign w:val="top"/>
          </w:tcPr>
          <w:p>
            <w:pPr>
              <w:spacing w:after="0" w:before="0" w:line="264"/>
              <w:jc w:val="left"/>
            </w:pPr>
            <w:r>
              <w:rPr>
                <w:rFonts w:ascii="Calibri" w:cs="Calibri" w:eastAsia="Calibri" w:hAnsi="Calibri"/>
                <w:b/>
                <w:bCs/>
                <w:color w:val="E8A33D"/>
                <w:sz w:val="40"/>
                <w:szCs w:val="40"/>
              </w:rPr>
              <w:t xml:space="preserve">1 : 1</w:t>
            </w:r>
          </w:p>
          <w:p>
            <w:pPr>
              <w:spacing w:after="20" w:before="0" w:line="264"/>
              <w:jc w:val="left"/>
            </w:pPr>
            <w:r>
              <w:rPr>
                <w:rFonts w:ascii="Calibri" w:cs="Calibri" w:eastAsia="Calibri" w:hAnsi="Calibri"/>
                <w:b/>
                <w:bCs/>
                <w:color w:val="1D2B27"/>
                <w:sz w:val="22"/>
                <w:szCs w:val="22"/>
              </w:rPr>
              <w:t xml:space="preserve">Visual yang konsisten</w:t>
            </w:r>
          </w:p>
          <w:p>
            <w:pPr>
              <w:spacing w:after="0" w:before="0" w:line="264"/>
              <w:jc w:val="left"/>
            </w:pPr>
            <w:r>
              <w:rPr>
                <w:rFonts w:ascii="Calibri" w:cs="Calibri" w:eastAsia="Calibri" w:hAnsi="Calibri"/>
                <w:b w:val="false"/>
                <w:bCs w:val="false"/>
                <w:color w:val="1D2B27"/>
                <w:sz w:val="20"/>
                <w:szCs w:val="20"/>
              </w:rPr>
              <w:t xml:space="preserve">Jumlah objek sesuai operasi; satu konsep per adegan.</w:t>
            </w:r>
          </w:p>
        </w:tc>
      </w:tr>
      <w:tr>
        <w:trPr>
          <w:cantSplit/>
          <w:trHeight w:val="120" w:hRule="atLeast"/>
        </w:trPr>
        <w:tc>
          <w:tcPr>
            <w:tcW w:type="dxa" w:w="495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9"/>
                <w:szCs w:val="9"/>
              </w:rPr>
              <w:t xml:space="preserve"/>
            </w:r>
          </w:p>
        </w:tc>
        <w:tc>
          <w:tcPr>
            <w:tcW w:type="dxa" w:w="3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9"/>
                <w:szCs w:val="9"/>
              </w:rPr>
              <w:t xml:space="preserve"/>
            </w:r>
          </w:p>
        </w:tc>
        <w:tc>
          <w:tcPr>
            <w:tcW w:type="dxa" w:w="495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9"/>
                <w:szCs w:val="9"/>
              </w:rPr>
              <w:t xml:space="preserve"/>
            </w:r>
          </w:p>
        </w:tc>
      </w:tr>
      <w:tr>
        <w:trPr>
          <w:cantSplit/>
        </w:trPr>
        <w:tc>
          <w:tcPr>
            <w:tcW w:type="dxa" w:w="4950"/>
            <w:tcBorders>
              <w:top w:val="none" w:color="FFFFFF" w:sz="0"/>
              <w:left w:val="none" w:color="FFFFFF" w:sz="0"/>
              <w:bottom w:val="none" w:color="FFFFFF" w:sz="0"/>
              <w:right w:val="none" w:color="FFFFFF" w:sz="0"/>
            </w:tcBorders>
            <w:shd w:fill="F4F7F5" w:color="auto" w:val="clear"/>
            <w:tcMar>
              <w:top w:type="dxa" w:w="100"/>
              <w:left w:type="dxa" w:w="150"/>
              <w:bottom w:type="dxa" w:w="100"/>
              <w:right w:type="dxa" w:w="130"/>
            </w:tcMar>
            <w:vAlign w:val="top"/>
          </w:tcPr>
          <w:p>
            <w:pPr>
              <w:spacing w:after="0" w:before="0" w:line="264"/>
              <w:jc w:val="left"/>
            </w:pPr>
            <w:r>
              <w:rPr>
                <w:rFonts w:ascii="Calibri" w:cs="Calibri" w:eastAsia="Calibri" w:hAnsi="Calibri"/>
                <w:b/>
                <w:bCs/>
                <w:color w:val="E8A33D"/>
                <w:sz w:val="40"/>
                <w:szCs w:val="40"/>
              </w:rPr>
              <w:t xml:space="preserve">0</w:t>
            </w:r>
          </w:p>
          <w:p>
            <w:pPr>
              <w:spacing w:after="20" w:before="0" w:line="264"/>
              <w:jc w:val="left"/>
            </w:pPr>
            <w:r>
              <w:rPr>
                <w:rFonts w:ascii="Calibri" w:cs="Calibri" w:eastAsia="Calibri" w:hAnsi="Calibri"/>
                <w:b/>
                <w:bCs/>
                <w:color w:val="1D2B27"/>
                <w:sz w:val="22"/>
                <w:szCs w:val="22"/>
              </w:rPr>
              <w:t xml:space="preserve">Gerakan yang terkendali</w:t>
            </w:r>
          </w:p>
          <w:p>
            <w:pPr>
              <w:spacing w:after="0" w:before="0" w:line="264"/>
              <w:jc w:val="left"/>
            </w:pPr>
            <w:r>
              <w:rPr>
                <w:rFonts w:ascii="Calibri" w:cs="Calibri" w:eastAsia="Calibri" w:hAnsi="Calibri"/>
                <w:b w:val="false"/>
                <w:bCs w:val="false"/>
                <w:color w:val="1D2B27"/>
                <w:sz w:val="20"/>
                <w:szCs w:val="20"/>
              </w:rPr>
              <w:t xml:space="preserve">Mode kurangi gerakan, tanpa kedipan mendadak.</w:t>
            </w:r>
          </w:p>
        </w:tc>
        <w:tc>
          <w:tcPr>
            <w:tcW w:type="dxa" w:w="3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4950"/>
            <w:tcBorders>
              <w:top w:val="none" w:color="FFFFFF" w:sz="0"/>
              <w:left w:val="none" w:color="FFFFFF" w:sz="0"/>
              <w:bottom w:val="none" w:color="FFFFFF" w:sz="0"/>
              <w:right w:val="none" w:color="FFFFFF" w:sz="0"/>
            </w:tcBorders>
            <w:shd w:fill="F4F7F5" w:color="auto" w:val="clear"/>
            <w:tcMar>
              <w:top w:type="dxa" w:w="100"/>
              <w:left w:type="dxa" w:w="150"/>
              <w:bottom w:type="dxa" w:w="100"/>
              <w:right w:type="dxa" w:w="130"/>
            </w:tcMar>
            <w:vAlign w:val="top"/>
          </w:tcPr>
          <w:p>
            <w:pPr>
              <w:spacing w:after="0" w:before="0" w:line="264"/>
              <w:jc w:val="left"/>
            </w:pPr>
            <w:r>
              <w:rPr>
                <w:rFonts w:ascii="Calibri" w:cs="Calibri" w:eastAsia="Calibri" w:hAnsi="Calibri"/>
                <w:b/>
                <w:bCs/>
                <w:color w:val="E8A33D"/>
                <w:sz w:val="40"/>
                <w:szCs w:val="40"/>
              </w:rPr>
              <w:t xml:space="preserve">3</w:t>
            </w:r>
          </w:p>
          <w:p>
            <w:pPr>
              <w:spacing w:after="20" w:before="0" w:line="264"/>
              <w:jc w:val="left"/>
            </w:pPr>
            <w:r>
              <w:rPr>
                <w:rFonts w:ascii="Calibri" w:cs="Calibri" w:eastAsia="Calibri" w:hAnsi="Calibri"/>
                <w:b/>
                <w:bCs/>
                <w:color w:val="1D2B27"/>
                <w:sz w:val="22"/>
                <w:szCs w:val="22"/>
              </w:rPr>
              <w:t xml:space="preserve">Kendali guru yang sederhana</w:t>
            </w:r>
          </w:p>
          <w:p>
            <w:pPr>
              <w:spacing w:after="0" w:before="0" w:line="264"/>
              <w:jc w:val="left"/>
            </w:pPr>
            <w:r>
              <w:rPr>
                <w:rFonts w:ascii="Calibri" w:cs="Calibri" w:eastAsia="Calibri" w:hAnsi="Calibri"/>
                <w:b w:val="false"/>
                <w:bCs w:val="false"/>
                <w:color w:val="1D2B27"/>
                <w:sz w:val="20"/>
                <w:szCs w:val="20"/>
              </w:rPr>
              <w:t xml:space="preserve">Pratinjau, pembatalan, keyboard, dan clicker.</w:t>
            </w:r>
          </w:p>
        </w:tc>
      </w:tr>
    </w:tbl>
    <w:p>
      <w:pPr>
        <w:spacing w:after="0" w:before="0" w:line="140" w:lineRule="exact"/>
      </w:pP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Pr>
        <w:tc>
          <w:tcPr>
            <w:tcW w:type="dxa" w:w="10200"/>
            <w:tcBorders>
              <w:top w:val="none" w:color="FFFFFF" w:sz="0"/>
              <w:left w:val="single" w:color="B9473D" w:sz="36"/>
              <w:bottom w:val="none" w:color="FFFFFF" w:sz="0"/>
              <w:right w:val="none" w:color="FFFFFF" w:sz="0"/>
            </w:tcBorders>
            <w:shd w:fill="F8E7E4" w:color="auto" w:val="clear"/>
            <w:tcMar>
              <w:top w:type="dxa" w:w="110"/>
              <w:left w:type="dxa" w:w="200"/>
              <w:bottom w:type="dxa" w:w="110"/>
              <w:right w:type="dxa" w:w="160"/>
            </w:tcMar>
            <w:vAlign w:val="center"/>
          </w:tcPr>
          <w:p>
            <w:pPr>
              <w:spacing w:after="0" w:before="0" w:line="264"/>
              <w:jc w:val="left"/>
            </w:pPr>
            <w:r>
              <w:rPr>
                <w:rFonts w:ascii="Calibri" w:cs="Calibri" w:eastAsia="Calibri" w:hAnsi="Calibri"/>
                <w:b w:val="false"/>
                <w:bCs w:val="false"/>
                <w:color w:val="1D2B27"/>
                <w:sz w:val="21"/>
                <w:szCs w:val="21"/>
              </w:rPr>
              <w:t xml:space="preserve"/>
            </w:r>
            <w:r>
              <w:rPr>
                <w:rFonts w:ascii="Calibri" w:cs="Calibri" w:eastAsia="Calibri" w:hAnsi="Calibri"/>
                <w:b/>
                <w:bCs/>
                <w:color w:val="1D2B27"/>
                <w:sz w:val="21"/>
                <w:szCs w:val="21"/>
              </w:rPr>
              <w:t xml:space="preserve">Status jujur.</w:t>
            </w:r>
            <w:r>
              <w:rPr>
                <w:rFonts w:ascii="Calibri" w:cs="Calibri" w:eastAsia="Calibri" w:hAnsi="Calibri"/>
                <w:b w:val="false"/>
                <w:bCs w:val="false"/>
                <w:color w:val="1D2B27"/>
                <w:sz w:val="21"/>
                <w:szCs w:val="21"/>
              </w:rPr>
              <w:t xml:space="preserve"> Alur ketik kalimat → adegan → jawab klik sudah diamati di suarapapan.vercel.app (15 Okt 2026). Uji suara sintetis tanpa galat pada 124 kata belum mewakili suara anak, aksen, dan ruang kelas nyata. Keterbacaan dari bangku belakang dan akses tiap siswa harus diuji di kelas. Caption bukan pengganti GPK atau bahasa isyarat.</w:t>
            </w:r>
          </w:p>
        </w:tc>
      </w:tr>
    </w:tbl>
    <w:p>
      <w:pPr>
        <w:pageBreakBefore/>
        <w:spacing w:after="40"/>
      </w:pPr>
      <w:r>
        <w:rPr>
          <w:rFonts w:ascii="Calibri" w:cs="Calibri" w:eastAsia="Calibri" w:hAnsi="Calibri"/>
          <w:b/>
          <w:bCs/>
          <w:caps/>
          <w:color w:val="E8A33D"/>
          <w:spacing w:val="40"/>
          <w:sz w:val="18"/>
          <w:szCs w:val="18"/>
        </w:rPr>
        <w:t xml:space="preserve">Dampak · Validasi · Rencana</w:t>
      </w:r>
    </w:p>
    <w:p>
      <w:pPr>
        <w:pStyle w:val="Heading1"/>
        <w:pBdr>
          <w:bottom w:val="single" w:color="E8A33D" w:sz="12" w:space="6"/>
        </w:pBdr>
        <w:spacing w:after="140" w:line="240"/>
      </w:pPr>
      <w:r>
        <w:rPr>
          <w:rFonts w:ascii="Calibri" w:cs="Calibri" w:eastAsia="Calibri" w:hAnsi="Calibri"/>
          <w:b/>
          <w:bCs/>
          <w:color w:val="16302A"/>
          <w:sz w:val="40"/>
          <w:szCs w:val="40"/>
        </w:rPr>
        <w:t xml:space="preserve">Dari prototipe ke bukti di kelas nyata</w:t>
      </w:r>
    </w:p>
    <w:p>
      <w:pPr>
        <w:pStyle w:val="Heading2"/>
        <w:keepNext/>
        <w:spacing w:after="80" w:before="40"/>
      </w:pPr>
      <w:r>
        <w:rPr>
          <w:rFonts w:ascii="Calibri" w:cs="Calibri" w:eastAsia="Calibri" w:hAnsi="Calibri"/>
          <w:b/>
          <w:bCs/>
          <w:color w:val="2E7D5B"/>
          <w:sz w:val="26"/>
          <w:szCs w:val="26"/>
        </w:rPr>
        <w:t xml:space="preserve">Dampak yang dituju</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320"/>
        <w:gridCol w:w="120"/>
        <w:gridCol w:w="3320"/>
        <w:gridCol w:w="120"/>
        <w:gridCol w:w="3320"/>
      </w:tblGrid>
      <w:tr>
        <w:trPr>
          <w:cantSplit/>
        </w:trPr>
        <w:tc>
          <w:tcPr>
            <w:tcW w:type="dxa" w:w="3320"/>
            <w:tcBorders>
              <w:top w:val="none" w:color="FFFFFF" w:sz="0"/>
              <w:left w:val="none" w:color="FFFFFF" w:sz="0"/>
              <w:bottom w:val="none" w:color="FFFFFF" w:sz="0"/>
              <w:right w:val="none" w:color="FFFFFF" w:sz="0"/>
            </w:tcBorders>
            <w:shd w:fill="E8F1EC" w:color="auto" w:val="clear"/>
            <w:tcMar>
              <w:top w:type="dxa" w:w="110"/>
              <w:left w:type="dxa" w:w="150"/>
              <w:bottom w:type="dxa" w:w="110"/>
              <w:right w:type="dxa" w:w="130"/>
            </w:tcMar>
            <w:vAlign w:val="top"/>
          </w:tcPr>
          <w:p>
            <w:pPr>
              <w:spacing w:after="30" w:before="0" w:line="264"/>
              <w:jc w:val="left"/>
            </w:pPr>
            <w:r>
              <w:rPr>
                <w:rFonts w:ascii="Calibri" w:cs="Calibri" w:eastAsia="Calibri" w:hAnsi="Calibri"/>
                <w:b/>
                <w:bCs/>
                <w:color w:val="E8A33D"/>
                <w:sz w:val="20"/>
                <w:szCs w:val="20"/>
              </w:rPr>
              <w:t xml:space="preserve">GURU</w:t>
            </w:r>
          </w:p>
          <w:p>
            <w:pPr>
              <w:spacing w:after="0" w:before="0" w:line="264"/>
              <w:jc w:val="left"/>
            </w:pPr>
            <w:r>
              <w:rPr>
                <w:rFonts w:ascii="Calibri" w:cs="Calibri" w:eastAsia="Calibri" w:hAnsi="Calibri"/>
                <w:b w:val="false"/>
                <w:bCs w:val="false"/>
                <w:color w:val="1D2B27"/>
                <w:sz w:val="21"/>
                <w:szCs w:val="21"/>
              </w:rPr>
              <w:t xml:space="preserve">Menjelaskan sekali, tampil tiga jalur. Tanpa slide, tanpa GPK.</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E8F1EC" w:color="auto" w:val="clear"/>
            <w:tcMar>
              <w:top w:type="dxa" w:w="110"/>
              <w:left w:type="dxa" w:w="150"/>
              <w:bottom w:type="dxa" w:w="110"/>
              <w:right w:type="dxa" w:w="130"/>
            </w:tcMar>
            <w:vAlign w:val="top"/>
          </w:tcPr>
          <w:p>
            <w:pPr>
              <w:spacing w:after="30" w:before="0" w:line="264"/>
              <w:jc w:val="left"/>
            </w:pPr>
            <w:r>
              <w:rPr>
                <w:rFonts w:ascii="Calibri" w:cs="Calibri" w:eastAsia="Calibri" w:hAnsi="Calibri"/>
                <w:b/>
                <w:bCs/>
                <w:color w:val="E8A33D"/>
                <w:sz w:val="20"/>
                <w:szCs w:val="20"/>
              </w:rPr>
              <w:t xml:space="preserve">SISWA</w:t>
            </w:r>
          </w:p>
          <w:p>
            <w:pPr>
              <w:spacing w:after="0" w:before="0" w:line="264"/>
              <w:jc w:val="left"/>
            </w:pPr>
            <w:r>
              <w:rPr>
                <w:rFonts w:ascii="Calibri" w:cs="Calibri" w:eastAsia="Calibri" w:hAnsi="Calibri"/>
                <w:b w:val="false"/>
                <w:bCs w:val="false"/>
                <w:color w:val="1D2B27"/>
                <w:sz w:val="21"/>
                <w:szCs w:val="21"/>
              </w:rPr>
              <w:t xml:space="preserve">Membaca, melihat, dan menyentuh konsep yang sama; berani menjawab.</w:t>
            </w:r>
          </w:p>
        </w:tc>
        <w:tc>
          <w:tcPr>
            <w:tcW w:type="dxa" w:w="12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3"/>
                <w:szCs w:val="23"/>
              </w:rPr>
              <w:t xml:space="preserve"/>
            </w:r>
          </w:p>
        </w:tc>
        <w:tc>
          <w:tcPr>
            <w:tcW w:type="dxa" w:w="3320"/>
            <w:tcBorders>
              <w:top w:val="none" w:color="FFFFFF" w:sz="0"/>
              <w:left w:val="none" w:color="FFFFFF" w:sz="0"/>
              <w:bottom w:val="none" w:color="FFFFFF" w:sz="0"/>
              <w:right w:val="none" w:color="FFFFFF" w:sz="0"/>
            </w:tcBorders>
            <w:shd w:fill="E8F1EC" w:color="auto" w:val="clear"/>
            <w:tcMar>
              <w:top w:type="dxa" w:w="110"/>
              <w:left w:type="dxa" w:w="150"/>
              <w:bottom w:type="dxa" w:w="110"/>
              <w:right w:type="dxa" w:w="130"/>
            </w:tcMar>
            <w:vAlign w:val="top"/>
          </w:tcPr>
          <w:p>
            <w:pPr>
              <w:spacing w:after="30" w:before="0" w:line="264"/>
              <w:jc w:val="left"/>
            </w:pPr>
            <w:r>
              <w:rPr>
                <w:rFonts w:ascii="Calibri" w:cs="Calibri" w:eastAsia="Calibri" w:hAnsi="Calibri"/>
                <w:b/>
                <w:bCs/>
                <w:color w:val="E8A33D"/>
                <w:sz w:val="20"/>
                <w:szCs w:val="20"/>
              </w:rPr>
              <w:t xml:space="preserve">SEKOLAH</w:t>
            </w:r>
          </w:p>
          <w:p>
            <w:pPr>
              <w:spacing w:after="0" w:before="0" w:line="264"/>
              <w:jc w:val="left"/>
            </w:pPr>
            <w:r>
              <w:rPr>
                <w:rFonts w:ascii="Calibri" w:cs="Calibri" w:eastAsia="Calibri" w:hAnsi="Calibri"/>
                <w:b w:val="false"/>
                <w:bCs w:val="false"/>
                <w:color w:val="1D2B27"/>
                <w:sz w:val="21"/>
                <w:szCs w:val="21"/>
              </w:rPr>
              <w:t xml:space="preserve">Alat inklusi berbasis browser, tanpa perangkat khusus.</w:t>
            </w:r>
          </w:p>
        </w:tc>
      </w:tr>
    </w:tbl>
    <w:p>
      <w:pPr>
        <w:pStyle w:val="Heading2"/>
        <w:keepNext/>
        <w:spacing w:after="80" w:before="160"/>
      </w:pPr>
      <w:r>
        <w:rPr>
          <w:rFonts w:ascii="Calibri" w:cs="Calibri" w:eastAsia="Calibri" w:hAnsi="Calibri"/>
          <w:b/>
          <w:bCs/>
          <w:color w:val="2E7D5B"/>
          <w:sz w:val="26"/>
          <w:szCs w:val="26"/>
        </w:rPr>
        <w:t xml:space="preserve">Cara kami membuktikannya</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300"/>
        <w:gridCol w:w="3300"/>
        <w:gridCol w:w="1600"/>
        <w:gridCol w:w="2000"/>
      </w:tblGrid>
      <w:tr>
        <w:trPr>
          <w:cantSplit/>
          <w:tblHeader/>
        </w:trPr>
        <w:tc>
          <w:tcPr>
            <w:tcW w:type="dxa" w:w="33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Pertanyaan</w:t>
            </w:r>
          </w:p>
        </w:tc>
        <w:tc>
          <w:tcPr>
            <w:tcW w:type="dxa" w:w="33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Ukuran</w:t>
            </w:r>
          </w:p>
        </w:tc>
        <w:tc>
          <w:tcPr>
            <w:tcW w:type="dxa" w:w="16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Target</w:t>
            </w:r>
          </w:p>
        </w:tc>
        <w:tc>
          <w:tcPr>
            <w:tcW w:type="dxa" w:w="20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Status</w:t>
            </w:r>
          </w:p>
        </w:tc>
      </w:tr>
      <w:tr>
        <w:trPr>
          <w:cantSplit/>
        </w:trPr>
        <w:tc>
          <w:tcPr>
            <w:tcW w:type="dxa" w:w="3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Apakah kalimat guru asli dipahami benar?</w:t>
            </w:r>
          </w:p>
        </w:tc>
        <w:tc>
          <w:tcPr>
            <w:tcW w:type="dxa" w:w="3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Ketepatan pada 100 kalimat guru asli</w:t>
            </w:r>
          </w:p>
        </w:tc>
        <w:tc>
          <w:tcPr>
            <w:tcW w:type="dxa" w:w="1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 90%</w:t>
            </w:r>
          </w:p>
        </w:tc>
        <w:tc>
          <w:tcPr>
            <w:tcW w:type="dxa" w:w="2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Belum dijalankan</w:t>
            </w:r>
          </w:p>
        </w:tc>
      </w:tr>
      <w:tr>
        <w:trPr>
          <w:cantSplit/>
        </w:trPr>
        <w:tc>
          <w:tcPr>
            <w:tcW w:type="dxa" w:w="3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Apakah cukup cepat untuk kelas?</w:t>
            </w:r>
          </w:p>
        </w:tc>
        <w:tc>
          <w:tcPr>
            <w:tcW w:type="dxa" w:w="3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Waktu ucapan → adegan</w:t>
            </w:r>
          </w:p>
        </w:tc>
        <w:tc>
          <w:tcPr>
            <w:tcW w:type="dxa" w:w="1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&lt; 3 detik</w:t>
            </w:r>
          </w:p>
        </w:tc>
        <w:tc>
          <w:tcPr>
            <w:tcW w:type="dxa" w:w="2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Online 3–7 detik (layanan Gemini)</w:t>
            </w:r>
          </w:p>
        </w:tc>
      </w:tr>
      <w:tr>
        <w:trPr>
          <w:cantSplit/>
        </w:trPr>
        <w:tc>
          <w:tcPr>
            <w:tcW w:type="dxa" w:w="3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Apakah guru bisa memakainya sendiri?</w:t>
            </w:r>
          </w:p>
        </w:tc>
        <w:tc>
          <w:tcPr>
            <w:tcW w:type="dxa" w:w="33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Guru menjalankan satu pelajaran tanpa bantuan tim</w:t>
            </w:r>
          </w:p>
        </w:tc>
        <w:tc>
          <w:tcPr>
            <w:tcW w:type="dxa" w:w="1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3 dari 3 guru</w:t>
            </w:r>
          </w:p>
        </w:tc>
        <w:tc>
          <w:tcPr>
            <w:tcW w:type="dxa" w:w="2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Belum dijalankan</w:t>
            </w:r>
          </w:p>
        </w:tc>
      </w:tr>
      <w:tr>
        <w:trPr>
          <w:cantSplit/>
        </w:trPr>
        <w:tc>
          <w:tcPr>
            <w:tcW w:type="dxa" w:w="3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Apakah siswa terbantu?</w:t>
            </w:r>
          </w:p>
        </w:tc>
        <w:tc>
          <w:tcPr>
            <w:tcW w:type="dxa" w:w="33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Skor soal berhitung sebelum dan sesudah, 1 kelas</w:t>
            </w:r>
          </w:p>
        </w:tc>
        <w:tc>
          <w:tcPr>
            <w:tcW w:type="dxa" w:w="1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Naik, dilaporkan apa adanya</w:t>
            </w:r>
          </w:p>
        </w:tc>
        <w:tc>
          <w:tcPr>
            <w:tcW w:type="dxa" w:w="2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Belum dijalankan</w:t>
            </w:r>
          </w:p>
        </w:tc>
      </w:tr>
    </w:tbl>
    <w:p>
      <w:pPr>
        <w:spacing w:after="0" w:before="80" w:line="264"/>
        <w:jc w:val="left"/>
      </w:pPr>
      <w:r>
        <w:rPr>
          <w:rFonts w:ascii="Calibri" w:cs="Calibri" w:eastAsia="Calibri" w:hAnsi="Calibri"/>
          <w:b w:val="false"/>
          <w:bCs w:val="false"/>
          <w:i/>
          <w:iCs/>
          <w:color w:val="5B6B66"/>
          <w:sz w:val="17"/>
          <w:szCs w:val="17"/>
        </w:rPr>
        <w:t xml:space="preserve">Angka pada kolom Target adalah target rencana tim, bukan hasil; ubah sesuai kesepakatan tim.</w:t>
      </w:r>
    </w:p>
    <w:p>
      <w:pPr>
        <w:pStyle w:val="Heading2"/>
        <w:keepNext/>
        <w:spacing w:after="80" w:before="160"/>
      </w:pPr>
      <w:r>
        <w:rPr>
          <w:rFonts w:ascii="Calibri" w:cs="Calibri" w:eastAsia="Calibri" w:hAnsi="Calibri"/>
          <w:b/>
          <w:bCs/>
          <w:color w:val="2E7D5B"/>
          <w:sz w:val="26"/>
          <w:szCs w:val="26"/>
        </w:rPr>
        <w:t xml:space="preserve">Peta jalan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000"/>
        <w:gridCol w:w="1600"/>
        <w:gridCol w:w="6600"/>
      </w:tblGrid>
      <w:tr>
        <w:trPr>
          <w:cantSplit/>
          <w:tblHeader/>
        </w:trPr>
        <w:tc>
          <w:tcPr>
            <w:tcW w:type="dxa" w:w="20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Fase</w:t>
            </w:r>
          </w:p>
        </w:tc>
        <w:tc>
          <w:tcPr>
            <w:tcW w:type="dxa" w:w="16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Waktu</w:t>
            </w:r>
          </w:p>
        </w:tc>
        <w:tc>
          <w:tcPr>
            <w:tcW w:type="dxa" w:w="66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Isi</w:t>
            </w:r>
          </w:p>
        </w:tc>
      </w:tr>
      <w:tr>
        <w:trPr>
          <w:cantSplit/>
        </w:trPr>
        <w:tc>
          <w:tcPr>
            <w:tcW w:type="dxa" w:w="2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0 · Sekarang</w:t>
            </w:r>
          </w:p>
        </w:tc>
        <w:tc>
          <w:tcPr>
            <w:tcW w:type="dxa" w:w="1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Selesai</w:t>
            </w:r>
          </w:p>
        </w:tc>
        <w:tc>
          <w:tcPr>
            <w:tcW w:type="dxa" w:w="6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MVP web: caption, adegan, soal, pratinjau guru; IndoBERT 38/40 (uji internal).</w:t>
            </w:r>
          </w:p>
        </w:tc>
      </w:tr>
      <w:tr>
        <w:trPr>
          <w:cantSplit/>
        </w:trPr>
        <w:tc>
          <w:tcPr>
            <w:tcW w:type="dxa" w:w="2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1 · Validasi</w:t>
            </w:r>
          </w:p>
        </w:tc>
        <w:tc>
          <w:tcPr>
            <w:tcW w:type="dxa" w:w="1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0–3 bulan</w:t>
            </w:r>
          </w:p>
        </w:tc>
        <w:tc>
          <w:tcPr>
            <w:tcW w:type="dxa" w:w="6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Uji 100 kalimat guru asli; pilot satu kelas SD inklusi atau SLB; perbaiki dari catatan guru.</w:t>
            </w:r>
          </w:p>
        </w:tc>
      </w:tr>
      <w:tr>
        <w:trPr>
          <w:cantSplit/>
        </w:trPr>
        <w:tc>
          <w:tcPr>
            <w:tcW w:type="dxa" w:w="2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2 · Perluasan</w:t>
            </w:r>
          </w:p>
        </w:tc>
        <w:tc>
          <w:tcPr>
            <w:tcW w:type="dxa" w:w="1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3–6 bulan</w:t>
            </w:r>
          </w:p>
        </w:tc>
        <w:tc>
          <w:tcPr>
            <w:tcW w:type="dxa" w:w="6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Mode offline faster-whisper; bank soal selaras kurikulum; kelas 4–6.</w:t>
            </w:r>
          </w:p>
        </w:tc>
      </w:tr>
      <w:tr>
        <w:trPr>
          <w:cantSplit/>
        </w:trPr>
        <w:tc>
          <w:tcPr>
            <w:tcW w:type="dxa" w:w="2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1"/>
                <w:szCs w:val="21"/>
              </w:rPr>
              <w:t xml:space="preserve">3 · Skala</w:t>
            </w:r>
          </w:p>
        </w:tc>
        <w:tc>
          <w:tcPr>
            <w:tcW w:type="dxa" w:w="1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6–12 bulan</w:t>
            </w:r>
          </w:p>
        </w:tc>
        <w:tc>
          <w:tcPr>
            <w:tcW w:type="dxa" w:w="6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Pelatihan guru bersama dinas dan komunitas inklusi; ukur dampak lintas sekolah.</w:t>
            </w:r>
          </w:p>
        </w:tc>
      </w:tr>
    </w:tbl>
    <w:p>
      <w:pPr>
        <w:pStyle w:val="Heading2"/>
        <w:keepNext/>
        <w:spacing w:after="80" w:before="160"/>
      </w:pPr>
      <w:r>
        <w:rPr>
          <w:rFonts w:ascii="Calibri" w:cs="Calibri" w:eastAsia="Calibri" w:hAnsi="Calibri"/>
          <w:b/>
          <w:bCs/>
          <w:color w:val="2E7D5B"/>
          <w:sz w:val="26"/>
          <w:szCs w:val="26"/>
        </w:rPr>
        <w:t xml:space="preserve">Risiko dan mitigasi</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4600"/>
        <w:gridCol w:w="5600"/>
      </w:tblGrid>
      <w:tr>
        <w:trPr>
          <w:cantSplit/>
          <w:tblHeader/>
        </w:trPr>
        <w:tc>
          <w:tcPr>
            <w:tcW w:type="dxa" w:w="46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Risiko</w:t>
            </w:r>
          </w:p>
        </w:tc>
        <w:tc>
          <w:tcPr>
            <w:tcW w:type="dxa" w:w="56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Mitigasi</w:t>
            </w:r>
          </w:p>
        </w:tc>
      </w:tr>
      <w:tr>
        <w:trPr>
          <w:cantSplit/>
        </w:trPr>
        <w:tc>
          <w:tcPr>
            <w:tcW w:type="dxa" w:w="4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Suara kelas bising atau aksen daerah menurunkan akurasi</w:t>
            </w:r>
          </w:p>
        </w:tc>
        <w:tc>
          <w:tcPr>
            <w:tcW w:type="dxa" w:w="5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Guru selalu dapat memeriksa pratinjau dan mengetik kalimat; uji di kelas nyata sebelum klaim.</w:t>
            </w:r>
          </w:p>
        </w:tc>
      </w:tr>
      <w:tr>
        <w:trPr>
          <w:cantSplit/>
        </w:trPr>
        <w:tc>
          <w:tcPr>
            <w:tcW w:type="dxa" w:w="4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Internet lemah, layanan LLM melambat, atau kuota habis</w:t>
            </w:r>
          </w:p>
        </w:tc>
        <w:tc>
          <w:tcPr>
            <w:tcW w:type="dxa" w:w="56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IndoBERT lokal sebagai jalur utama; mode offline dalam peta jalan.</w:t>
            </w:r>
          </w:p>
        </w:tc>
      </w:tr>
      <w:tr>
        <w:trPr>
          <w:cantSplit/>
        </w:trPr>
        <w:tc>
          <w:tcPr>
            <w:tcW w:type="dxa" w:w="4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Dianggap menggantikan GPK atau bahasa isyarat</w:t>
            </w:r>
          </w:p>
        </w:tc>
        <w:tc>
          <w:tcPr>
            <w:tcW w:type="dxa" w:w="56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Diposisikan sebagai alat bantu guru; batas ini dinyatakan di setiap materi.</w:t>
            </w:r>
          </w:p>
        </w:tc>
      </w:tr>
    </w:tbl>
    <w:p>
      <w:pPr>
        <w:pageBreakBefore/>
        <w:spacing w:after="40"/>
      </w:pPr>
      <w:r>
        <w:rPr>
          <w:rFonts w:ascii="Calibri" w:cs="Calibri" w:eastAsia="Calibri" w:hAnsi="Calibri"/>
          <w:b/>
          <w:bCs/>
          <w:caps/>
          <w:color w:val="E8A33D"/>
          <w:spacing w:val="40"/>
          <w:sz w:val="18"/>
          <w:szCs w:val="18"/>
        </w:rPr>
        <w:t xml:space="preserve">Tim · Penggunaan AI · Penutup</w:t>
      </w:r>
    </w:p>
    <w:p>
      <w:pPr>
        <w:pStyle w:val="Heading1"/>
        <w:pBdr>
          <w:bottom w:val="single" w:color="E8A33D" w:sz="12" w:space="6"/>
        </w:pBdr>
        <w:spacing w:after="140" w:line="240"/>
      </w:pPr>
      <w:r>
        <w:rPr>
          <w:rFonts w:ascii="Calibri" w:cs="Calibri" w:eastAsia="Calibri" w:hAnsi="Calibri"/>
          <w:b/>
          <w:bCs/>
          <w:color w:val="16302A"/>
          <w:sz w:val="40"/>
          <w:szCs w:val="40"/>
        </w:rPr>
        <w:t xml:space="preserve">Setiap siswa berhak memahami pelajaran</w:t>
      </w:r>
    </w:p>
    <w:p>
      <w:pPr>
        <w:pStyle w:val="Heading2"/>
        <w:keepNext/>
        <w:spacing w:after="80" w:before="40"/>
      </w:pPr>
      <w:r>
        <w:rPr>
          <w:rFonts w:ascii="Calibri" w:cs="Calibri" w:eastAsia="Calibri" w:hAnsi="Calibri"/>
          <w:b/>
          <w:bCs/>
          <w:color w:val="2E7D5B"/>
          <w:sz w:val="26"/>
          <w:szCs w:val="26"/>
        </w:rPr>
        <w:t xml:space="preserve">AI di dalam produk dan dalam proses pengembangan</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2700"/>
        <w:gridCol w:w="4500"/>
        <w:gridCol w:w="3000"/>
      </w:tblGrid>
      <w:tr>
        <w:trPr>
          <w:cantSplit/>
          <w:tblHeader/>
        </w:trPr>
        <w:tc>
          <w:tcPr>
            <w:tcW w:type="dxa" w:w="27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Alat</w:t>
            </w:r>
          </w:p>
        </w:tc>
        <w:tc>
          <w:tcPr>
            <w:tcW w:type="dxa" w:w="45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Peran</w:t>
            </w:r>
          </w:p>
        </w:tc>
        <w:tc>
          <w:tcPr>
            <w:tcW w:type="dxa" w:w="30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Status</w:t>
            </w:r>
          </w:p>
        </w:tc>
      </w:tr>
      <w:tr>
        <w:trPr>
          <w:cantSplit/>
        </w:trPr>
        <w:tc>
          <w:tcPr>
            <w:tcW w:type="dxa" w:w="27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Gemini 3.1 Flash-Lite</w:t>
            </w:r>
          </w:p>
        </w:tc>
        <w:tc>
          <w:tcPr>
            <w:tcW w:type="dxa" w:w="4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Memahami kalimat guru di demo online</w:t>
            </w:r>
          </w:p>
        </w:tc>
        <w:tc>
          <w:tcPr>
            <w:tcW w:type="dxa" w:w="3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Dipakai; teruji lewat input teks</w:t>
            </w:r>
          </w:p>
        </w:tc>
      </w:tr>
      <w:tr>
        <w:trPr>
          <w:cantSplit/>
        </w:trPr>
        <w:tc>
          <w:tcPr>
            <w:tcW w:type="dxa" w:w="27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IndoBERT (fine-tuned)</w:t>
            </w:r>
          </w:p>
        </w:tc>
        <w:tc>
          <w:tcPr>
            <w:tcW w:type="dxa" w:w="4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Mengenali jumlah, benda, aksi, tempat</w:t>
            </w:r>
          </w:p>
        </w:tc>
        <w:tc>
          <w:tcPr>
            <w:tcW w:type="dxa" w:w="3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Dilatih dan diuji lokal (38/40)</w:t>
            </w:r>
          </w:p>
        </w:tc>
      </w:tr>
      <w:tr>
        <w:trPr>
          <w:cantSplit/>
        </w:trPr>
        <w:tc>
          <w:tcPr>
            <w:tcW w:type="dxa" w:w="27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Qwen2.5-7B (Ollama)</w:t>
            </w:r>
          </w:p>
        </w:tc>
        <w:tc>
          <w:tcPr>
            <w:tcW w:type="dxa" w:w="4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LLM cadangan lokal saat model ragu</w:t>
            </w:r>
          </w:p>
        </w:tc>
        <w:tc>
          <w:tcPr>
            <w:tcW w:type="dxa" w:w="3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Diuji lokal (38/40)</w:t>
            </w:r>
          </w:p>
        </w:tc>
      </w:tr>
      <w:tr>
        <w:trPr>
          <w:cantSplit/>
        </w:trPr>
        <w:tc>
          <w:tcPr>
            <w:tcW w:type="dxa" w:w="27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Web Speech API</w:t>
            </w:r>
          </w:p>
        </w:tc>
        <w:tc>
          <w:tcPr>
            <w:tcW w:type="dxa" w:w="4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Mengubah suara guru menjadi caption</w:t>
            </w:r>
          </w:p>
        </w:tc>
        <w:tc>
          <w:tcPr>
            <w:tcW w:type="dxa" w:w="3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Komponen arsitektur</w:t>
            </w:r>
          </w:p>
        </w:tc>
      </w:tr>
      <w:tr>
        <w:trPr>
          <w:cantSplit/>
        </w:trPr>
        <w:tc>
          <w:tcPr>
            <w:tcW w:type="dxa" w:w="27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faster-whisper</w:t>
            </w:r>
          </w:p>
        </w:tc>
        <w:tc>
          <w:tcPr>
            <w:tcW w:type="dxa" w:w="45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Transkripsi di laptop tanpa internet</w:t>
            </w:r>
          </w:p>
        </w:tc>
        <w:tc>
          <w:tcPr>
            <w:tcW w:type="dxa" w:w="3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Rencana mode offline</w:t>
            </w:r>
          </w:p>
        </w:tc>
      </w:tr>
      <w:tr>
        <w:trPr>
          <w:cantSplit/>
        </w:trPr>
        <w:tc>
          <w:tcPr>
            <w:tcW w:type="dxa" w:w="27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1D2B27"/>
                <w:sz w:val="20"/>
                <w:szCs w:val="20"/>
              </w:rPr>
              <w:t xml:space="preserve">Claude Code dan Claude</w:t>
            </w:r>
          </w:p>
        </w:tc>
        <w:tc>
          <w:tcPr>
            <w:tcW w:type="dxa" w:w="45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Bantuan kode, arsitektur, riset, dan penyusunan dokumen</w:t>
            </w:r>
          </w:p>
        </w:tc>
        <w:tc>
          <w:tcPr>
            <w:tcW w:type="dxa" w:w="3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0"/>
                <w:szCs w:val="20"/>
              </w:rPr>
              <w:t xml:space="preserve">Dipakai; ditinjau manual oleh tim</w:t>
            </w:r>
          </w:p>
        </w:tc>
      </w:tr>
    </w:tbl>
    <w:p>
      <w:pPr>
        <w:spacing w:after="80" w:before="80" w:line="264"/>
        <w:jc w:val="left"/>
      </w:pPr>
      <w:r>
        <w:rPr>
          <w:rFonts w:ascii="Calibri" w:cs="Calibri" w:eastAsia="Calibri" w:hAnsi="Calibri"/>
          <w:b w:val="false"/>
          <w:bCs w:val="false"/>
          <w:color w:val="1D2B27"/>
          <w:sz w:val="21"/>
          <w:szCs w:val="21"/>
        </w:rPr>
        <w:t>Tim memutuskan desain, memeriksa label, dan menguji produk. Semua gambar dibuat dengan alat generatif sebelum pelajaran dan dikurasi tim; tidak ada gambar yang dibuat saat kelas berjalan.</w:t>
      </w:r>
    </w:p>
    <w:p>
      <w:pPr>
        <w:pStyle w:val="Heading2"/>
        <w:keepNext/>
        <w:spacing w:after="80" w:before="160"/>
      </w:pPr>
      <w:r>
        <w:rPr>
          <w:rFonts w:ascii="Calibri" w:cs="Calibri" w:eastAsia="Calibri" w:hAnsi="Calibri"/>
          <w:b/>
          <w:bCs/>
          <w:color w:val="2E7D5B"/>
          <w:sz w:val="26"/>
          <w:szCs w:val="26"/>
        </w:rPr>
        <w:t xml:space="preserve">Tim</w:t>
      </w: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3800"/>
      </w:tblGrid>
      <w:tr>
        <w:trPr>
          <w:cantSplit/>
          <w:tblHeader/>
        </w:trPr>
        <w:tc>
          <w:tcPr>
            <w:tcW w:type="dxa" w:w="30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Nama</w:t>
            </w:r>
          </w:p>
        </w:tc>
        <w:tc>
          <w:tcPr>
            <w:tcW w:type="dxa" w:w="34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Peran</w:t>
            </w:r>
          </w:p>
        </w:tc>
        <w:tc>
          <w:tcPr>
            <w:tcW w:type="dxa" w:w="3800"/>
            <w:tcBorders>
              <w:top w:val="none" w:color="FFFFFF" w:sz="0"/>
              <w:left w:val="none" w:color="FFFFFF" w:sz="0"/>
              <w:bottom w:val="none" w:color="FFFFFF" w:sz="0"/>
              <w:right w:val="none" w:color="FFFFFF" w:sz="0"/>
            </w:tcBorders>
            <w:shd w:fill="16302A"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bCs/>
                <w:color w:val="FFFFFF"/>
                <w:sz w:val="21"/>
                <w:szCs w:val="21"/>
              </w:rPr>
              <w:t xml:space="preserve">Kontribusi</w:t>
            </w:r>
          </w:p>
        </w:tc>
      </w:tr>
      <w:tr>
        <w:trPr>
          <w:cantSplit/>
        </w:trPr>
        <w:tc>
          <w:tcPr>
            <w:tcW w:type="dxa" w:w="3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[Nama Anggota 1]</w:t>
            </w:r>
          </w:p>
        </w:tc>
        <w:tc>
          <w:tcPr>
            <w:tcW w:type="dxa" w:w="34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[Ketua / Produk]</w:t>
            </w:r>
          </w:p>
        </w:tc>
        <w:tc>
          <w:tcPr>
            <w:tcW w:type="dxa" w:w="3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[Isi]</w:t>
            </w:r>
          </w:p>
        </w:tc>
      </w:tr>
      <w:tr>
        <w:trPr>
          <w:cantSplit/>
        </w:trPr>
        <w:tc>
          <w:tcPr>
            <w:tcW w:type="dxa" w:w="3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[Nama Anggota 2]</w:t>
            </w:r>
          </w:p>
        </w:tc>
        <w:tc>
          <w:tcPr>
            <w:tcW w:type="dxa" w:w="34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[Data dan model]</w:t>
            </w:r>
          </w:p>
        </w:tc>
        <w:tc>
          <w:tcPr>
            <w:tcW w:type="dxa" w:w="3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[Isi]</w:t>
            </w:r>
          </w:p>
        </w:tc>
      </w:tr>
      <w:tr>
        <w:trPr>
          <w:cantSplit/>
        </w:trPr>
        <w:tc>
          <w:tcPr>
            <w:tcW w:type="dxa" w:w="30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[Nama Anggota 3]</w:t>
            </w:r>
          </w:p>
        </w:tc>
        <w:tc>
          <w:tcPr>
            <w:tcW w:type="dxa" w:w="34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[Desain dan konten]</w:t>
            </w:r>
          </w:p>
        </w:tc>
        <w:tc>
          <w:tcPr>
            <w:tcW w:type="dxa" w:w="3800"/>
            <w:tcBorders>
              <w:top w:val="none" w:color="FFFFFF" w:sz="0"/>
              <w:left w:val="none" w:color="FFFFFF" w:sz="0"/>
              <w:bottom w:val="single" w:color="D5DDD9" w:sz="4"/>
              <w:right w:val="none" w:color="FFFFFF" w:sz="0"/>
            </w:tcBorders>
            <w:shd w:fill="FFFFFF"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[Isi]</w:t>
            </w:r>
          </w:p>
        </w:tc>
      </w:tr>
      <w:tr>
        <w:trPr>
          <w:cantSplit/>
        </w:trPr>
        <w:tc>
          <w:tcPr>
            <w:tcW w:type="dxa" w:w="30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[Nama Anggota 4]</w:t>
            </w:r>
          </w:p>
        </w:tc>
        <w:tc>
          <w:tcPr>
            <w:tcW w:type="dxa" w:w="34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[Uji dan riset]</w:t>
            </w:r>
          </w:p>
        </w:tc>
        <w:tc>
          <w:tcPr>
            <w:tcW w:type="dxa" w:w="3800"/>
            <w:tcBorders>
              <w:top w:val="none" w:color="FFFFFF" w:sz="0"/>
              <w:left w:val="none" w:color="FFFFFF" w:sz="0"/>
              <w:bottom w:val="single" w:color="D5DDD9" w:sz="4"/>
              <w:right w:val="none" w:color="FFFFFF" w:sz="0"/>
            </w:tcBorders>
            <w:shd w:fill="F4F7F5" w:color="auto" w:val="clear"/>
            <w:tcMar>
              <w:top w:type="dxa" w:w="70"/>
              <w:left w:type="dxa" w:w="110"/>
              <w:bottom w:type="dxa" w:w="70"/>
              <w:right w:type="dxa" w:w="110"/>
            </w:tcMar>
            <w:vAlign w:val="center"/>
          </w:tcPr>
          <w:p>
            <w:pPr>
              <w:spacing w:after="0" w:before="0" w:line="264"/>
              <w:jc w:val="left"/>
            </w:pPr>
            <w:r>
              <w:rPr>
                <w:rFonts w:ascii="Calibri" w:cs="Calibri" w:eastAsia="Calibri" w:hAnsi="Calibri"/>
                <w:b w:val="false"/>
                <w:bCs w:val="false"/>
                <w:color w:val="1D2B27"/>
                <w:sz w:val="21"/>
                <w:szCs w:val="21"/>
              </w:rPr>
              <w:t xml:space="preserve">[Isi]</w:t>
            </w:r>
          </w:p>
        </w:tc>
      </w:tr>
    </w:tbl>
    <w:p>
      <w:pPr>
        <w:spacing w:after="0" w:before="0" w:line="100" w:lineRule="exact"/>
      </w:pPr>
    </w:p>
    <w:tbl>
      <w:tblPr>
        <w:tblW w:type="dxa" w:w="10200"/>
        <w:tblBorders>
          <w:top w:val="none" w:color="FFFFFF" w:sz="0"/>
          <w:left w:val="none" w:color="FFFFFF" w:sz="0"/>
          <w:bottom w:val="none" w:color="FFFFFF" w:sz="0"/>
          <w:right w:val="none" w:color="FFFFFF" w:sz="0"/>
          <w:insideH w:val="none" w:color="FFFFFF" w:sz="0"/>
          <w:insideV w:val="none" w:color="FFFFFF" w:sz="0"/>
        </w:tblBorders>
      </w:tblPr>
      <w:tblGrid>
        <w:gridCol w:w="10200"/>
      </w:tblGrid>
      <w:tr>
        <w:trPr>
          <w:cantSplit/>
        </w:trPr>
        <w:tc>
          <w:tcPr>
            <w:tcW w:type="dxa" w:w="10200"/>
            <w:tcBorders>
              <w:top w:val="none" w:color="FFFFFF" w:sz="0"/>
              <w:left w:val="none" w:color="FFFFFF" w:sz="0"/>
              <w:bottom w:val="none" w:color="FFFFFF" w:sz="0"/>
              <w:right w:val="none" w:color="FFFFFF" w:sz="0"/>
            </w:tcBorders>
            <w:shd w:fill="16302A" w:color="auto" w:val="clear"/>
            <w:tcMar>
              <w:top w:type="dxa" w:w="170"/>
              <w:left w:type="dxa" w:w="260"/>
              <w:bottom w:type="dxa" w:w="170"/>
              <w:right w:type="dxa" w:w="260"/>
            </w:tcMar>
            <w:vAlign w:val="center"/>
          </w:tcPr>
          <w:p>
            <w:pPr>
              <w:spacing w:after="40" w:before="0" w:line="264"/>
              <w:jc w:val="left"/>
            </w:pPr>
            <w:r>
              <w:rPr>
                <w:rFonts w:ascii="Calibri" w:cs="Calibri" w:eastAsia="Calibri" w:hAnsi="Calibri"/>
                <w:b/>
                <w:bCs/>
                <w:color w:val="FFFFFF"/>
                <w:sz w:val="35"/>
                <w:szCs w:val="35"/>
              </w:rPr>
              <w:t xml:space="preserve">Guru bicara. Kelas melihat. Siswa ikut berhitung.</w:t>
            </w:r>
          </w:p>
          <w:p>
            <w:pPr>
              <w:spacing w:after="0" w:before="0" w:line="264"/>
              <w:jc w:val="left"/>
            </w:pPr>
            <w:r>
              <w:rPr>
                <w:rFonts w:ascii="Calibri" w:cs="Calibri" w:eastAsia="Calibri" w:hAnsi="Calibri"/>
                <w:b w:val="false"/>
                <w:bCs w:val="false"/>
                <w:color w:val="DCE8E2"/>
                <w:sz w:val="22"/>
                <w:szCs w:val="22"/>
              </w:rPr>
              <w:t xml:space="preserve">Coba sendiri: </w:t>
            </w:r>
            <w:r>
              <w:rPr>
                <w:rFonts w:ascii="Calibri" w:cs="Calibri" w:eastAsia="Calibri" w:hAnsi="Calibri"/>
                <w:b/>
                <w:bCs/>
                <w:color w:val="DCE8E2"/>
                <w:sz w:val="22"/>
                <w:szCs w:val="22"/>
              </w:rPr>
              <w:t xml:space="preserve">suarapapan.vercel.app/guru</w:t>
            </w:r>
            <w:r>
              <w:rPr>
                <w:rFonts w:ascii="Calibri" w:cs="Calibri" w:eastAsia="Calibri" w:hAnsi="Calibri"/>
                <w:b w:val="false"/>
                <w:bCs w:val="false"/>
                <w:color w:val="DCE8E2"/>
                <w:sz w:val="22"/>
                <w:szCs w:val="22"/>
              </w:rPr>
              <w:t xml:space="preserve"> · Gunakan Google Chrome, ketik “ada lima balon di taman”.</w:t>
            </w:r>
          </w:p>
        </w:tc>
      </w:tr>
    </w:tbl>
    <w:p>
      <w:pPr>
        <w:pStyle w:val="Heading2"/>
        <w:keepNext/>
        <w:spacing w:after="80" w:before="120"/>
      </w:pPr>
      <w:r>
        <w:rPr>
          <w:rFonts w:ascii="Calibri" w:cs="Calibri" w:eastAsia="Calibri" w:hAnsi="Calibri"/>
          <w:b/>
          <w:bCs/>
          <w:color w:val="2E7D5B"/>
          <w:sz w:val="26"/>
          <w:szCs w:val="26"/>
        </w:rPr>
        <w:t xml:space="preserve">Sumber</w:t>
      </w:r>
    </w:p>
    <w:p>
      <w:pPr>
        <w:spacing w:after="20" w:before="0" w:line="228"/>
        <w:jc w:val="left"/>
      </w:pPr>
      <w:r>
        <w:rPr>
          <w:rFonts w:ascii="Calibri" w:cs="Calibri" w:eastAsia="Calibri" w:hAnsi="Calibri"/>
          <w:b w:val="false"/>
          <w:bCs w:val="false"/>
          <w:color w:val="5B6B66"/>
          <w:sz w:val="17"/>
          <w:szCs w:val="17"/>
        </w:rPr>
        <w:t xml:space="preserve">1. OECD (2023). PISA 2022 Country Note: Indonesia.</w:t>
      </w:r>
    </w:p>
    <w:p>
      <w:pPr>
        <w:spacing w:after="20" w:before="0" w:line="228"/>
        <w:jc w:val="left"/>
      </w:pPr>
      <w:r>
        <w:rPr>
          <w:rFonts w:ascii="Calibri" w:cs="Calibri" w:eastAsia="Calibri" w:hAnsi="Calibri"/>
          <w:b w:val="false"/>
          <w:bCs w:val="false"/>
          <w:color w:val="5B6B66"/>
          <w:sz w:val="17"/>
          <w:szCs w:val="17"/>
        </w:rPr>
        <w:t xml:space="preserve">2. Kemendikdasmen. Statistik SLB 2025/2026 (data 30 Nov 2025), via GoodStats; pernyataan Mendikdasmen tentang ANBK SMP/MTs 2024 dan BPS Statistik Pendidikan 2024 (kutipan media).</w:t>
      </w:r>
    </w:p>
    <w:p>
      <w:pPr>
        <w:spacing w:after="20" w:before="0" w:line="228"/>
        <w:jc w:val="left"/>
      </w:pPr>
      <w:r>
        <w:rPr>
          <w:rFonts w:ascii="Calibri" w:cs="Calibri" w:eastAsia="Calibri" w:hAnsi="Calibri"/>
          <w:b w:val="false"/>
          <w:bCs w:val="false"/>
          <w:color w:val="5B6B66"/>
          <w:sz w:val="17"/>
          <w:szCs w:val="17"/>
        </w:rPr>
        <w:t xml:space="preserve">3. Kemendikbudristek/Dapodik (Des 2023), dikutip BBGTK Sumut, 27 Jan 2026: 40.164 satuan pendidikan, 5.956 memiliki GPK.</w:t>
      </w:r>
    </w:p>
    <w:p>
      <w:pPr>
        <w:spacing w:after="20" w:before="0" w:line="228"/>
        <w:jc w:val="left"/>
      </w:pPr>
      <w:r>
        <w:rPr>
          <w:rFonts w:ascii="Calibri" w:cs="Calibri" w:eastAsia="Calibri" w:hAnsi="Calibri"/>
          <w:b w:val="false"/>
          <w:bCs w:val="false"/>
          <w:color w:val="5B6B66"/>
          <w:sz w:val="17"/>
          <w:szCs w:val="17"/>
        </w:rPr>
        <w:t xml:space="preserve">4. Wijayanti, I. E. (FMIPA UGM), pernyataan tentang peran guru dalam minat belajar matematika (kutipan media).</w:t>
      </w:r>
    </w:p>
    <w:p>
      <w:pPr>
        <w:spacing w:after="20" w:before="0" w:line="228"/>
        <w:jc w:val="left"/>
      </w:pPr>
      <w:r>
        <w:rPr>
          <w:rFonts w:ascii="Calibri" w:cs="Calibri" w:eastAsia="Calibri" w:hAnsi="Calibri"/>
          <w:b w:val="false"/>
          <w:bCs w:val="false"/>
          <w:color w:val="5B6B66"/>
          <w:sz w:val="17"/>
          <w:szCs w:val="17"/>
        </w:rPr>
        <w:t xml:space="preserve">5. Ramadani, H., Hakim, M. S., Ayunda, Z., &amp; Mustika, D. (2024). Optimalisasi Pendidikan Inklusi di Sekolah. Gudang Jurnal Multidisiplin Ilmu, 2(6), 1–14. doi:10.59435/gjmi.v2i6.479.</w:t>
      </w:r>
    </w:p>
    <w:p>
      <w:pPr>
        <w:spacing w:after="20" w:before="0" w:line="228"/>
        <w:jc w:val="left"/>
      </w:pPr>
      <w:r>
        <w:rPr>
          <w:rFonts w:ascii="Calibri" w:cs="Calibri" w:eastAsia="Calibri" w:hAnsi="Calibri"/>
          <w:b w:val="false"/>
          <w:bCs w:val="false"/>
          <w:color w:val="5B6B66"/>
          <w:sz w:val="17"/>
          <w:szCs w:val="17"/>
        </w:rPr>
        <w:t xml:space="preserve">6. Dewi, Y. M., Purnomo, E. A., &amp; Sulistyaningsih, D. (2025). Studi Literatur Review: Analisis Kemampuan Matematis Siswa dalam Menyelesaikan Soal PISA Ditinjau dari Gaya Kognitif Field Dependent dan Field Independent. Jurnal Cendekia: Jurnal Pendidikan Matematika, 9(2), 788–799. doi:10.31004/cendekia.v9i2.3702.</w:t>
      </w:r>
    </w:p>
    <w:sectPr>
      <w:footerReference w:type="default" r:id="rId6"/>
      <w:pgSz w:w="11906" w:h="16838" w:orient="portrait"/>
      <w:pgMar w:top="760" w:right="856" w:bottom="820" w:left="850" w:header="708" w:footer="3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D9" w:sz="4" w:space="4"/>
      </w:pBdr>
      <w:tabs>
        <w:tab w:val="right" w:pos="10200"/>
      </w:tabs>
    </w:pPr>
    <w:r>
      <w:rPr>
        <w:rFonts w:ascii="Calibri" w:cs="Calibri" w:eastAsia="Calibri" w:hAnsi="Calibri"/>
        <w:color w:val="5B6B66"/>
        <w:sz w:val="16"/>
        <w:szCs w:val="16"/>
      </w:rPr>
      <w:t xml:space="preserve">SUARA PAPAN · Proposal Hackathon Dies Natalis ke-71 FMIPA UGM 2026</w:t>
    </w:r>
    <w:r>
      <w:rPr>
        <w:rFonts w:ascii="Calibri" w:cs="Calibri" w:eastAsia="Calibri" w:hAnsi="Calibri"/>
        <w:color w:val="5B6B66"/>
        <w:sz w:val="16"/>
        <w:szCs w:val="16"/>
      </w:rPr>
      <w:t xml:space="preserve">	Halaman </w:t>
    </w:r>
    <w:r>
      <w:rPr>
        <w:rFonts w:ascii="Calibri" w:cs="Calibri" w:eastAsia="Calibri" w:hAnsi="Calibri"/>
        <w:b/>
        <w:bCs/>
        <w:color w:val="5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SUARA PAPAN — Proposal Hackathon Dies Natalis ke-71 FMIPA UGM 2026</dc:title>
  <dc:creator>Tim SUARA PAPAN</dc:creator>
  <cp:lastModifiedBy>Un-named</cp:lastModifiedBy>
  <cp:revision>1</cp:revision>
  <dcterms:created xsi:type="dcterms:W3CDTF">2026-10-15T21:25:38.023Z</dcterms:created>
  <dcterms:modified xsi:type="dcterms:W3CDTF">2026-10-15T21:25:38.024Z</dcterms:modified>
</cp:coreProperties>
</file>

<file path=docProps/custom.xml><?xml version="1.0" encoding="utf-8"?>
<Properties xmlns="http://schemas.openxmlformats.org/officeDocument/2006/custom-properties" xmlns:vt="http://schemas.openxmlformats.org/officeDocument/2006/docPropsVTypes"/>
</file>