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120"/>
      </w:pPr>
      <w:r>
        <w:rPr>
          <w:b/>
          <w:bCs/>
          <w:color w:val="1F5A47"/>
          <w:spacing w:val="60"/>
          <w:sz w:val="22"/>
          <w:szCs w:val="22"/>
        </w:rPr>
        <w:t xml:space="preserve">NASKAH VIDEO</w:t>
      </w:r>
    </w:p>
    <w:p>
      <w:pPr>
        <w:spacing w:after="600"/>
      </w:pPr>
      <w:r>
        <w:rPr>
          <w:color w:val="46534E"/>
          <w:sz w:val="22"/>
          <w:szCs w:val="22"/>
        </w:rPr>
        <w:t xml:space="preserve">Hackathon Dies Natalis ke-71 FMIPA UGM 2026</w:t>
      </w:r>
    </w:p>
    <w:p>
      <w:pPr>
        <w:pBdr>
          <w:bottom w:val="single" w:color="E9B949" w:sz="24" w:space="8"/>
        </w:pBdr>
        <w:spacing w:after="160"/>
      </w:pPr>
      <w:r>
        <w:rPr>
          <w:b/>
          <w:bCs/>
          <w:color w:val="16302A"/>
          <w:sz w:val="80"/>
          <w:szCs w:val="80"/>
        </w:rPr>
        <w:t xml:space="preserve">SuaraPapan</w:t>
      </w:r>
    </w:p>
    <w:p>
      <w:pPr>
        <w:spacing w:before="200" w:after="1600"/>
      </w:pPr>
      <w:r>
        <w:rPr>
          <w:color w:val="15211D"/>
          <w:sz w:val="28"/>
          <w:szCs w:val="28"/>
        </w:rPr>
        <w:t xml:space="preserve">Naskah video hackathon, durasi maksimal 2 menit</w:t>
      </w:r>
    </w:p>
    <w:p>
      <w:pPr>
        <w:spacing w:after="600"/>
      </w:pPr>
      <w:r>
        <w:rPr>
          <w:color w:val="46534E"/>
          <w:sz w:val="22"/>
          <w:szCs w:val="22"/>
        </w:rPr>
        <w:t xml:space="preserve">Durasi target 1:57 · sekitar 230 kata narasi · subtitle wajib ditanam di video</w:t>
      </w:r>
    </w:p>
    <w:p>
      <w:pPr>
        <w:spacing w:after="60"/>
      </w:pPr>
      <w:r>
        <w:rPr>
          <w:b/>
          <w:bCs/>
          <w:sz w:val="22"/>
          <w:szCs w:val="22"/>
        </w:rPr>
        <w:t xml:space="preserve">Disusun oleh tim [Nama Tim]</w:t>
      </w:r>
    </w:p>
    <w:p>
      <w:pPr>
        <w:spacing w:after="40"/>
      </w:pPr>
      <w:r>
        <w:rPr>
          <w:sz w:val="22"/>
          <w:szCs w:val="22"/>
        </w:rPr>
        <w:t xml:space="preserve">[Nama Ketua] — Ketua</w:t>
      </w:r>
    </w:p>
    <w:p>
      <w:pPr>
        <w:spacing w:after="40"/>
      </w:pPr>
      <w:r>
        <w:rPr>
          <w:sz w:val="22"/>
          <w:szCs w:val="22"/>
        </w:rPr>
        <w:t xml:space="preserve">[Nama Anggota 1]</w:t>
      </w:r>
    </w:p>
    <w:p>
      <w:pPr>
        <w:spacing w:after="40"/>
      </w:pPr>
      <w:r>
        <w:rPr>
          <w:sz w:val="22"/>
          <w:szCs w:val="22"/>
        </w:rPr>
        <w:t xml:space="preserve">[Nama Anggota 2]</w:t>
      </w:r>
    </w:p>
    <w:p>
      <w:pPr>
        <w:spacing w:after="400"/>
      </w:pPr>
      <w:r>
        <w:rPr>
          <w:color w:val="46534E"/>
          <w:sz w:val="22"/>
          <w:szCs w:val="22"/>
        </w:rPr>
        <w:t xml:space="preserve">[Asal institusi] · 2026</w:t>
      </w:r>
    </w:p>
    <w:p>
      <w:r>
        <w:br w:type="page"/>
      </w:r>
    </w:p>
    <w:p>
      <w:pPr>
        <w:pStyle w:val="Heading1"/>
      </w:pPr>
      <w:r>
        <w:t xml:space="preserve">1. Konsep</w:t>
      </w:r>
    </w:p>
    <w:p>
      <w:pPr>
        <w:spacing w:after="120" w:line="276"/>
        <w:jc w:val="both"/>
      </w:pPr>
      <w:r>
        <w:t xml:space="preserve">Video menceritakan satu pelajaran: tiga kelinci, dua pergi, satu tersisa. Kelinci yang sama muncul di awal demo dan di akhir video, sehingga juri mengingat produknya lewat satu gambar. Bagian terpenting adalah </w:t>
      </w:r>
      <w:r>
        <w:rPr>
          <w:b/>
          <w:bCs/>
        </w:rPr>
        <w:t xml:space="preserve">demo nyata</w:t>
      </w:r>
      <w:r>
        <w:t xml:space="preserve"> pada detik 0:37–1:07. Juri memberi nilai pada produk yang benar-benar berjalan, bukan pada animasi konsep.</w:t>
      </w:r>
    </w:p>
    <w:p>
      <w:pPr>
        <w:pStyle w:val="ListParagraph"/>
        <w:numPr>
          <w:ilvl w:val="0"/>
          <w:numId w:val="2"/>
        </w:numPr>
        <w:spacing w:after="60" w:line="276"/>
      </w:pPr>
      <w:r>
        <w:rPr>
          <w:b/>
          <w:bCs/>
        </w:rPr>
        <w:t xml:space="preserve">Nada:</w:t>
      </w:r>
      <w:r>
        <w:t xml:space="preserve"> tenang dan hangat, tidak dramatis. Hindari musik sedih yang berlebihan.</w:t>
      </w:r>
    </w:p>
    <w:p>
      <w:pPr>
        <w:pStyle w:val="ListParagraph"/>
        <w:numPr>
          <w:ilvl w:val="0"/>
          <w:numId w:val="2"/>
        </w:numPr>
        <w:spacing w:after="60" w:line="276"/>
      </w:pPr>
      <w:r>
        <w:rPr>
          <w:b/>
          <w:bCs/>
        </w:rPr>
        <w:t xml:space="preserve">Subtitle wajib.</w:t>
      </w:r>
      <w:r>
        <w:t xml:space="preserve"> Video tentang aksesibilitas yang tidak bisa diikuti siswa tunarungu akan merusak pesannya sendiri.</w:t>
      </w:r>
    </w:p>
    <w:p>
      <w:pPr>
        <w:pStyle w:val="ListParagraph"/>
        <w:numPr>
          <w:ilvl w:val="0"/>
          <w:numId w:val="2"/>
        </w:numPr>
        <w:spacing w:after="60" w:line="276"/>
      </w:pPr>
      <w:r>
        <w:rPr>
          <w:b/>
          <w:bCs/>
        </w:rPr>
        <w:t xml:space="preserve">Tidak ada kedipan cepat</w:t>
      </w:r>
      <w:r>
        <w:t xml:space="preserve"> atau transisi yang menyilaukan, sesuai prinsip desain produk.</w:t>
      </w:r>
    </w:p>
    <w:p>
      <w:pPr>
        <w:pStyle w:val="ListParagraph"/>
        <w:numPr>
          <w:ilvl w:val="0"/>
          <w:numId w:val="2"/>
        </w:numPr>
        <w:spacing w:after="60" w:line="276"/>
      </w:pPr>
      <w:r>
        <w:t xml:space="preserve">Ketentuan lomba tidak mewajibkan seluruh anggota tampil dalam satu frame. Wajah boleh tidak ditampilkan.</w:t>
      </w:r>
    </w:p>
    <w:p>
      <w:pPr>
        <w:pStyle w:val="Heading1"/>
      </w:pPr>
      <w:r>
        <w:t xml:space="preserve">2. Naskah per Adegan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98"/>
        <w:gridCol w:w="1088"/>
        <w:gridCol w:w="3809"/>
        <w:gridCol w:w="3175"/>
      </w:tblGrid>
      <w:tr>
        <w:trPr>
          <w:tblHeader/>
        </w:trPr>
        <w:tc>
          <w:tcPr>
            <w:tcW w:type="dxa" w:w="998"/>
            <w:tcBorders>
              <w:top w:val="single" w:color="C9CFC6" w:sz="4"/>
              <w:left w:val="single" w:color="C9CFC6" w:sz="4"/>
              <w:bottom w:val="single" w:color="C9CFC6" w:sz="4"/>
              <w:right w:val="single" w:color="C9CFC6" w:sz="4"/>
            </w:tcBorders>
            <w:shd w:fill="16302A" w:color="auto" w:val="clear"/>
            <w:tcMar>
              <w:top w:type="dxa" w:w="60"/>
              <w:left w:type="dxa" w:w="100"/>
              <w:bottom w:type="dxa" w:w="60"/>
              <w:right w:type="dxa" w:w="100"/>
            </w:tcMar>
          </w:tcPr>
          <w:p>
            <w:pPr>
              <w:spacing w:after="0" w:line="252"/>
            </w:pPr>
            <w:r>
              <w:rPr>
                <w:b/>
                <w:bCs/>
                <w:color w:val="FFFFFF"/>
                <w:sz w:val="18"/>
                <w:szCs w:val="18"/>
              </w:rPr>
              <w:t xml:space="preserve">Waktu</w:t>
            </w:r>
          </w:p>
        </w:tc>
        <w:tc>
          <w:tcPr>
            <w:tcW w:type="dxa" w:w="1088"/>
            <w:tcBorders>
              <w:top w:val="single" w:color="C9CFC6" w:sz="4"/>
              <w:left w:val="single" w:color="C9CFC6" w:sz="4"/>
              <w:bottom w:val="single" w:color="C9CFC6" w:sz="4"/>
              <w:right w:val="single" w:color="C9CFC6" w:sz="4"/>
            </w:tcBorders>
            <w:shd w:fill="16302A" w:color="auto" w:val="clear"/>
            <w:tcMar>
              <w:top w:type="dxa" w:w="60"/>
              <w:left w:type="dxa" w:w="100"/>
              <w:bottom w:type="dxa" w:w="60"/>
              <w:right w:type="dxa" w:w="100"/>
            </w:tcMar>
          </w:tcPr>
          <w:p>
            <w:pPr>
              <w:spacing w:after="0" w:line="252"/>
            </w:pPr>
            <w:r>
              <w:rPr>
                <w:b/>
                <w:bCs/>
                <w:color w:val="FFFFFF"/>
                <w:sz w:val="18"/>
                <w:szCs w:val="18"/>
              </w:rPr>
              <w:t xml:space="preserve">Bagian</w:t>
            </w:r>
          </w:p>
        </w:tc>
        <w:tc>
          <w:tcPr>
            <w:tcW w:type="dxa" w:w="3809"/>
            <w:tcBorders>
              <w:top w:val="single" w:color="C9CFC6" w:sz="4"/>
              <w:left w:val="single" w:color="C9CFC6" w:sz="4"/>
              <w:bottom w:val="single" w:color="C9CFC6" w:sz="4"/>
              <w:right w:val="single" w:color="C9CFC6" w:sz="4"/>
            </w:tcBorders>
            <w:shd w:fill="16302A" w:color="auto" w:val="clear"/>
            <w:tcMar>
              <w:top w:type="dxa" w:w="60"/>
              <w:left w:type="dxa" w:w="100"/>
              <w:bottom w:type="dxa" w:w="60"/>
              <w:right w:type="dxa" w:w="100"/>
            </w:tcMar>
          </w:tcPr>
          <w:p>
            <w:pPr>
              <w:spacing w:after="0" w:line="252"/>
            </w:pPr>
            <w:r>
              <w:rPr>
                <w:b/>
                <w:bCs/>
                <w:color w:val="FFFFFF"/>
                <w:sz w:val="18"/>
                <w:szCs w:val="18"/>
              </w:rPr>
              <w:t xml:space="preserve">Visual</w:t>
            </w:r>
          </w:p>
        </w:tc>
        <w:tc>
          <w:tcPr>
            <w:tcW w:type="dxa" w:w="3175"/>
            <w:tcBorders>
              <w:top w:val="single" w:color="C9CFC6" w:sz="4"/>
              <w:left w:val="single" w:color="C9CFC6" w:sz="4"/>
              <w:bottom w:val="single" w:color="C9CFC6" w:sz="4"/>
              <w:right w:val="single" w:color="C9CFC6" w:sz="4"/>
            </w:tcBorders>
            <w:shd w:fill="16302A" w:color="auto" w:val="clear"/>
            <w:tcMar>
              <w:top w:type="dxa" w:w="60"/>
              <w:left w:type="dxa" w:w="100"/>
              <w:bottom w:type="dxa" w:w="60"/>
              <w:right w:type="dxa" w:w="100"/>
            </w:tcMar>
          </w:tcPr>
          <w:p>
            <w:pPr>
              <w:spacing w:after="0" w:line="252"/>
            </w:pPr>
            <w:r>
              <w:rPr>
                <w:b/>
                <w:bCs/>
                <w:color w:val="FFFFFF"/>
                <w:sz w:val="18"/>
                <w:szCs w:val="18"/>
              </w:rPr>
              <w:t xml:space="preserve">Narasi</w:t>
            </w:r>
          </w:p>
        </w:tc>
      </w:tr>
      <w:tr>
        <w:trPr>
          <w:cantSplit/>
        </w:trPr>
        <w:tc>
          <w:tcPr>
            <w:tcW w:type="dxa" w:w="998"/>
            <w:tcBorders>
              <w:top w:val="single" w:color="C9CFC6" w:sz="4"/>
              <w:left w:val="single" w:color="C9CFC6" w:sz="4"/>
              <w:bottom w:val="single" w:color="C9CFC6" w:sz="4"/>
              <w:right w:val="single" w:color="C9CFC6" w:sz="4"/>
            </w:tcBorders>
            <w:shd w:fill="EEF1EA" w:color="auto" w:val="clear"/>
            <w:tcMar>
              <w:top w:type="dxa" w:w="60"/>
              <w:left w:type="dxa" w:w="100"/>
              <w:bottom w:type="dxa" w:w="60"/>
              <w:right w:type="dxa" w:w="100"/>
            </w:tcMar>
          </w:tcPr>
          <w:p>
            <w:pPr>
              <w:spacing w:after="0" w:line="252"/>
            </w:pPr>
            <w:r>
              <w:rPr>
                <w:color w:val="15211D"/>
                <w:sz w:val="18"/>
                <w:szCs w:val="18"/>
              </w:rPr>
              <w:t xml:space="preserve">0:00–0:12</w:t>
            </w:r>
          </w:p>
        </w:tc>
        <w:tc>
          <w:tcPr>
            <w:tcW w:type="dxa" w:w="1088"/>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8"/>
                <w:szCs w:val="18"/>
              </w:rPr>
              <w:t xml:space="preserve">Pembuka</w:t>
            </w:r>
          </w:p>
        </w:tc>
        <w:tc>
          <w:tcPr>
            <w:tcW w:type="dxa" w:w="3809"/>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8"/>
                <w:szCs w:val="18"/>
              </w:rPr>
              <w:t xml:space="preserve">Guru menjelaskan di depan kelas. Suara guru perlahan dibisukan. Kamera beralih ke siswa yang menatap papan kosong.</w:t>
            </w:r>
          </w:p>
          <w:p>
            <w:pPr>
              <w:spacing w:after="0" w:line="252"/>
            </w:pPr>
            <w:r>
              <w:rPr>
                <w:color w:val="15211D"/>
                <w:sz w:val="18"/>
                <w:szCs w:val="18"/>
              </w:rPr>
              <w:t xml:space="preserve">Teks layar: “Bagaimana rasanya belajar jika penjelasan guru tidak pernah sampai?”</w:t>
            </w:r>
          </w:p>
        </w:tc>
        <w:tc>
          <w:tcPr>
            <w:tcW w:type="dxa" w:w="3175"/>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8"/>
                <w:szCs w:val="18"/>
              </w:rPr>
              <w:t xml:space="preserve">Di depan kelas, guru menjelaskan. Tapi bagi sebagian siswa, penjelasan itu tidak pernah benar-benar sampai.</w:t>
            </w:r>
          </w:p>
        </w:tc>
      </w:tr>
      <w:tr>
        <w:trPr>
          <w:cantSplit/>
        </w:trPr>
        <w:tc>
          <w:tcPr>
            <w:tcW w:type="dxa" w:w="998"/>
            <w:tcBorders>
              <w:top w:val="single" w:color="C9CFC6" w:sz="4"/>
              <w:left w:val="single" w:color="C9CFC6" w:sz="4"/>
              <w:bottom w:val="single" w:color="C9CFC6" w:sz="4"/>
              <w:right w:val="single" w:color="C9CFC6" w:sz="4"/>
            </w:tcBorders>
            <w:shd w:fill="EEF1EA" w:color="auto" w:val="clear"/>
            <w:tcMar>
              <w:top w:type="dxa" w:w="60"/>
              <w:left w:type="dxa" w:w="100"/>
              <w:bottom w:type="dxa" w:w="60"/>
              <w:right w:type="dxa" w:w="100"/>
            </w:tcMar>
          </w:tcPr>
          <w:p>
            <w:pPr>
              <w:spacing w:after="0" w:line="252"/>
            </w:pPr>
            <w:r>
              <w:rPr>
                <w:color w:val="15211D"/>
                <w:sz w:val="18"/>
                <w:szCs w:val="18"/>
              </w:rPr>
              <w:t xml:space="preserve">0:12–0:27</w:t>
            </w:r>
          </w:p>
        </w:tc>
        <w:tc>
          <w:tcPr>
            <w:tcW w:type="dxa" w:w="1088"/>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8"/>
                <w:szCs w:val="18"/>
              </w:rPr>
              <w:t xml:space="preserve">Masalah</w:t>
            </w:r>
          </w:p>
        </w:tc>
        <w:tc>
          <w:tcPr>
            <w:tcW w:type="dxa" w:w="3809"/>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8"/>
                <w:szCs w:val="18"/>
              </w:rPr>
              <w:t xml:space="preserve">Empat kartu teks muncul bergantian: Tunarungu · ADHD · Disleksia · Disabilitas intelektual. Angka statistik [__] dengan sumbernya di sudut layar.</w:t>
            </w:r>
          </w:p>
        </w:tc>
        <w:tc>
          <w:tcPr>
            <w:tcW w:type="dxa" w:w="3175"/>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8"/>
                <w:szCs w:val="18"/>
              </w:rPr>
              <w:t xml:space="preserve">Siswa tunarungu tidak mendengarnya. Siswa dengan ADHD kehilangan fokus. Siswa dengan disabilitas intelektual sulit membayangkan “tiga dikurangi dua”. Masalahnya ada pada cara materi disampaikan: hanya lewat suara.</w:t>
            </w:r>
          </w:p>
        </w:tc>
      </w:tr>
      <w:tr>
        <w:trPr>
          <w:cantSplit/>
        </w:trPr>
        <w:tc>
          <w:tcPr>
            <w:tcW w:type="dxa" w:w="998"/>
            <w:tcBorders>
              <w:top w:val="single" w:color="C9CFC6" w:sz="4"/>
              <w:left w:val="single" w:color="C9CFC6" w:sz="4"/>
              <w:bottom w:val="single" w:color="C9CFC6" w:sz="4"/>
              <w:right w:val="single" w:color="C9CFC6" w:sz="4"/>
            </w:tcBorders>
            <w:shd w:fill="EEF1EA" w:color="auto" w:val="clear"/>
            <w:tcMar>
              <w:top w:type="dxa" w:w="60"/>
              <w:left w:type="dxa" w:w="100"/>
              <w:bottom w:type="dxa" w:w="60"/>
              <w:right w:type="dxa" w:w="100"/>
            </w:tcMar>
          </w:tcPr>
          <w:p>
            <w:pPr>
              <w:spacing w:after="0" w:line="252"/>
            </w:pPr>
            <w:r>
              <w:rPr>
                <w:color w:val="15211D"/>
                <w:sz w:val="18"/>
                <w:szCs w:val="18"/>
              </w:rPr>
              <w:t xml:space="preserve">0:27–0:37</w:t>
            </w:r>
          </w:p>
        </w:tc>
        <w:tc>
          <w:tcPr>
            <w:tcW w:type="dxa" w:w="1088"/>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8"/>
                <w:szCs w:val="18"/>
              </w:rPr>
              <w:t xml:space="preserve">Solusi</w:t>
            </w:r>
          </w:p>
        </w:tc>
        <w:tc>
          <w:tcPr>
            <w:tcW w:type="dxa" w:w="3809"/>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8"/>
                <w:szCs w:val="18"/>
              </w:rPr>
              <w:t xml:space="preserve">Papan hijau kosong. Logo SuaraPapan muncul seperti ditulis dengan kapur.</w:t>
            </w:r>
          </w:p>
        </w:tc>
        <w:tc>
          <w:tcPr>
            <w:tcW w:type="dxa" w:w="3175"/>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8"/>
                <w:szCs w:val="18"/>
              </w:rPr>
              <w:t xml:space="preserve">Kami membuat SuaraPapan. Guru cukup berbicara seperti biasa, dan papan ikut bercerita.</w:t>
            </w:r>
          </w:p>
        </w:tc>
      </w:tr>
      <w:tr>
        <w:trPr>
          <w:cantSplit/>
        </w:trPr>
        <w:tc>
          <w:tcPr>
            <w:tcW w:type="dxa" w:w="998"/>
            <w:tcBorders>
              <w:top w:val="single" w:color="C9CFC6" w:sz="4"/>
              <w:left w:val="single" w:color="C9CFC6" w:sz="4"/>
              <w:bottom w:val="single" w:color="C9CFC6" w:sz="4"/>
              <w:right w:val="single" w:color="C9CFC6" w:sz="4"/>
            </w:tcBorders>
            <w:shd w:fill="EEF1EA" w:color="auto" w:val="clear"/>
            <w:tcMar>
              <w:top w:type="dxa" w:w="60"/>
              <w:left w:type="dxa" w:w="100"/>
              <w:bottom w:type="dxa" w:w="60"/>
              <w:right w:type="dxa" w:w="100"/>
            </w:tcMar>
          </w:tcPr>
          <w:p>
            <w:pPr>
              <w:spacing w:after="0" w:line="252"/>
            </w:pPr>
            <w:r>
              <w:rPr>
                <w:color w:val="15211D"/>
                <w:sz w:val="18"/>
                <w:szCs w:val="18"/>
              </w:rPr>
              <w:t xml:space="preserve">0:37–1:07</w:t>
            </w:r>
          </w:p>
        </w:tc>
        <w:tc>
          <w:tcPr>
            <w:tcW w:type="dxa" w:w="1088"/>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8"/>
                <w:szCs w:val="18"/>
              </w:rPr>
              <w:t xml:space="preserve">Demo produk</w:t>
            </w:r>
          </w:p>
        </w:tc>
        <w:tc>
          <w:tcPr>
            <w:tcW w:type="dxa" w:w="3809"/>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8"/>
                <w:szCs w:val="18"/>
              </w:rPr>
              <w:t xml:space="preserve">REKAMAN NYATA, bukan animasi. Anggota tim berperan sebagai guru dengan mikrofon jepit dan berkata, “Ada tiga kelinci berlari di rumput.” Layar terbagi: kiri guru, kanan proyektor yang menampilkan caption dan tiga kelinci. Tampilkan pengukur waktu kecil di pojok.</w:t>
            </w:r>
          </w:p>
          <w:p>
            <w:pPr>
              <w:spacing w:after="0" w:line="252"/>
            </w:pPr>
            <w:r>
              <w:rPr>
                <w:color w:val="15211D"/>
                <w:sz w:val="18"/>
                <w:szCs w:val="18"/>
              </w:rPr>
              <w:t xml:space="preserve">Guru: “Lalu dua kelinci pergi.” Dua kelinci keluar, soal 3 − 2 = ? muncul. Siswa maju dan mengetuk jawaban 1.</w:t>
            </w:r>
          </w:p>
          <w:p>
            <w:pPr>
              <w:spacing w:after="0" w:line="252"/>
            </w:pPr>
            <w:r>
              <w:rPr>
                <w:color w:val="15211D"/>
                <w:sz w:val="18"/>
                <w:szCs w:val="18"/>
              </w:rPr>
              <w:t xml:space="preserve">Guru menekan Batalkan pada adegan yang keliru.</w:t>
            </w:r>
          </w:p>
        </w:tc>
        <w:tc>
          <w:tcPr>
            <w:tcW w:type="dxa" w:w="3175"/>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8"/>
                <w:szCs w:val="18"/>
              </w:rPr>
              <w:t xml:space="preserve">(Biarkan suara demo terdengar, lalu narasi masuk di sela-sela.)</w:t>
            </w:r>
          </w:p>
          <w:p>
            <w:pPr>
              <w:spacing w:after="0" w:line="252"/>
            </w:pPr>
            <w:r>
              <w:rPr>
                <w:color w:val="15211D"/>
                <w:sz w:val="18"/>
                <w:szCs w:val="18"/>
              </w:rPr>
              <w:t xml:space="preserve">Dalam hitungan detik, ucapan guru menjadi teks dan gambar. Kalimat berikutnya mengubah adegan yang sama. Siswa bisa maju, menyentuh, dan berhitung. Guru tetap memegang kendali: adegan yang keliru dibatalkan dengan satu tombol.</w:t>
            </w:r>
          </w:p>
        </w:tc>
      </w:tr>
      <w:tr>
        <w:trPr>
          <w:cantSplit/>
        </w:trPr>
        <w:tc>
          <w:tcPr>
            <w:tcW w:type="dxa" w:w="998"/>
            <w:tcBorders>
              <w:top w:val="single" w:color="C9CFC6" w:sz="4"/>
              <w:left w:val="single" w:color="C9CFC6" w:sz="4"/>
              <w:bottom w:val="single" w:color="C9CFC6" w:sz="4"/>
              <w:right w:val="single" w:color="C9CFC6" w:sz="4"/>
            </w:tcBorders>
            <w:shd w:fill="EEF1EA" w:color="auto" w:val="clear"/>
            <w:tcMar>
              <w:top w:type="dxa" w:w="60"/>
              <w:left w:type="dxa" w:w="100"/>
              <w:bottom w:type="dxa" w:w="60"/>
              <w:right w:type="dxa" w:w="100"/>
            </w:tcMar>
          </w:tcPr>
          <w:p>
            <w:pPr>
              <w:spacing w:after="0" w:line="252"/>
            </w:pPr>
            <w:r>
              <w:rPr>
                <w:color w:val="15211D"/>
                <w:sz w:val="18"/>
                <w:szCs w:val="18"/>
              </w:rPr>
              <w:t xml:space="preserve">1:07–1:30</w:t>
            </w:r>
          </w:p>
        </w:tc>
        <w:tc>
          <w:tcPr>
            <w:tcW w:type="dxa" w:w="1088"/>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8"/>
                <w:szCs w:val="18"/>
              </w:rPr>
              <w:t xml:space="preserve">Teknologi</w:t>
            </w:r>
          </w:p>
        </w:tc>
        <w:tc>
          <w:tcPr>
            <w:tcW w:type="dxa" w:w="3809"/>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8"/>
                <w:szCs w:val="18"/>
              </w:rPr>
              <w:t xml:space="preserve">Animasi lima kotak alur: Suara → Teks → Model IndoBERT → Mesin adegan → Papan. Potongan kalimat berlabel JUMLAH, BENDA, AKSI. Tabel hasil F1 [__]. Ikon Wi-Fi dicoret.</w:t>
            </w:r>
          </w:p>
        </w:tc>
        <w:tc>
          <w:tcPr>
            <w:tcW w:type="dxa" w:w="3175"/>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8"/>
                <w:szCs w:val="18"/>
              </w:rPr>
              <w:t xml:space="preserve">Di balik layar, suara diubah menjadi teks. Lalu model IndoBERT yang kami latih sendiri mengenali jumlah, benda, aksi, dan tempat. Gambar diambil dari pustaka yang aman untuk anak, bukan dibuat AI, sehingga cepat dan konsisten. Semuanya bisa berjalan offline.</w:t>
            </w:r>
          </w:p>
        </w:tc>
      </w:tr>
      <w:tr>
        <w:trPr>
          <w:cantSplit/>
        </w:trPr>
        <w:tc>
          <w:tcPr>
            <w:tcW w:type="dxa" w:w="998"/>
            <w:tcBorders>
              <w:top w:val="single" w:color="C9CFC6" w:sz="4"/>
              <w:left w:val="single" w:color="C9CFC6" w:sz="4"/>
              <w:bottom w:val="single" w:color="C9CFC6" w:sz="4"/>
              <w:right w:val="single" w:color="C9CFC6" w:sz="4"/>
            </w:tcBorders>
            <w:shd w:fill="EEF1EA" w:color="auto" w:val="clear"/>
            <w:tcMar>
              <w:top w:type="dxa" w:w="60"/>
              <w:left w:type="dxa" w:w="100"/>
              <w:bottom w:type="dxa" w:w="60"/>
              <w:right w:type="dxa" w:w="100"/>
            </w:tcMar>
          </w:tcPr>
          <w:p>
            <w:pPr>
              <w:spacing w:after="0" w:line="252"/>
            </w:pPr>
            <w:r>
              <w:rPr>
                <w:color w:val="15211D"/>
                <w:sz w:val="18"/>
                <w:szCs w:val="18"/>
              </w:rPr>
              <w:t xml:space="preserve">1:30–1:47</w:t>
            </w:r>
          </w:p>
        </w:tc>
        <w:tc>
          <w:tcPr>
            <w:tcW w:type="dxa" w:w="1088"/>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8"/>
                <w:szCs w:val="18"/>
              </w:rPr>
              <w:t xml:space="preserve">Dampak</w:t>
            </w:r>
          </w:p>
        </w:tc>
        <w:tc>
          <w:tcPr>
            <w:tcW w:type="dxa" w:w="3809"/>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8"/>
                <w:szCs w:val="18"/>
              </w:rPr>
              <w:t xml:space="preserve">Meja guru: laptop, mikrofon jepit, clicker. Teks layar: “Laptop + proyektor yang sudah ada · ± Rp275 ribu per kelas · 5 menit persiapan”.</w:t>
            </w:r>
          </w:p>
        </w:tc>
        <w:tc>
          <w:tcPr>
            <w:tcW w:type="dxa" w:w="3175"/>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8"/>
                <w:szCs w:val="18"/>
              </w:rPr>
              <w:t xml:space="preserve">SuaraPapan memakai laptop dan proyektor yang sudah dimiliki sekolah. Tambahannya hanya mikrofon jepit dan clicker, dengan persiapan lima menit.</w:t>
            </w:r>
          </w:p>
        </w:tc>
      </w:tr>
      <w:tr>
        <w:trPr>
          <w:cantSplit/>
        </w:trPr>
        <w:tc>
          <w:tcPr>
            <w:tcW w:type="dxa" w:w="998"/>
            <w:tcBorders>
              <w:top w:val="single" w:color="C9CFC6" w:sz="4"/>
              <w:left w:val="single" w:color="C9CFC6" w:sz="4"/>
              <w:bottom w:val="single" w:color="C9CFC6" w:sz="4"/>
              <w:right w:val="single" w:color="C9CFC6" w:sz="4"/>
            </w:tcBorders>
            <w:shd w:fill="EEF1EA" w:color="auto" w:val="clear"/>
            <w:tcMar>
              <w:top w:type="dxa" w:w="60"/>
              <w:left w:type="dxa" w:w="100"/>
              <w:bottom w:type="dxa" w:w="60"/>
              <w:right w:type="dxa" w:w="100"/>
            </w:tcMar>
          </w:tcPr>
          <w:p>
            <w:pPr>
              <w:spacing w:after="0" w:line="252"/>
            </w:pPr>
            <w:r>
              <w:rPr>
                <w:color w:val="15211D"/>
                <w:sz w:val="18"/>
                <w:szCs w:val="18"/>
              </w:rPr>
              <w:t xml:space="preserve">1:47–1:57</w:t>
            </w:r>
          </w:p>
        </w:tc>
        <w:tc>
          <w:tcPr>
            <w:tcW w:type="dxa" w:w="1088"/>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8"/>
                <w:szCs w:val="18"/>
              </w:rPr>
              <w:t xml:space="preserve">Penutup</w:t>
            </w:r>
          </w:p>
        </w:tc>
        <w:tc>
          <w:tcPr>
            <w:tcW w:type="dxa" w:w="3809"/>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8"/>
                <w:szCs w:val="18"/>
              </w:rPr>
              <w:t xml:space="preserve">Papan dengan satu kelinci tersisa dan tulisan kapur “3 − 2 = 1”. Lalu logo SuaraPapan dan nama tim.</w:t>
            </w:r>
          </w:p>
        </w:tc>
        <w:tc>
          <w:tcPr>
            <w:tcW w:type="dxa" w:w="3175"/>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8"/>
                <w:szCs w:val="18"/>
              </w:rPr>
              <w:t xml:space="preserve">Karena setiap siswa berhak memahami apa yang diajarkan, bukan hanya mendengarnya. SuaraPapan.</w:t>
            </w:r>
          </w:p>
        </w:tc>
      </w:tr>
    </w:tbl>
    <w:p>
      <w:pPr>
        <w:spacing w:before="160" w:after="120"/>
        <w:jc w:val="both"/>
      </w:pPr>
      <w:r>
        <w:t xml:space="preserve">Jumlah kata narasi: sekitar 230 kata. Dengan kecepatan bicara tenang ±130 kata per menit, narasi berdurasi ±1:46 dan menyisakan ruang untuk suara demo.</w:t>
      </w:r>
    </w:p>
    <w:p>
      <w:pPr>
        <w:pStyle w:val="Heading1"/>
      </w:pPr>
      <w:r>
        <w:t xml:space="preserve">3. Pembagian Peran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68"/>
        <w:gridCol w:w="6802"/>
      </w:tblGrid>
      <w:tr>
        <w:trPr>
          <w:tblHeader/>
        </w:trPr>
        <w:tc>
          <w:tcPr>
            <w:tcW w:type="dxa" w:w="2268"/>
            <w:tcBorders>
              <w:top w:val="single" w:color="C9CFC6" w:sz="4"/>
              <w:left w:val="single" w:color="C9CFC6" w:sz="4"/>
              <w:bottom w:val="single" w:color="C9CFC6" w:sz="4"/>
              <w:right w:val="single" w:color="C9CFC6" w:sz="4"/>
            </w:tcBorders>
            <w:shd w:fill="16302A" w:color="auto" w:val="clear"/>
            <w:tcMar>
              <w:top w:type="dxa" w:w="60"/>
              <w:left w:type="dxa" w:w="100"/>
              <w:bottom w:type="dxa" w:w="60"/>
              <w:right w:type="dxa" w:w="100"/>
            </w:tcMar>
          </w:tcPr>
          <w:p>
            <w:pPr>
              <w:spacing w:after="0" w:line="252"/>
            </w:pPr>
            <w:r>
              <w:rPr>
                <w:b/>
                <w:bCs/>
                <w:color w:val="FFFFFF"/>
                <w:sz w:val="19"/>
                <w:szCs w:val="19"/>
              </w:rPr>
              <w:t xml:space="preserve">Peran</w:t>
            </w:r>
          </w:p>
        </w:tc>
        <w:tc>
          <w:tcPr>
            <w:tcW w:type="dxa" w:w="6802"/>
            <w:tcBorders>
              <w:top w:val="single" w:color="C9CFC6" w:sz="4"/>
              <w:left w:val="single" w:color="C9CFC6" w:sz="4"/>
              <w:bottom w:val="single" w:color="C9CFC6" w:sz="4"/>
              <w:right w:val="single" w:color="C9CFC6" w:sz="4"/>
            </w:tcBorders>
            <w:shd w:fill="16302A" w:color="auto" w:val="clear"/>
            <w:tcMar>
              <w:top w:type="dxa" w:w="60"/>
              <w:left w:type="dxa" w:w="100"/>
              <w:bottom w:type="dxa" w:w="60"/>
              <w:right w:type="dxa" w:w="100"/>
            </w:tcMar>
          </w:tcPr>
          <w:p>
            <w:pPr>
              <w:spacing w:after="0" w:line="252"/>
            </w:pPr>
            <w:r>
              <w:rPr>
                <w:b/>
                <w:bCs/>
                <w:color w:val="FFFFFF"/>
                <w:sz w:val="19"/>
                <w:szCs w:val="19"/>
              </w:rPr>
              <w:t xml:space="preserve">Tugas</w:t>
            </w:r>
          </w:p>
        </w:tc>
      </w:tr>
      <w:tr>
        <w:trPr>
          <w:cantSplit/>
        </w:trPr>
        <w:tc>
          <w:tcPr>
            <w:tcW w:type="dxa" w:w="2268"/>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Narator</w:t>
            </w:r>
          </w:p>
        </w:tc>
        <w:tc>
          <w:tcPr>
            <w:tcW w:type="dxa" w:w="6802"/>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Merekam narasi di ruangan sunyi, sebaiknya dengan mikrofon jepit atau HP yang didekatkan</w:t>
            </w:r>
          </w:p>
        </w:tc>
      </w:tr>
      <w:tr>
        <w:trPr>
          <w:cantSplit/>
        </w:trPr>
        <w:tc>
          <w:tcPr>
            <w:tcW w:type="dxa" w:w="2268"/>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“Guru”</w:t>
            </w:r>
          </w:p>
        </w:tc>
        <w:tc>
          <w:tcPr>
            <w:tcW w:type="dxa" w:w="6802"/>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Berbicara ke SuaraPapan saat demo dengan kalimat pendek dan jelas</w:t>
            </w:r>
          </w:p>
        </w:tc>
      </w:tr>
      <w:tr>
        <w:trPr>
          <w:cantSplit/>
        </w:trPr>
        <w:tc>
          <w:tcPr>
            <w:tcW w:type="dxa" w:w="2268"/>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“Siswa”</w:t>
            </w:r>
          </w:p>
        </w:tc>
        <w:tc>
          <w:tcPr>
            <w:tcW w:type="dxa" w:w="6802"/>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Maju dan mengetuk jawaban di papan (boleh anggota tim atau teman)</w:t>
            </w:r>
          </w:p>
        </w:tc>
      </w:tr>
      <w:tr>
        <w:trPr>
          <w:cantSplit/>
        </w:trPr>
        <w:tc>
          <w:tcPr>
            <w:tcW w:type="dxa" w:w="2268"/>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Editor</w:t>
            </w:r>
          </w:p>
        </w:tc>
        <w:tc>
          <w:tcPr>
            <w:tcW w:type="dxa" w:w="6802"/>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Menyusun video, menanam subtitle, menyesuaikan durasi</w:t>
            </w:r>
          </w:p>
        </w:tc>
      </w:tr>
    </w:tbl>
    <w:p>
      <w:pPr>
        <w:pStyle w:val="Heading1"/>
      </w:pPr>
      <w:r>
        <w:t xml:space="preserve">4. Daftar Pengambilan Gambar</w:t>
      </w:r>
    </w:p>
    <w:p>
      <w:pPr>
        <w:pStyle w:val="ListParagraph"/>
        <w:numPr>
          <w:ilvl w:val="0"/>
          <w:numId w:val="3"/>
        </w:numPr>
        <w:spacing w:after="60" w:line="276"/>
      </w:pPr>
      <w:r>
        <w:t xml:space="preserve">Rekaman layar /papan saat demo kelinci, memakai OBS Studio dalam resolusi 1080p.</w:t>
      </w:r>
    </w:p>
    <w:p>
      <w:pPr>
        <w:pStyle w:val="ListParagraph"/>
        <w:numPr>
          <w:ilvl w:val="0"/>
          <w:numId w:val="3"/>
        </w:numPr>
        <w:spacing w:after="60" w:line="276"/>
      </w:pPr>
      <w:r>
        <w:t xml:space="preserve">Rekaman HP dari belakang kelas: guru berbicara dan proyektor menampilkan adegan.</w:t>
      </w:r>
    </w:p>
    <w:p>
      <w:pPr>
        <w:pStyle w:val="ListParagraph"/>
        <w:numPr>
          <w:ilvl w:val="0"/>
          <w:numId w:val="3"/>
        </w:numPr>
        <w:spacing w:after="60" w:line="276"/>
      </w:pPr>
      <w:r>
        <w:t xml:space="preserve">Rekaman layar /guru: pratinjau dan tombol Batalkan ditekan.</w:t>
      </w:r>
    </w:p>
    <w:p>
      <w:pPr>
        <w:pStyle w:val="ListParagraph"/>
        <w:numPr>
          <w:ilvl w:val="0"/>
          <w:numId w:val="3"/>
        </w:numPr>
        <w:spacing w:after="60" w:line="276"/>
      </w:pPr>
      <w:r>
        <w:t xml:space="preserve">Close-up tangan siswa mengetuk jawaban di papan atau tablet.</w:t>
      </w:r>
    </w:p>
    <w:p>
      <w:pPr>
        <w:pStyle w:val="ListParagraph"/>
        <w:numPr>
          <w:ilvl w:val="0"/>
          <w:numId w:val="3"/>
        </w:numPr>
        <w:spacing w:after="60" w:line="276"/>
      </w:pPr>
      <w:r>
        <w:t xml:space="preserve">Gambar meja: laptop, mikrofon jepit, dan clicker.</w:t>
      </w:r>
    </w:p>
    <w:p>
      <w:pPr>
        <w:pStyle w:val="ListParagraph"/>
        <w:numPr>
          <w:ilvl w:val="0"/>
          <w:numId w:val="3"/>
        </w:numPr>
        <w:spacing w:after="60" w:line="276"/>
      </w:pPr>
      <w:r>
        <w:t xml:space="preserve">Animasi alur teknologi, bisa diambil dari slide 9 pitch deck.</w:t>
      </w:r>
    </w:p>
    <w:p>
      <w:pPr>
        <w:pStyle w:val="ListParagraph"/>
        <w:numPr>
          <w:ilvl w:val="0"/>
          <w:numId w:val="3"/>
        </w:numPr>
        <w:spacing w:after="60" w:line="276"/>
      </w:pPr>
      <w:r>
        <w:t xml:space="preserve">Satu kali percobaan cadangan untuk setiap rekaman demo, untuk berjaga jika ada transkripsi yang salah.</w:t>
      </w:r>
    </w:p>
    <w:p>
      <w:pPr>
        <w:pStyle w:val="Heading1"/>
      </w:pPr>
      <w:r>
        <w:t xml:space="preserve">5. Produksi dan Ekspor</w:t>
      </w:r>
    </w:p>
    <w:p>
      <w:pPr>
        <w:pStyle w:val="ListParagraph"/>
        <w:numPr>
          <w:ilvl w:val="0"/>
          <w:numId w:val="2"/>
        </w:numPr>
        <w:spacing w:after="60" w:line="276"/>
      </w:pPr>
      <w:r>
        <w:rPr>
          <w:b/>
          <w:bCs/>
        </w:rPr>
        <w:t xml:space="preserve">Penyuntingan:</w:t>
      </w:r>
      <w:r>
        <w:t xml:space="preserve"> CapCut atau DaVinci Resolve (gratis).</w:t>
      </w:r>
    </w:p>
    <w:p>
      <w:pPr>
        <w:pStyle w:val="ListParagraph"/>
        <w:numPr>
          <w:ilvl w:val="0"/>
          <w:numId w:val="2"/>
        </w:numPr>
        <w:spacing w:after="60" w:line="276"/>
      </w:pPr>
      <w:r>
        <w:rPr>
          <w:b/>
          <w:bCs/>
        </w:rPr>
        <w:t xml:space="preserve">Subtitle:</w:t>
      </w:r>
      <w:r>
        <w:t xml:space="preserve"> gunakan fitur subtitle otomatis, lalu periksa setiap katanya secara manual. Gunakan huruf besar dengan latar gelap semi-transparan.</w:t>
      </w:r>
    </w:p>
    <w:p>
      <w:pPr>
        <w:pStyle w:val="ListParagraph"/>
        <w:numPr>
          <w:ilvl w:val="0"/>
          <w:numId w:val="2"/>
        </w:numPr>
        <w:spacing w:after="60" w:line="276"/>
      </w:pPr>
      <w:r>
        <w:rPr>
          <w:b/>
          <w:bCs/>
        </w:rPr>
        <w:t xml:space="preserve">Musik:</w:t>
      </w:r>
      <w:r>
        <w:t xml:space="preserve"> instrumental bebas royalti, volume rendah (sekitar −25 dB) di bawah narasi.</w:t>
      </w:r>
    </w:p>
    <w:p>
      <w:pPr>
        <w:pStyle w:val="ListParagraph"/>
        <w:numPr>
          <w:ilvl w:val="0"/>
          <w:numId w:val="2"/>
        </w:numPr>
        <w:spacing w:after="60" w:line="276"/>
      </w:pPr>
      <w:r>
        <w:rPr>
          <w:b/>
          <w:bCs/>
        </w:rPr>
        <w:t xml:space="preserve">Ekspor:</w:t>
      </w:r>
      <w:r>
        <w:t xml:space="preserve"> MP4, 1920 × 1080, 30 fps. Pastikan durasi akhir </w:t>
      </w:r>
      <w:r>
        <w:rPr>
          <w:b/>
          <w:bCs/>
        </w:rPr>
        <w:t xml:space="preserve">di bawah 2:00</w:t>
      </w:r>
      <w:r>
        <w:t xml:space="preserve">, idealnya 1:55–1:58.</w:t>
      </w:r>
    </w:p>
    <w:p>
      <w:pPr>
        <w:pStyle w:val="ListParagraph"/>
        <w:numPr>
          <w:ilvl w:val="0"/>
          <w:numId w:val="2"/>
        </w:numPr>
        <w:spacing w:after="60" w:line="276"/>
      </w:pPr>
      <w:r>
        <w:rPr>
          <w:b/>
          <w:bCs/>
        </w:rPr>
        <w:t xml:space="preserve">Klaim waktu:</w:t>
      </w:r>
      <w:r>
        <w:t xml:space="preserve"> ucapkan “dalam hitungan detik” atau “kurang dari dua detik” hanya jika sudah diukur pada produk asli.</w:t>
      </w:r>
    </w:p>
    <w:sectPr>
      <w:footerReference w:type="default" r:id="rId6"/>
      <w:footerReference w:type="first" r:id="rId7"/>
      <w:pgSz w:w="11906" w:h="16838" w:orient="portrait"/>
      <w:pgMar w:top="1418" w:right="1418" w:bottom="1418" w:left="1418"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70"/>
      </w:tabs>
    </w:pPr>
    <w:r>
      <w:rPr>
        <w:color w:val="46534E"/>
        <w:sz w:val="16"/>
        <w:szCs w:val="16"/>
      </w:rPr>
      <w:t xml:space="preserve">SuaraPapan · Naskah Video</w:t>
    </w:r>
    <w:r>
      <w:rPr>
        <w:color w:val="46534E"/>
        <w:sz w:val="16"/>
        <w:szCs w:val="16"/>
      </w:rPr>
      <w:t xml:space="preserv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abstractNum w:abstractNumId="3" w15:restartNumberingAfterBreak="0">
    <w:multiLevelType w:val="hybridMultilevel"/>
    <w:lvl w:ilvl="0" w15:tentative="1">
      <w:start w:val="1"/>
      <w:numFmt w:val="decimal"/>
      <w:lvlText w:val="%1."/>
      <w:lvlJc w:val="left"/>
      <w:pPr>
        <w:ind w:left="500" w:hanging="320"/>
      </w:pPr>
    </w:lvl>
  </w:abstractNum>
  <w:abstractNum w:abstractNumId="4" w15:restartNumberingAfterBreak="0">
    <w:multiLevelType w:val="hybridMultilevel"/>
    <w:lvl w:ilvl="0" w15:tentative="1">
      <w:start w:val="1"/>
      <w:numFmt w:val="decimal"/>
      <w:lvlText w:val="%1."/>
      <w:lvlJc w:val="left"/>
      <w:pPr>
        <w:ind w:left="500" w:hanging="320"/>
      </w:pPr>
    </w:lvl>
  </w:abstractNum>
  <w:abstractNum w:abstractNumId="5" w15:restartNumberingAfterBreak="0">
    <w:multiLevelType w:val="hybridMultilevel"/>
    <w:lvl w:ilvl="0" w15:tentative="1">
      <w:start w:val="1"/>
      <w:numFmt w:val="decimal"/>
      <w:lvlText w:val="%1."/>
      <w:lvlJc w:val="left"/>
      <w:pPr>
        <w:ind w:left="500" w:hanging="320"/>
      </w:pPr>
    </w:lvl>
  </w:abstractNum>
  <w:abstractNum w:abstractNumId="6"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211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pBdr>
        <w:bottom w:val="single" w:color="E9B949" w:sz="12" w:space="4"/>
      </w:pBdr>
      <w:spacing w:before="300" w:after="140"/>
      <w:outlineLvl w:val="0"/>
    </w:pPr>
    <w:rPr>
      <w:rFonts w:ascii="Calibri" w:cs="Calibri" w:eastAsia="Calibri" w:hAnsi="Calibri"/>
      <w:b/>
      <w:bCs/>
      <w:color w:val="1F5A47"/>
      <w:sz w:val="30"/>
      <w:szCs w:val="30"/>
    </w:rPr>
  </w:style>
  <w:style w:type="paragraph" w:styleId="Heading2">
    <w:name w:val="Heading 2"/>
    <w:basedOn w:val="Normal"/>
    <w:next w:val="Normal"/>
    <w:qFormat/>
    <w:pPr>
      <w:keepNext/>
      <w:spacing w:before="200" w:after="80"/>
      <w:outlineLvl w:val="1"/>
    </w:pPr>
    <w:rPr>
      <w:rFonts w:ascii="Calibri" w:cs="Calibri" w:eastAsia="Calibri" w:hAnsi="Calibri"/>
      <w:b/>
      <w:bCs/>
      <w:color w:val="15211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SuaraPapan · Naskah Video</dc:title>
  <dc:creator>[Nama Tim]</dc:creator>
  <cp:lastModifiedBy>Un-named</cp:lastModifiedBy>
  <cp:revision>1</cp:revision>
  <dcterms:created xsi:type="dcterms:W3CDTF">2026-10-12T18:44:59.467Z</dcterms:created>
  <dcterms:modified xsi:type="dcterms:W3CDTF">2026-10-12T18:44:59.467Z</dcterms:modified>
</cp:coreProperties>
</file>

<file path=docProps/custom.xml><?xml version="1.0" encoding="utf-8"?>
<Properties xmlns="http://schemas.openxmlformats.org/officeDocument/2006/custom-properties" xmlns:vt="http://schemas.openxmlformats.org/officeDocument/2006/docPropsVTypes"/>
</file>