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b/>
          <w:bCs/>
          <w:color w:val="1F5A47"/>
          <w:spacing w:val="60"/>
          <w:sz w:val="22"/>
          <w:szCs w:val="22"/>
        </w:rPr>
        <w:t xml:space="preserve">PROPOSAL HACKATHON</w:t>
      </w:r>
    </w:p>
    <w:p>
      <w:pPr>
        <w:spacing w:after="600"/>
      </w:pPr>
      <w:r>
        <w:rPr>
          <w:color w:val="46534E"/>
          <w:sz w:val="22"/>
          <w:szCs w:val="22"/>
        </w:rPr>
        <w:t xml:space="preserve">Hackathon Dies Natalis ke-71 FMIPA UGM 2026</w:t>
      </w:r>
    </w:p>
    <w:p>
      <w:pPr>
        <w:pBdr>
          <w:bottom w:val="single" w:color="E9B949" w:sz="24" w:space="8"/>
        </w:pBdr>
        <w:spacing w:after="160"/>
      </w:pPr>
      <w:r>
        <w:rPr>
          <w:b/>
          <w:bCs/>
          <w:color w:val="16302A"/>
          <w:sz w:val="80"/>
          <w:szCs w:val="80"/>
        </w:rPr>
        <w:t xml:space="preserve">SuaraPapan</w:t>
      </w:r>
    </w:p>
    <w:p>
      <w:pPr>
        <w:spacing w:before="200" w:after="1600"/>
      </w:pPr>
      <w:r>
        <w:rPr>
          <w:color w:val="15211D"/>
          <w:sz w:val="28"/>
          <w:szCs w:val="28"/>
        </w:rPr>
        <w:t xml:space="preserve">Sistem visualisasi ucapan guru secara real-time berbasis machine learning untuk pembelajaran inklusif siswa penyandang disabilitas</w:t>
      </w:r>
    </w:p>
    <w:p>
      <w:pPr>
        <w:spacing w:after="60"/>
      </w:pPr>
      <w:r>
        <w:rPr>
          <w:b/>
          <w:bCs/>
          <w:sz w:val="22"/>
          <w:szCs w:val="22"/>
        </w:rPr>
        <w:t xml:space="preserve">Disusun oleh tim [Nama Tim]</w:t>
      </w:r>
    </w:p>
    <w:p>
      <w:pPr>
        <w:spacing w:after="40"/>
      </w:pPr>
      <w:r>
        <w:rPr>
          <w:sz w:val="22"/>
          <w:szCs w:val="22"/>
        </w:rPr>
        <w:t xml:space="preserve">[Nama Ketua] — Ketua</w:t>
      </w:r>
    </w:p>
    <w:p>
      <w:pPr>
        <w:spacing w:after="40"/>
      </w:pPr>
      <w:r>
        <w:rPr>
          <w:sz w:val="22"/>
          <w:szCs w:val="22"/>
        </w:rPr>
        <w:t xml:space="preserve">[Nama Anggota 1]</w:t>
      </w:r>
    </w:p>
    <w:p>
      <w:pPr>
        <w:spacing w:after="40"/>
      </w:pPr>
      <w:r>
        <w:rPr>
          <w:sz w:val="22"/>
          <w:szCs w:val="22"/>
        </w:rPr>
        <w:t xml:space="preserve">[Nama Anggota 2]</w:t>
      </w:r>
    </w:p>
    <w:p>
      <w:pPr>
        <w:spacing w:after="400"/>
      </w:pPr>
      <w:r>
        <w:rPr>
          <w:color w:val="46534E"/>
          <w:sz w:val="22"/>
          <w:szCs w:val="22"/>
        </w:rPr>
        <w:t xml:space="preserve">[Asal institusi] · 2026</w:t>
      </w:r>
    </w:p>
    <w:p>
      <w:r>
        <w:br w:type="page"/>
      </w:r>
    </w:p>
    <w:p>
      <w:pPr>
        <w:pStyle w:val="Heading1"/>
      </w:pPr>
      <w:r>
        <w:t xml:space="preserve">1. Pendahuluan</w:t>
      </w:r>
    </w:p>
    <w:p>
      <w:pPr>
        <w:pStyle w:val="Heading2"/>
      </w:pPr>
      <w:r>
        <w:t xml:space="preserve">1.1 Latar Belakang</w:t>
      </w:r>
    </w:p>
    <w:p>
      <w:pPr>
        <w:spacing w:after="120" w:line="276"/>
        <w:jc w:val="both"/>
      </w:pPr>
      <w:r>
        <w:t xml:space="preserve">Setiap peserta didik penyandang disabilitas berhak mendapatkan pendidikan yang setara. Hak ini dijamin oleh Undang-Undang Nomor 8 Tahun 2016 tentang Penyandang Disabilitas dan diperjelas oleh Peraturan Pemerintah Nomor 13 Tahun 2020 tentang Akomodasi yang Layak untuk Peserta Didik Penyandang Disabilitas. Di Indonesia terdapat [__] anak usia sekolah penyandang disabilitas [sumber], dan [__]% di antaranya tidak bersekolah [sumber]. Bagi mereka yang bersekolah, tantangan berikutnya muncul di dalam kelas.</w:t>
      </w:r>
    </w:p>
    <w:p>
      <w:pPr>
        <w:spacing w:after="120" w:line="276"/>
        <w:jc w:val="both"/>
      </w:pPr>
      <w:r>
        <w:t xml:space="preserve">Di kebanyakan kelas, materi disampaikan lewat satu jalur, yaitu penjelasan lisan guru. Siswa tunarungu tidak menangkap penjelasan itu. Siswa dengan ADHD kehilangan fokus sebelum kalimat guru selesai, dan tidak ada yang bisa dilihat untuk kembali mengikuti. Siswa dengan disleksia kesulitan mengulang materi karena harus membaca catatan. Siswa dengan disabilitas intelektual atau autisme sulit membayangkan konsep abstrak seperti “tiga dikurangi dua” hanya dari kata-kata.</w:t>
      </w:r>
    </w:p>
    <w:p>
      <w:pPr>
        <w:spacing w:after="120" w:line="276"/>
        <w:jc w:val="both"/>
      </w:pPr>
      <w:r>
        <w:t xml:space="preserve">Guru sebenarnya bisa menyiapkan gambar atau animasi, tetapi membuatnya untuk setiap penjelasan membutuhkan waktu yang tidak dimiliki kebanyakan guru, terlebih di kelas inklusi yang belum tentu memiliki guru pendamping khusus. Sementara itu, teknologi pengenalan suara dan pemrosesan bahasa alami untuk Bahasa Indonesia kini cukup matang untuk dijalankan di laptop biasa. </w:t>
      </w:r>
      <w:r>
        <w:rPr>
          <w:b/>
          <w:bCs/>
        </w:rPr>
        <w:t xml:space="preserve">SuaraPapan</w:t>
      </w:r>
      <w:r>
        <w:t xml:space="preserve"> memanfaatkannya untuk mengubah ucapan guru menjadi teks dan adegan visual interaktif di proyektor secara langsung, tanpa mengubah cara guru mengajar.</w:t>
      </w:r>
    </w:p>
    <w:p>
      <w:pPr>
        <w:pStyle w:val="Heading2"/>
      </w:pPr>
      <w:r>
        <w:t xml:space="preserve">1.2 Rumusan Masalah</w:t>
      </w:r>
    </w:p>
    <w:p>
      <w:pPr>
        <w:pStyle w:val="ListParagraph"/>
        <w:numPr>
          <w:ilvl w:val="0"/>
          <w:numId w:val="2"/>
        </w:numPr>
        <w:spacing w:after="60" w:line="276"/>
      </w:pPr>
      <w:r>
        <w:t xml:space="preserve">Bagaimana menyampaikan penjelasan lisan guru kepada siswa yang tidak dapat atau sulit menangkapnya lewat pendengaran?</w:t>
      </w:r>
    </w:p>
    <w:p>
      <w:pPr>
        <w:pStyle w:val="ListParagraph"/>
        <w:numPr>
          <w:ilvl w:val="0"/>
          <w:numId w:val="2"/>
        </w:numPr>
        <w:spacing w:after="60" w:line="276"/>
      </w:pPr>
      <w:r>
        <w:t xml:space="preserve">Bagaimana mengubah konsep abstrak yang diucapkan guru menjadi gambar konkret secara langsung, tanpa menambah beban persiapan guru?</w:t>
      </w:r>
    </w:p>
    <w:p>
      <w:pPr>
        <w:pStyle w:val="ListParagraph"/>
        <w:numPr>
          <w:ilvl w:val="0"/>
          <w:numId w:val="2"/>
        </w:numPr>
        <w:spacing w:after="60" w:line="276"/>
      </w:pPr>
      <w:r>
        <w:t xml:space="preserve">Bagaimana membangun sistem yang akurat untuk Bahasa Indonesia, cepat, aman bagi anak, dan tetap berjalan di sekolah dengan internet terbatas?</w:t>
      </w:r>
    </w:p>
    <w:p>
      <w:pPr>
        <w:pStyle w:val="Heading2"/>
      </w:pPr>
      <w:r>
        <w:t xml:space="preserve">1.3 Tujuan</w:t>
      </w:r>
    </w:p>
    <w:p>
      <w:pPr>
        <w:pStyle w:val="ListParagraph"/>
        <w:numPr>
          <w:ilvl w:val="0"/>
          <w:numId w:val="3"/>
        </w:numPr>
        <w:spacing w:after="60" w:line="276"/>
      </w:pPr>
      <w:r>
        <w:t xml:space="preserve">Membangun aplikasi web yang menampilkan caption dan adegan visual interaktif dari ucapan guru dalam waktu kurang dari dua detik.</w:t>
      </w:r>
    </w:p>
    <w:p>
      <w:pPr>
        <w:pStyle w:val="ListParagraph"/>
        <w:numPr>
          <w:ilvl w:val="0"/>
          <w:numId w:val="3"/>
        </w:numPr>
        <w:spacing w:after="60" w:line="276"/>
      </w:pPr>
      <w:r>
        <w:t xml:space="preserve">Melatih model pemahaman kalimat berbasis IndoBERT yang mengenali jumlah, benda, aksi, tempat, posisi, dan peristiwa dalam kalimat guru.</w:t>
      </w:r>
    </w:p>
    <w:p>
      <w:pPr>
        <w:pStyle w:val="ListParagraph"/>
        <w:numPr>
          <w:ilvl w:val="0"/>
          <w:numId w:val="3"/>
        </w:numPr>
        <w:spacing w:after="60" w:line="276"/>
      </w:pPr>
      <w:r>
        <w:t xml:space="preserve">Menyediakan mode offline sehingga sistem dapat dipakai tanpa koneksi internet dan tanpa biaya layanan.</w:t>
      </w:r>
    </w:p>
    <w:p>
      <w:pPr>
        <w:pStyle w:val="Heading2"/>
      </w:pPr>
      <w:r>
        <w:t xml:space="preserve">1.4 Manfaat</w:t>
      </w:r>
    </w:p>
    <w:p>
      <w:pPr>
        <w:pStyle w:val="ListParagraph"/>
        <w:numPr>
          <w:ilvl w:val="0"/>
          <w:numId w:val="4"/>
        </w:numPr>
        <w:spacing w:after="60" w:line="276"/>
      </w:pPr>
      <w:r>
        <w:rPr>
          <w:b/>
          <w:bCs/>
        </w:rPr>
        <w:t xml:space="preserve">Siswa</w:t>
      </w:r>
      <w:r>
        <w:t xml:space="preserve"> dapat melihat, membaca, dan menyentuh materi, tidak hanya mendengarnya.</w:t>
      </w:r>
    </w:p>
    <w:p>
      <w:pPr>
        <w:pStyle w:val="ListParagraph"/>
        <w:numPr>
          <w:ilvl w:val="0"/>
          <w:numId w:val="4"/>
        </w:numPr>
        <w:spacing w:after="60" w:line="276"/>
      </w:pPr>
      <w:r>
        <w:rPr>
          <w:b/>
          <w:bCs/>
        </w:rPr>
        <w:t xml:space="preserve">Guru</w:t>
      </w:r>
      <w:r>
        <w:t xml:space="preserve"> mendapatkan media visual tanpa harus membuatnya sendiri untuk setiap pelajaran.</w:t>
      </w:r>
    </w:p>
    <w:p>
      <w:pPr>
        <w:pStyle w:val="ListParagraph"/>
        <w:numPr>
          <w:ilvl w:val="0"/>
          <w:numId w:val="4"/>
        </w:numPr>
        <w:spacing w:after="60" w:line="276"/>
      </w:pPr>
      <w:r>
        <w:rPr>
          <w:b/>
          <w:bCs/>
        </w:rPr>
        <w:t xml:space="preserve">Sekolah</w:t>
      </w:r>
      <w:r>
        <w:t xml:space="preserve"> dapat menerapkan pembelajaran inklusif dengan laptop dan proyektor yang sudah dimiliki.</w:t>
      </w:r>
    </w:p>
    <w:p>
      <w:pPr>
        <w:pStyle w:val="Heading1"/>
      </w:pPr>
      <w:r>
        <w:t xml:space="preserve">2. Landasan Teori</w:t>
      </w:r>
    </w:p>
    <w:p>
      <w:pPr>
        <w:pStyle w:val="Heading2"/>
      </w:pPr>
      <w:r>
        <w:t xml:space="preserve">2.1 Dual Coding dan Pembelajaran Multimedia</w:t>
      </w:r>
    </w:p>
    <w:p>
      <w:pPr>
        <w:spacing w:after="120" w:line="276"/>
        <w:jc w:val="both"/>
      </w:pPr>
      <w:r>
        <w:t xml:space="preserve">Teori dual coding (Paivio, 1986) menyatakan bahwa manusia memproses informasi melalui dua sistem, yaitu verbal dan visual. Informasi yang disandikan lewat keduanya lebih mudah dipahami dan diingat. Mayer (2009) mengembangkan gagasan ini menjadi prinsip pembelajaran multimedia: siswa belajar lebih baik dari kata dan gambar daripada dari kata saja. Prinsip </w:t>
      </w:r>
      <w:r>
        <w:rPr>
          <w:b/>
          <w:bCs/>
        </w:rPr>
        <w:t xml:space="preserve">kedekatan waktu</w:t>
      </w:r>
      <w:r>
        <w:t xml:space="preserve"> (temporal contiguity) menambahkan bahwa kata dan gambar yang tampil bersamaan lebih efektif daripada yang tampil bergantian. Prinsip inilah yang membuat SuaraPapan harus bekerja secara real-time, karena gambar yang muncul satu menit setelah penjelasan kehilangan sebagian besar manfaatnya.</w:t>
      </w:r>
    </w:p>
    <w:p>
      <w:pPr>
        <w:pStyle w:val="Heading2"/>
      </w:pPr>
      <w:r>
        <w:t xml:space="preserve">2.2 Universal Design for Learning</w:t>
      </w:r>
    </w:p>
    <w:p>
      <w:pPr>
        <w:spacing w:after="120" w:line="276"/>
        <w:jc w:val="both"/>
      </w:pPr>
      <w:r>
        <w:t xml:space="preserve">Kerangka Universal Design for Learning (CAST, 2018) menganjurkan agar pembelajaran menyediakan berbagai cara representasi, keterlibatan, dan ekspresi. SuaraPapan memenuhi ketiganya: materi direpresentasikan sebagai suara, teks, dan gambar; siswa terlibat lewat interaksi langsung; dan siswa dapat menunjukkan pemahamannya dengan mengetuk, menggeser, atau memilih jawaban.</w:t>
      </w:r>
    </w:p>
    <w:p>
      <w:pPr>
        <w:pStyle w:val="Heading2"/>
      </w:pPr>
      <w:r>
        <w:t xml:space="preserve">2.3 Pengenalan Entitas dan IndoBERT</w:t>
      </w:r>
    </w:p>
    <w:p>
      <w:pPr>
        <w:spacing w:after="120" w:line="276"/>
        <w:jc w:val="both"/>
      </w:pPr>
      <w:r>
        <w:t xml:space="preserve">Untuk memahami kalimat guru, SuaraPapan memakai pendekatan pengenalan entitas (named entity recognition) dengan skema pelabelan BIO (Ramshaw &amp; Marcus, 1995), yaitu memberi label pada setiap kata sesuai perannya dalam kalimat. Model dasarnya adalah IndoBERT (Wilie et al., 2020), varian BERT (Devlin et al., 2019) yang telah dilatih pada korpus besar Bahasa Indonesia. Model ini cukup kecil untuk dijalankan di laptop dan dapat dilatih ulang untuk domain tertentu dengan beberapa ribu contoh kalimat.</w:t>
      </w:r>
    </w:p>
    <w:p>
      <w:pPr>
        <w:pStyle w:val="Heading2"/>
      </w:pPr>
      <w:r>
        <w:t xml:space="preserve">2.4 Pengenalan Suara</w:t>
      </w:r>
    </w:p>
    <w:p>
      <w:pPr>
        <w:spacing w:after="120" w:line="276"/>
        <w:jc w:val="both"/>
      </w:pPr>
      <w:r>
        <w:t xml:space="preserve">Ucapan guru diubah menjadi teks dengan dua cara. Dalam mode online dipakai Web Speech API pada browser. Dalam mode offline dipakai Whisper (Radford et al., 2023), model pengenalan suara multibahasa yang mendukung Bahasa Indonesia, melalui implementasi faster-whisper yang dapat berjalan di GPU laptop.</w:t>
      </w:r>
    </w:p>
    <w:p>
      <w:pPr>
        <w:pStyle w:val="Heading1"/>
      </w:pPr>
      <w:r>
        <w:t xml:space="preserve">3. Solusi: SuaraPapan</w:t>
      </w:r>
    </w:p>
    <w:p>
      <w:pPr>
        <w:pStyle w:val="Heading2"/>
      </w:pPr>
      <w:r>
        <w:t xml:space="preserve">3.1 Gambaran Umum</w:t>
      </w:r>
    </w:p>
    <w:p>
      <w:pPr>
        <w:spacing w:after="120" w:line="276"/>
        <w:jc w:val="both"/>
      </w:pPr>
      <w:r>
        <w:t xml:space="preserve">SuaraPapan adalah aplikasi web dengan dua tampilan. </w:t>
      </w:r>
      <w:r>
        <w:rPr>
          <w:b/>
          <w:bCs/>
        </w:rPr>
        <w:t xml:space="preserve">Tampilan guru</w:t>
      </w:r>
      <w:r>
        <w:t xml:space="preserve"> (/guru) berjalan di layar laptop dan berisi transkrip, pratinjau adegan, serta tombol kendali. </w:t>
      </w:r>
      <w:r>
        <w:rPr>
          <w:b/>
          <w:bCs/>
        </w:rPr>
        <w:t xml:space="preserve">Tampilan papan</w:t>
      </w:r>
      <w:r>
        <w:t xml:space="preserve"> (/papan) berjalan layar penuh di proyektor dan menampilkan caption serta adegan animasi. Tampilan ketiga yang opsional, /siswa, memungkinkan siswa menjawab dari tablet dengan memindai kode QR.</w:t>
      </w:r>
    </w:p>
    <w:p>
      <w:pPr>
        <w:pStyle w:val="Heading2"/>
      </w:pPr>
      <w:r>
        <w:t xml:space="preserve">3.2 Fitur Utama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4535"/>
        <w:gridCol w:w="2721"/>
      </w:tblGrid>
      <w:tr>
        <w:trPr>
          <w:tblHeader/>
        </w:trPr>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Fitur</w:t>
            </w:r>
          </w:p>
        </w:tc>
        <w:tc>
          <w:tcPr>
            <w:tcW w:type="dxa" w:w="4535"/>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Deskripsi</w:t>
            </w:r>
          </w:p>
        </w:tc>
        <w:tc>
          <w:tcPr>
            <w:tcW w:type="dxa" w:w="2721"/>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Kebutuhan yang dijawab</w:t>
            </w:r>
          </w:p>
        </w:tc>
      </w:tr>
      <w:tr>
        <w:trPr>
          <w:cantSplit/>
        </w:trPr>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Caption langsung</w:t>
            </w:r>
          </w:p>
        </w:tc>
        <w:tc>
          <w:tcPr>
            <w:tcW w:type="dxa" w:w="453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Ucapan guru tampil sebagai teks berukuran minimal 32 px dengan kata kunci disorot.</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Siswa tunarungu dan gangguan pendengaran</w:t>
            </w:r>
          </w:p>
        </w:tc>
      </w:tr>
      <w:tr>
        <w:trPr>
          <w:cantSplit/>
        </w:trPr>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Adegan animasi</w:t>
            </w:r>
          </w:p>
        </w:tc>
        <w:tc>
          <w:tcPr>
            <w:tcW w:type="dxa" w:w="453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Benda, jumlah, aksi, dan tempat digambar dari pustaka aset yang aman untuk anak.</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Disabilitas intelektual, disleksia, ADHD</w:t>
            </w:r>
          </w:p>
        </w:tc>
      </w:tr>
      <w:tr>
        <w:trPr>
          <w:cantSplit/>
        </w:trPr>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Adegan berkelanjutan</w:t>
            </w:r>
          </w:p>
        </w:tc>
        <w:tc>
          <w:tcPr>
            <w:tcW w:type="dxa" w:w="453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Kalimat berikutnya mengubah adegan yang sudah ada, misalnya “dua kelinci pergi”.</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Memahami konsep sebab-akibat dan operasi hitung</w:t>
            </w:r>
          </w:p>
        </w:tc>
      </w:tr>
      <w:tr>
        <w:trPr>
          <w:cantSplit/>
        </w:trPr>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Interaksi siswa</w:t>
            </w:r>
          </w:p>
        </w:tc>
        <w:tc>
          <w:tcPr>
            <w:tcW w:type="dxa" w:w="453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Ketuk untuk menghitung, seret ke posisi, bagi benda menjadi pecahan, pilih jawaban.</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Siswa yang belajar lewat gerak</w:t>
            </w:r>
          </w:p>
        </w:tc>
      </w:tr>
      <w:tr>
        <w:trPr>
          <w:cantSplit/>
        </w:trPr>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Kendali guru</w:t>
            </w:r>
          </w:p>
        </w:tc>
        <w:tc>
          <w:tcPr>
            <w:tcW w:type="dxa" w:w="453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Pratinjau, setujui, batalkan, sematkan. Tidak ada adegan yang tampil tanpa izin guru.</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Mencegah visual keliru, ramah siswa autis</w:t>
            </w:r>
          </w:p>
        </w:tc>
      </w:tr>
      <w:tr>
        <w:trPr>
          <w:cantSplit/>
        </w:trPr>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Mode offline</w:t>
            </w:r>
          </w:p>
        </w:tc>
        <w:tc>
          <w:tcPr>
            <w:tcW w:type="dxa" w:w="453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Pengenalan suara dan model berjalan di laptop sekolah.</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Sekolah dengan internet terbatas</w:t>
            </w:r>
          </w:p>
        </w:tc>
      </w:tr>
    </w:tbl>
    <w:p>
      <w:pPr>
        <w:spacing w:after="120"/>
      </w:pPr>
    </w:p>
    <w:p>
      <w:pPr>
        <w:pStyle w:val="Heading2"/>
      </w:pPr>
      <w:r>
        <w:t xml:space="preserve">3.3 Inovasi</w:t>
      </w:r>
    </w:p>
    <w:p>
      <w:pPr>
        <w:spacing w:after="120" w:line="276"/>
        <w:jc w:val="both"/>
      </w:pPr>
      <w:r>
        <w:t xml:space="preserve">Aplikasi caption hanya memberikan teks, sedangkan AI pembuat gambar lambat dan hasilnya tidak konsisten. SuaraPapan menggabungkan teks, gambar, dan interaksi, serta mengingat adegan dari satu kalimat ke kalimat berikutnya.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56"/>
        <w:gridCol w:w="1814"/>
        <w:gridCol w:w="1814"/>
        <w:gridCol w:w="2086"/>
      </w:tblGrid>
      <w:tr>
        <w:trPr>
          <w:tblHeader/>
        </w:trPr>
        <w:tc>
          <w:tcPr>
            <w:tcW w:type="dxa" w:w="3356"/>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Kemampuan</w:t>
            </w:r>
          </w:p>
        </w:tc>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Aplikasi caption</w:t>
            </w:r>
          </w:p>
        </w:tc>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AI pembuat gambar</w:t>
            </w:r>
          </w:p>
        </w:tc>
        <w:tc>
          <w:tcPr>
            <w:tcW w:type="dxa" w:w="2086"/>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SuaraPapan</w:t>
            </w:r>
          </w:p>
        </w:tc>
      </w:tr>
      <w:tr>
        <w:trPr>
          <w:cantSplit/>
        </w:trPr>
        <w:tc>
          <w:tcPr>
            <w:tcW w:type="dxa" w:w="335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Teks ucapan guru secara langsung</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Ya</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Tidak</w:t>
            </w:r>
          </w:p>
        </w:tc>
        <w:tc>
          <w:tcPr>
            <w:tcW w:type="dxa" w:w="2086"/>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b/>
                <w:bCs/>
                <w:color w:val="15211D"/>
                <w:sz w:val="19"/>
                <w:szCs w:val="19"/>
              </w:rPr>
              <w:t xml:space="preserve">Ya</w:t>
            </w:r>
          </w:p>
        </w:tc>
      </w:tr>
      <w:tr>
        <w:trPr>
          <w:cantSplit/>
        </w:trPr>
        <w:tc>
          <w:tcPr>
            <w:tcW w:type="dxa" w:w="335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Visual konsep dari ucapan</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Tidak</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Ya, tetapi lambat</w:t>
            </w:r>
          </w:p>
        </w:tc>
        <w:tc>
          <w:tcPr>
            <w:tcW w:type="dxa" w:w="2086"/>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b/>
                <w:bCs/>
                <w:color w:val="15211D"/>
                <w:sz w:val="19"/>
                <w:szCs w:val="19"/>
              </w:rPr>
              <w:t xml:space="preserve">Ya, dalam hitungan detik</w:t>
            </w:r>
          </w:p>
        </w:tc>
      </w:tr>
      <w:tr>
        <w:trPr>
          <w:cantSplit/>
        </w:trPr>
        <w:tc>
          <w:tcPr>
            <w:tcW w:type="dxa" w:w="335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Adegan berubah mengikuti kalimat berikutnya</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Tidak</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Tidak</w:t>
            </w:r>
          </w:p>
        </w:tc>
        <w:tc>
          <w:tcPr>
            <w:tcW w:type="dxa" w:w="2086"/>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b/>
                <w:bCs/>
                <w:color w:val="15211D"/>
                <w:sz w:val="19"/>
                <w:szCs w:val="19"/>
              </w:rPr>
              <w:t xml:space="preserve">Ya</w:t>
            </w:r>
          </w:p>
        </w:tc>
      </w:tr>
      <w:tr>
        <w:trPr>
          <w:cantSplit/>
        </w:trPr>
        <w:tc>
          <w:tcPr>
            <w:tcW w:type="dxa" w:w="335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Siswa dapat menyentuh dan berhitung</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Tidak</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Tidak</w:t>
            </w:r>
          </w:p>
        </w:tc>
        <w:tc>
          <w:tcPr>
            <w:tcW w:type="dxa" w:w="2086"/>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b/>
                <w:bCs/>
                <w:color w:val="15211D"/>
                <w:sz w:val="19"/>
                <w:szCs w:val="19"/>
              </w:rPr>
              <w:t xml:space="preserve">Ya</w:t>
            </w:r>
          </w:p>
        </w:tc>
      </w:tr>
      <w:tr>
        <w:trPr>
          <w:cantSplit/>
        </w:trPr>
        <w:tc>
          <w:tcPr>
            <w:tcW w:type="dxa" w:w="335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Gambar konsisten dan aman untuk anak</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Tidak relevan</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Tidak selalu</w:t>
            </w:r>
          </w:p>
        </w:tc>
        <w:tc>
          <w:tcPr>
            <w:tcW w:type="dxa" w:w="2086"/>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b/>
                <w:bCs/>
                <w:color w:val="15211D"/>
                <w:sz w:val="19"/>
                <w:szCs w:val="19"/>
              </w:rPr>
              <w:t xml:space="preserve">Ya, aset terkurasi</w:t>
            </w:r>
          </w:p>
        </w:tc>
      </w:tr>
      <w:tr>
        <w:trPr>
          <w:cantSplit/>
        </w:trPr>
        <w:tc>
          <w:tcPr>
            <w:tcW w:type="dxa" w:w="335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Berjalan tanpa internet</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Sebagian</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Jarang</w:t>
            </w:r>
          </w:p>
        </w:tc>
        <w:tc>
          <w:tcPr>
            <w:tcW w:type="dxa" w:w="2086"/>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b/>
                <w:bCs/>
                <w:color w:val="15211D"/>
                <w:sz w:val="19"/>
                <w:szCs w:val="19"/>
              </w:rPr>
              <w:t xml:space="preserve">Ya</w:t>
            </w:r>
          </w:p>
        </w:tc>
      </w:tr>
    </w:tbl>
    <w:p>
      <w:pPr>
        <w:spacing w:after="120"/>
      </w:pPr>
    </w:p>
    <w:p>
      <w:pPr>
        <w:pStyle w:val="Heading2"/>
      </w:pPr>
      <w:r>
        <w:t xml:space="preserve">3.4 Metode Penggunaan di Kelas</w:t>
      </w:r>
    </w:p>
    <w:p>
      <w:pPr>
        <w:spacing w:after="120" w:line="276"/>
        <w:jc w:val="left"/>
      </w:pPr>
      <w:r>
        <w:rPr>
          <w:b/>
          <w:bCs/>
        </w:rPr>
        <w:t xml:space="preserve">Persiapan (sekitar 5 menit).</w:t>
      </w:r>
    </w:p>
    <w:p>
      <w:pPr>
        <w:pStyle w:val="ListParagraph"/>
        <w:numPr>
          <w:ilvl w:val="0"/>
          <w:numId w:val="5"/>
        </w:numPr>
        <w:spacing w:after="60" w:line="276"/>
      </w:pPr>
      <w:r>
        <w:t xml:space="preserve">Sambungkan proyektor, tekan Win + P, lalu pilih Perluas (Extend).</w:t>
      </w:r>
    </w:p>
    <w:p>
      <w:pPr>
        <w:pStyle w:val="ListParagraph"/>
        <w:numPr>
          <w:ilvl w:val="0"/>
          <w:numId w:val="5"/>
        </w:numPr>
        <w:spacing w:after="60" w:line="276"/>
      </w:pPr>
      <w:r>
        <w:t xml:space="preserve">Buka /guru di laptop dan /papan di layar proyektor dalam mode layar penuh (F11).</w:t>
      </w:r>
    </w:p>
    <w:p>
      <w:pPr>
        <w:pStyle w:val="ListParagraph"/>
        <w:numPr>
          <w:ilvl w:val="0"/>
          <w:numId w:val="5"/>
        </w:numPr>
        <w:spacing w:after="60" w:line="276"/>
      </w:pPr>
      <w:r>
        <w:t xml:space="preserve">Pilih mode online atau offline, lalu pilih topik pelajaran, misalnya “Pengurangan 1–10”.</w:t>
      </w:r>
    </w:p>
    <w:p>
      <w:pPr>
        <w:pStyle w:val="ListParagraph"/>
        <w:numPr>
          <w:ilvl w:val="0"/>
          <w:numId w:val="5"/>
        </w:numPr>
        <w:spacing w:after="60" w:line="276"/>
      </w:pPr>
      <w:r>
        <w:t xml:space="preserve">Tes mikrofon dengan mengucapkan “ada dua apel di meja”.</w:t>
      </w:r>
    </w:p>
    <w:p>
      <w:pPr>
        <w:spacing w:after="120" w:line="276"/>
        <w:jc w:val="both"/>
      </w:pPr>
      <w:r>
        <w:rPr>
          <w:b/>
          <w:bCs/>
        </w:rPr>
        <w:t xml:space="preserve">Selama pelajaran.</w:t>
      </w:r>
      <w:r>
        <w:t xml:space="preserve"> Guru menekan clicker, mengucapkan kalimat, lalu melepasnya. Pratinjau adegan muncul di laptop. Guru menekan Tampilkan, atau adegan tampil otomatis jika keyakinan model di atas 85%. Siswa dipanggil maju untuk mengetuk atau menghitung. Agar hasil akurat, guru disarankan memakai pola </w:t>
      </w:r>
      <w:r>
        <w:rPr>
          <w:b/>
          <w:bCs/>
        </w:rPr>
        <w:t xml:space="preserve">jumlah + benda + aksi + tempat</w:t>
      </w:r>
      <w:r>
        <w:t xml:space="preserve">, satu kejadian per kalimat.</w:t>
      </w:r>
    </w:p>
    <w:p>
      <w:pPr>
        <w:spacing w:after="120" w:line="276"/>
        <w:jc w:val="both"/>
      </w:pPr>
      <w:r>
        <w:rPr>
          <w:b/>
          <w:bCs/>
        </w:rPr>
        <w:t xml:space="preserve">Sesudah pelajaran.</w:t>
      </w:r>
      <w:r>
        <w:t xml:space="preserve"> Pelajaran dapat disimpan sebagai urutan adegan dan diputar ulang untuk siswa yang memerlukan pengulangan.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2721"/>
        <w:gridCol w:w="2177"/>
        <w:gridCol w:w="2721"/>
      </w:tblGrid>
      <w:tr>
        <w:trPr>
          <w:tblHeader/>
        </w:trPr>
        <w:tc>
          <w:tcPr>
            <w:tcW w:type="dxa" w:w="1451"/>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Topik</w:t>
            </w:r>
          </w:p>
        </w:tc>
        <w:tc>
          <w:tcPr>
            <w:tcW w:type="dxa" w:w="2721"/>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Guru mengucapkan</w:t>
            </w:r>
          </w:p>
        </w:tc>
        <w:tc>
          <w:tcPr>
            <w:tcW w:type="dxa" w:w="2177"/>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Papan menampilkan</w:t>
            </w:r>
          </w:p>
        </w:tc>
        <w:tc>
          <w:tcPr>
            <w:tcW w:type="dxa" w:w="2721"/>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Siswa melakukan</w:t>
            </w:r>
          </w:p>
        </w:tc>
      </w:tr>
      <w:tr>
        <w:trPr>
          <w:cantSplit/>
        </w:trPr>
        <w:tc>
          <w:tcPr>
            <w:tcW w:type="dxa" w:w="145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Membilang</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“Ada tujuh ikan berenang di kolam.”</w:t>
            </w:r>
          </w:p>
        </w:tc>
        <w:tc>
          <w:tcPr>
            <w:tcW w:type="dxa" w:w="217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7 ikan berenang</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Mengetuk ikan satu per satu, angka 1 sampai 7 muncul</w:t>
            </w:r>
          </w:p>
        </w:tc>
      </w:tr>
      <w:tr>
        <w:trPr>
          <w:cantSplit/>
        </w:trPr>
        <w:tc>
          <w:tcPr>
            <w:tcW w:type="dxa" w:w="145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Pengurangan</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“Ada lima balon. Dua balon terbang.”</w:t>
            </w:r>
          </w:p>
        </w:tc>
        <w:tc>
          <w:tcPr>
            <w:tcW w:type="dxa" w:w="217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2 dari 5 balon melayang pergi</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Menghitung sisa balon, menjawab 5 − 2 = ?</w:t>
            </w:r>
          </w:p>
        </w:tc>
      </w:tr>
      <w:tr>
        <w:trPr>
          <w:cantSplit/>
        </w:trPr>
        <w:tc>
          <w:tcPr>
            <w:tcW w:type="dxa" w:w="145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Pecahan</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“Pizza ini kita bagi empat sama besar.”</w:t>
            </w:r>
          </w:p>
        </w:tc>
        <w:tc>
          <w:tcPr>
            <w:tcW w:type="dxa" w:w="217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Pizza terbelah 4</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Mengambil satu potong, label ¼ muncul</w:t>
            </w:r>
          </w:p>
        </w:tc>
      </w:tr>
      <w:tr>
        <w:trPr>
          <w:cantSplit/>
        </w:trPr>
        <w:tc>
          <w:tcPr>
            <w:tcW w:type="dxa" w:w="145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Posisi</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“Kucing tidur di bawah meja.”</w:t>
            </w:r>
          </w:p>
        </w:tc>
        <w:tc>
          <w:tcPr>
            <w:tcW w:type="dxa" w:w="217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Kucing di bawah meja</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Menggeser kucing ke atas atau ke samping meja</w:t>
            </w:r>
          </w:p>
        </w:tc>
      </w:tr>
    </w:tbl>
    <w:p>
      <w:pPr>
        <w:pStyle w:val="Heading1"/>
      </w:pPr>
      <w:r>
        <w:t xml:space="preserve">4. Implementasi Teknis</w:t>
      </w:r>
    </w:p>
    <w:p>
      <w:pPr>
        <w:pStyle w:val="Heading2"/>
      </w:pPr>
      <w:r>
        <w:t xml:space="preserve">4.1 Arsitektur Sistem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1. Suara → Teks</w:t>
            </w:r>
          </w:p>
        </w:tc>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2. Model IndoBERT</w:t>
            </w:r>
          </w:p>
        </w:tc>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3. Mesin adegan</w:t>
            </w:r>
          </w:p>
        </w:tc>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4. Renderer</w:t>
            </w:r>
          </w:p>
        </w:tc>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8"/>
                <w:szCs w:val="18"/>
              </w:rPr>
              <w:t xml:space="preserve">5. Papan kelas</w:t>
            </w:r>
          </w:p>
        </w:tc>
      </w:tr>
      <w:tr>
        <w:trPr>
          <w:cantSplit/>
        </w:trPr>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Web Speech API (online) atau faster-whisper (offline)</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Mengenali jumlah, benda, aksi, tempat, posisi, peristiwa</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Mengingat adegan dan menerapkan perubahan</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Menyusun SVG dari pustaka aset dan animasi GSAP</w:t>
            </w:r>
          </w:p>
        </w:tc>
        <w:tc>
          <w:tcPr>
            <w:tcW w:type="dxa" w:w="18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8"/>
                <w:szCs w:val="18"/>
              </w:rPr>
              <w:t xml:space="preserve">Caption, adegan, interaksi siswa</w:t>
            </w:r>
          </w:p>
        </w:tc>
      </w:tr>
    </w:tbl>
    <w:p>
      <w:pPr>
        <w:spacing w:before="60" w:after="200"/>
        <w:jc w:val="center"/>
      </w:pPr>
      <w:r>
        <w:rPr>
          <w:i/>
          <w:iCs/>
          <w:color w:val="46534E"/>
          <w:sz w:val="18"/>
          <w:szCs w:val="18"/>
        </w:rPr>
        <w:t xml:space="preserve">Gambar 1. Alur pemrosesan dari suara guru sampai tampilan di papan</w:t>
      </w:r>
    </w:p>
    <w:p>
      <w:pPr>
        <w:spacing w:after="120" w:line="276"/>
        <w:jc w:val="both"/>
      </w:pPr>
      <w:r>
        <w:t xml:space="preserve">Jika keyakinan model di bawah 85%, kalimat diteruskan ke LLM cadangan yang menghasilkan format JSON yang sama. SuaraPapan </w:t>
      </w:r>
      <w:r>
        <w:rPr>
          <w:b/>
          <w:bCs/>
        </w:rPr>
        <w:t xml:space="preserve">sengaja tidak membuat gambar dengan AI</w:t>
      </w:r>
      <w:r>
        <w:t xml:space="preserve"> saat aplikasi berjalan. Pembuatan gambar dengan AI membutuhkan waktu 5–20 detik, hasilnya tidak konsisten, dan berisiko menampilkan gambar yang tidak pantas di depan kelas. AI hanya dipakai untuk memahami kalimat, sedangkan gambar disusun dari pustaka aset terkurasi.</w:t>
      </w:r>
    </w:p>
    <w:p>
      <w:pPr>
        <w:pStyle w:val="Heading2"/>
      </w:pPr>
      <w:r>
        <w:t xml:space="preserve">4.2 Model Pemahaman Kalimat</w:t>
      </w:r>
    </w:p>
    <w:p>
      <w:pPr>
        <w:spacing w:after="120" w:line="276"/>
        <w:jc w:val="both"/>
      </w:pPr>
      <w:r>
        <w:rPr>
          <w:b/>
          <w:bCs/>
        </w:rPr>
        <w:t xml:space="preserve">Dataset.</w:t>
      </w:r>
      <w:r>
        <w:t xml:space="preserve"> Sekitar 2.000 kalimat bergaya guru disusun dari templat dan variasi, termasuk angka dalam kata (“lima belas”), bahasa lisan, dan kata pengisi seperti “nah” atau “coba lihat”. Draf kalimat dibantu LLM, lalu seluruh label diperiksa manual oleh tim. Data dibagi 80% untuk pelatihan, 10% validasi, dan 10% pengujian.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8"/>
      </w:tblGrid>
      <w:tr>
        <w:trPr>
          <w:tblHeader/>
        </w:trPr>
        <w:tc>
          <w:tcPr>
            <w:tcW w:type="dxa" w:w="18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Label</w:t>
            </w:r>
          </w:p>
        </w:tc>
        <w:tc>
          <w:tcPr>
            <w:tcW w:type="dxa" w:w="3628"/>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Arti</w:t>
            </w:r>
          </w:p>
        </w:tc>
        <w:tc>
          <w:tcPr>
            <w:tcW w:type="dxa" w:w="3628"/>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Contoh</w:t>
            </w:r>
          </w:p>
        </w:tc>
      </w:tr>
      <w:tr>
        <w:trPr>
          <w:cantSplit/>
        </w:trPr>
        <w:tc>
          <w:tcPr>
            <w:tcW w:type="dxa" w:w="1814"/>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9"/>
                <w:szCs w:val="19"/>
              </w:rPr>
              <w:t xml:space="preserve">JUMLAH</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Bilangan benda</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tiga, lima belas</w:t>
            </w:r>
          </w:p>
        </w:tc>
      </w:tr>
      <w:tr>
        <w:trPr>
          <w:cantSplit/>
        </w:trPr>
        <w:tc>
          <w:tcPr>
            <w:tcW w:type="dxa" w:w="1814"/>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9"/>
                <w:szCs w:val="19"/>
              </w:rPr>
              <w:t xml:space="preserve">BENDA</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Objek yang digambar</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kelinci, apel, pizza</w:t>
            </w:r>
          </w:p>
        </w:tc>
      </w:tr>
      <w:tr>
        <w:trPr>
          <w:cantSplit/>
        </w:trPr>
        <w:tc>
          <w:tcPr>
            <w:tcW w:type="dxa" w:w="1814"/>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9"/>
                <w:szCs w:val="19"/>
              </w:rPr>
              <w:t xml:space="preserve">AKSI</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Gerakan benda</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berlari, berenang, terbang</w:t>
            </w:r>
          </w:p>
        </w:tc>
      </w:tr>
      <w:tr>
        <w:trPr>
          <w:cantSplit/>
        </w:trPr>
        <w:tc>
          <w:tcPr>
            <w:tcW w:type="dxa" w:w="1814"/>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9"/>
                <w:szCs w:val="19"/>
              </w:rPr>
              <w:t xml:space="preserve">TEMPAT</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Latar adegan</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rumput, kolam, taman</w:t>
            </w:r>
          </w:p>
        </w:tc>
      </w:tr>
      <w:tr>
        <w:trPr>
          <w:cantSplit/>
        </w:trPr>
        <w:tc>
          <w:tcPr>
            <w:tcW w:type="dxa" w:w="1814"/>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9"/>
                <w:szCs w:val="19"/>
              </w:rPr>
              <w:t xml:space="preserve">POSISI</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Letak relatif benda</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di bawah, di atas, di samping</w:t>
            </w:r>
          </w:p>
        </w:tc>
      </w:tr>
      <w:tr>
        <w:trPr>
          <w:cantSplit/>
        </w:trPr>
        <w:tc>
          <w:tcPr>
            <w:tcW w:type="dxa" w:w="1814"/>
            <w:tcBorders>
              <w:top w:val="single" w:color="C9CFC6" w:sz="4"/>
              <w:left w:val="single" w:color="C9CFC6" w:sz="4"/>
              <w:bottom w:val="single" w:color="C9CFC6" w:sz="4"/>
              <w:right w:val="single" w:color="C9CFC6" w:sz="4"/>
            </w:tcBorders>
            <w:shd w:fill="EEF1EA" w:color="auto" w:val="clear"/>
            <w:tcMar>
              <w:top w:type="dxa" w:w="60"/>
              <w:left w:type="dxa" w:w="100"/>
              <w:bottom w:type="dxa" w:w="60"/>
              <w:right w:type="dxa" w:w="100"/>
            </w:tcMar>
          </w:tcPr>
          <w:p>
            <w:pPr>
              <w:spacing w:after="0" w:line="252"/>
            </w:pPr>
            <w:r>
              <w:rPr>
                <w:color w:val="15211D"/>
                <w:sz w:val="19"/>
                <w:szCs w:val="19"/>
              </w:rPr>
              <w:t xml:space="preserve">PERISTIWA</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Perubahan jumlah atau keadaan</w:t>
            </w:r>
          </w:p>
        </w:tc>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pergi, datang, dimakan, dibagi</w:t>
            </w:r>
          </w:p>
        </w:tc>
      </w:tr>
    </w:tbl>
    <w:p>
      <w:pPr>
        <w:spacing w:after="120"/>
      </w:pPr>
    </w:p>
    <w:p>
      <w:pPr>
        <w:spacing w:after="120" w:line="276"/>
        <w:jc w:val="both"/>
      </w:pPr>
      <w:r>
        <w:rPr>
          <w:b/>
          <w:bCs/>
        </w:rPr>
        <w:t xml:space="preserve">Pelatihan.</w:t>
      </w:r>
      <w:r>
        <w:t xml:space="preserve"> Model indobenchmark/indobert-base-p1 dilatih untuk token classification dengan optimizer AdamW, learning rate 3 × 10⁻⁵, batch 16, 5 epoch, dan panjang maksimum 64 token. Pelatihan berjalan di GPU laptop NVIDIA RTX 5060 (8 GB) dengan PyTorch versi CUDA 12.8.</w:t>
      </w:r>
    </w:p>
    <w:p>
      <w:pPr>
        <w:spacing w:after="120" w:line="276"/>
        <w:jc w:val="both"/>
      </w:pPr>
      <w:r>
        <w:rPr>
          <w:b/>
          <w:bCs/>
        </w:rPr>
        <w:t xml:space="preserve">Evaluasi.</w:t>
      </w:r>
      <w:r>
        <w:t xml:space="preserve"> Kinerja diukur dengan skor F1 per label (seqeval) dan confusion matrix pada data uji, dengan target F1 ≥ 0,90. Hasil: F1 = [__], latensi rata-rata = [__] ms per kalimat.</w:t>
      </w:r>
    </w:p>
    <w:p>
      <w:pPr>
        <w:spacing w:after="120" w:line="276"/>
        <w:jc w:val="both"/>
      </w:pPr>
      <w:r>
        <w:rPr>
          <w:b/>
          <w:bCs/>
        </w:rPr>
        <w:t xml:space="preserve">Konversi ke adegan.</w:t>
      </w:r>
      <w:r>
        <w:t xml:space="preserve"> Label diubah menjadi JSON. Kata bilangan dikonversi menjadi angka dan bentuk kata kerja dinormalkan, misalnya “berlari” menjadi “lari”:</w:t>
      </w:r>
    </w:p>
    <w:p>
      <w:pPr>
        <w:keepNext/>
        <w:keepLines/>
        <w:shd w:fill="F1F3EE" w:color="auto" w:val="clear"/>
        <w:spacing w:after="0" w:line="240"/>
        <w:ind w:left="200" w:right="200"/>
      </w:pPr>
      <w:r>
        <w:rPr>
          <w:rFonts w:ascii="Consolas" w:cs="Consolas" w:eastAsia="Consolas" w:hAnsi="Consolas"/>
          <w:sz w:val="17"/>
          <w:szCs w:val="17"/>
        </w:rPr>
        <w:t xml:space="preserve">Kalimat : "ada tiga kelinci berlari di rumput"</w:t>
      </w:r>
    </w:p>
    <w:p>
      <w:pPr>
        <w:keepNext/>
        <w:keepLines/>
        <w:shd w:fill="F1F3EE" w:color="auto" w:val="clear"/>
        <w:spacing w:after="0" w:line="240"/>
        <w:ind w:left="200" w:right="200"/>
      </w:pPr>
      <w:r>
        <w:rPr>
          <w:rFonts w:ascii="Consolas" w:cs="Consolas" w:eastAsia="Consolas" w:hAnsi="Consolas"/>
          <w:sz w:val="17"/>
          <w:szCs w:val="17"/>
        </w:rPr>
        <w:t xml:space="preserve">Label   :  O   B-JUMLAH B-BENDA B-AKSI  O  B-TEMPAT</w:t>
      </w:r>
    </w:p>
    <w:p>
      <w:pPr>
        <w:keepNext/>
        <w:keepLines/>
        <w:shd w:fill="F1F3EE" w:color="auto" w:val="clear"/>
        <w:spacing w:after="0" w:line="240"/>
        <w:ind w:left="200" w:right="200"/>
      </w:pPr>
      <w:r>
        <w:rPr>
          <w:rFonts w:ascii="Consolas" w:cs="Consolas" w:eastAsia="Consolas" w:hAnsi="Consolas"/>
          <w:sz w:val="17"/>
          <w:szCs w:val="17"/>
        </w:rPr>
        <w:t xml:space="preserve">{ "entitas": [{"jenis": "kelinci", "jumlah": 3, "aksi": "lari"}],</w:t>
      </w:r>
    </w:p>
    <w:p>
      <w:pPr>
        <w:keepNext w:val="false"/>
        <w:keepLines/>
        <w:shd w:fill="F1F3EE" w:color="auto" w:val="clear"/>
        <w:spacing w:after="0" w:line="240"/>
        <w:ind w:left="200" w:right="200"/>
      </w:pPr>
      <w:r>
        <w:rPr>
          <w:rFonts w:ascii="Consolas" w:cs="Consolas" w:eastAsia="Consolas" w:hAnsi="Consolas"/>
          <w:sz w:val="17"/>
          <w:szCs w:val="17"/>
        </w:rPr>
        <w:t xml:space="preserve">  "latar": "rumput", "konsep": "membilang", "peristiwa": [] }</w:t>
      </w:r>
    </w:p>
    <w:p>
      <w:pPr>
        <w:spacing w:after="120"/>
      </w:pPr>
    </w:p>
    <w:p>
      <w:pPr>
        <w:pStyle w:val="Heading2"/>
      </w:pPr>
      <w:r>
        <w:t xml:space="preserve">4.3 Mesin Status Adegan</w:t>
      </w:r>
    </w:p>
    <w:p>
      <w:pPr>
        <w:spacing w:after="120" w:line="276"/>
        <w:jc w:val="both"/>
      </w:pPr>
      <w:r>
        <w:t xml:space="preserve">Mesin status menyimpan adegan yang sedang tampil. Kalimat baru tidak menggambar ulang dari awal, tetapi menerapkan perubahan berupa tambah, hapus, pindah, atau bagi. Contohnya, setelah “ada tiga kelinci”, kalimat “lalu dua kelinci pergi” membuat dua kelinci beranimasi keluar dan satu tersisa. Konsep pelajaran berubah menjadi pengurangan, dan soal “3 − 2 = ?” muncul otomatis.</w:t>
      </w:r>
    </w:p>
    <w:p>
      <w:pPr>
        <w:pStyle w:val="Heading2"/>
      </w:pPr>
      <w:r>
        <w:t xml:space="preserve">4.4 Kinerja dan Teknologi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3175"/>
        <w:gridCol w:w="3174"/>
      </w:tblGrid>
      <w:tr>
        <w:trPr>
          <w:tblHeader/>
        </w:trPr>
        <w:tc>
          <w:tcPr>
            <w:tcW w:type="dxa" w:w="2721"/>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Tahap</w:t>
            </w:r>
          </w:p>
        </w:tc>
        <w:tc>
          <w:tcPr>
            <w:tcW w:type="dxa" w:w="3175"/>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Target waktu</w:t>
            </w:r>
          </w:p>
        </w:tc>
        <w:tc>
          <w:tcPr>
            <w:tcW w:type="dxa" w:w="317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Teknologi</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Deteksi akhir kalimat</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300–500 ms (atau saat clicker dilepas)</w:t>
            </w:r>
          </w:p>
        </w:tc>
        <w:tc>
          <w:tcPr>
            <w:tcW w:type="dxa" w:w="317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Web Speech API / faster-whisper</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Pemahaman kalimat</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 50 ms di GPU, ± 150 ms di CPU</w:t>
            </w:r>
          </w:p>
        </w:tc>
        <w:tc>
          <w:tcPr>
            <w:tcW w:type="dxa" w:w="317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IndoBERT, Python, FastAPI</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Mesin adegan dan render</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&lt; 100 ms</w:t>
            </w:r>
          </w:p>
        </w:tc>
        <w:tc>
          <w:tcPr>
            <w:tcW w:type="dxa" w:w="317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React, TypeScript, SVG, GSAP</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Total jalur utama</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b/>
                <w:bCs/>
                <w:color w:val="15211D"/>
                <w:sz w:val="19"/>
                <w:szCs w:val="19"/>
              </w:rPr>
              <w:t xml:space="preserve">&lt; 1 detik</w:t>
            </w:r>
          </w:p>
        </w:tc>
        <w:tc>
          <w:tcPr>
            <w:tcW w:type="dxa" w:w="317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Total dengan LLM cadangan</w:t>
            </w:r>
          </w:p>
        </w:tc>
        <w:tc>
          <w:tcPr>
            <w:tcW w:type="dxa" w:w="317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1,5–2,5 detik</w:t>
            </w:r>
          </w:p>
        </w:tc>
        <w:tc>
          <w:tcPr>
            <w:tcW w:type="dxa" w:w="317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LLM melalui server perantara</w:t>
            </w:r>
          </w:p>
        </w:tc>
      </w:tr>
    </w:tbl>
    <w:p>
      <w:pPr>
        <w:spacing w:after="120"/>
      </w:pPr>
    </w:p>
    <w:p>
      <w:pPr>
        <w:pStyle w:val="Heading2"/>
      </w:pPr>
      <w:r>
        <w:t xml:space="preserve">4.5 Privasi dan Keamanan</w:t>
      </w:r>
    </w:p>
    <w:p>
      <w:pPr>
        <w:pStyle w:val="ListParagraph"/>
        <w:numPr>
          <w:ilvl w:val="0"/>
          <w:numId w:val="4"/>
        </w:numPr>
        <w:spacing w:after="60" w:line="276"/>
      </w:pPr>
      <w:r>
        <w:t xml:space="preserve">Rekaman suara tidak disimpan. Transkrip dan adegan disimpan hanya jika guru memilih Simpan pelajaran.</w:t>
      </w:r>
    </w:p>
    <w:p>
      <w:pPr>
        <w:pStyle w:val="ListParagraph"/>
        <w:numPr>
          <w:ilvl w:val="0"/>
          <w:numId w:val="4"/>
        </w:numPr>
        <w:spacing w:after="60" w:line="276"/>
      </w:pPr>
      <w:r>
        <w:t xml:space="preserve">Tidak ada data identitas siswa. Mode tablet memakai nomor kursi atau nama panggilan.</w:t>
      </w:r>
    </w:p>
    <w:p>
      <w:pPr>
        <w:pStyle w:val="ListParagraph"/>
        <w:numPr>
          <w:ilvl w:val="0"/>
          <w:numId w:val="4"/>
        </w:numPr>
        <w:spacing w:after="60" w:line="276"/>
      </w:pPr>
      <w:r>
        <w:t xml:space="preserve">Mode online memakai Web Speech API, yang mengirim audio ke server penyedia browser. Hal ini disampaikan ke sekolah, dan mode offline tersedia sebagai alternatif.</w:t>
      </w:r>
    </w:p>
    <w:p>
      <w:pPr>
        <w:pStyle w:val="ListParagraph"/>
        <w:numPr>
          <w:ilvl w:val="0"/>
          <w:numId w:val="4"/>
        </w:numPr>
        <w:spacing w:after="60" w:line="276"/>
      </w:pPr>
      <w:r>
        <w:t xml:space="preserve">Kunci API disimpan sebagai variabel lingkungan di server, tidak pernah di kode browser.</w:t>
      </w:r>
    </w:p>
    <w:p>
      <w:pPr>
        <w:pStyle w:val="Heading1"/>
      </w:pPr>
      <w:r>
        <w:t xml:space="preserve">5. Desain dan Aksesibilitas</w:t>
      </w:r>
    </w:p>
    <w:p>
      <w:pPr>
        <w:spacing w:after="120" w:line="276"/>
        <w:jc w:val="both"/>
      </w:pPr>
      <w:r>
        <w:t xml:space="preserve">Antarmuka memakai huruf Lexend, yang dirancang untuk memudahkan membaca, dan Atkinson Hyperlegible, yang dirancang Braille Institute untuk pembaca dengan penglihatan rendah. Warna mengikuti papan tulis hijau dan kapur kuning dengan kontras memenuhi WCAG 2.1 tingkat AA (W3C, 2018).</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5714"/>
        <w:gridCol w:w="1361"/>
      </w:tblGrid>
      <w:tr>
        <w:trPr>
          <w:tblHeader/>
        </w:trPr>
        <w:tc>
          <w:tcPr>
            <w:tcW w:type="dxa" w:w="1995"/>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Kebutuhan</w:t>
            </w:r>
          </w:p>
        </w:tc>
        <w:tc>
          <w:tcPr>
            <w:tcW w:type="dxa" w:w="571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Adaptasi SuaraPapan</w:t>
            </w:r>
          </w:p>
        </w:tc>
        <w:tc>
          <w:tcPr>
            <w:tcW w:type="dxa" w:w="1361"/>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Status</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Tunarungu</w:t>
            </w:r>
          </w:p>
        </w:tc>
        <w:tc>
          <w:tcPr>
            <w:tcW w:type="dxa" w:w="57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Caption ≥ 32 px, kata kunci disorot, adegan menggantikan informasi yang biasanya hanya terdengar</w:t>
            </w:r>
          </w:p>
        </w:tc>
        <w:tc>
          <w:tcPr>
            <w:tcW w:type="dxa" w:w="136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MVP</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ADHD</w:t>
            </w:r>
          </w:p>
        </w:tc>
        <w:tc>
          <w:tcPr>
            <w:tcW w:type="dxa" w:w="57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Adegan muncul tepat saat guru bicara, satu adegan aktif dalam satu waktu, interaksi singkat</w:t>
            </w:r>
          </w:p>
        </w:tc>
        <w:tc>
          <w:tcPr>
            <w:tcW w:type="dxa" w:w="136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MVP</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Disleksia</w:t>
            </w:r>
          </w:p>
        </w:tc>
        <w:tc>
          <w:tcPr>
            <w:tcW w:type="dxa" w:w="57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Huruf ramah baca, spasi lebar, setiap kata kunci bergambar</w:t>
            </w:r>
          </w:p>
        </w:tc>
        <w:tc>
          <w:tcPr>
            <w:tcW w:type="dxa" w:w="136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MVP</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Autisme</w:t>
            </w:r>
          </w:p>
        </w:tc>
        <w:tc>
          <w:tcPr>
            <w:tcW w:type="dxa" w:w="57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Gaya gambar konsisten, animasi tenang, tanpa kedipan, mode kurangi gerakan</w:t>
            </w:r>
          </w:p>
        </w:tc>
        <w:tc>
          <w:tcPr>
            <w:tcW w:type="dxa" w:w="136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MVP</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Disabilitas intelektual</w:t>
            </w:r>
          </w:p>
        </w:tc>
        <w:tc>
          <w:tcPr>
            <w:tcW w:type="dxa" w:w="57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Konsep abstrak menjadi benda konkret yang dapat dihitung dan diputar ulang</w:t>
            </w:r>
          </w:p>
        </w:tc>
        <w:tc>
          <w:tcPr>
            <w:tcW w:type="dxa" w:w="136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MVP</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Tunanetra</w:t>
            </w:r>
          </w:p>
        </w:tc>
        <w:tc>
          <w:tcPr>
            <w:tcW w:type="dxa" w:w="571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Deskripsi adegan dibacakan lewat audio. Setiap adegan sudah memiliki deskripsi teks.</w:t>
            </w:r>
          </w:p>
        </w:tc>
        <w:tc>
          <w:tcPr>
            <w:tcW w:type="dxa" w:w="136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Tahap 2</w:t>
            </w:r>
          </w:p>
        </w:tc>
      </w:tr>
    </w:tbl>
    <w:p>
      <w:pPr>
        <w:pStyle w:val="Heading1"/>
      </w:pPr>
      <w:r>
        <w:t xml:space="preserve">6. Dampak dan Kelayakan Implementasi</w:t>
      </w:r>
    </w:p>
    <w:p>
      <w:pPr>
        <w:pStyle w:val="Heading2"/>
      </w:pPr>
      <w:r>
        <w:t xml:space="preserve">6.1 Sasaran dan Kelayakan Biaya</w:t>
      </w:r>
    </w:p>
    <w:p>
      <w:pPr>
        <w:spacing w:after="120" w:line="276"/>
        <w:jc w:val="both"/>
      </w:pPr>
      <w:r>
        <w:t xml:space="preserve">Sasaran awal adalah siswa kelas 1–3 di SLB B dan SD inklusi untuk mata pelajaran matematika dasar. SuaraPapan memakai laptop dan proyektor yang sudah dimiliki sekolah, sehingga biaya tambahannya kecil.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1995"/>
        <w:gridCol w:w="4354"/>
      </w:tblGrid>
      <w:tr>
        <w:trPr>
          <w:tblHeader/>
        </w:trPr>
        <w:tc>
          <w:tcPr>
            <w:tcW w:type="dxa" w:w="2721"/>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1995"/>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Perkiraan biaya</w:t>
            </w:r>
          </w:p>
        </w:tc>
        <w:tc>
          <w:tcPr>
            <w:tcW w:type="dxa" w:w="4354"/>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Keterangan</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Laptop dan proyektor</w:t>
            </w:r>
          </w:p>
        </w:tc>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Rp0</w:t>
            </w:r>
          </w:p>
        </w:tc>
        <w:tc>
          <w:tcPr>
            <w:tcW w:type="dxa" w:w="435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Memakai perangkat yang sudah ada</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Mikrofon jepit nirkabel</w:t>
            </w:r>
          </w:p>
        </w:tc>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 Rp200.000</w:t>
            </w:r>
          </w:p>
        </w:tc>
        <w:tc>
          <w:tcPr>
            <w:tcW w:type="dxa" w:w="435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Sekali beli, meningkatkan akurasi di kelas yang ramai</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Presenter clicker</w:t>
            </w:r>
          </w:p>
        </w:tc>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 Rp75.000</w:t>
            </w:r>
          </w:p>
        </w:tc>
        <w:tc>
          <w:tcPr>
            <w:tcW w:type="dxa" w:w="435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Sekali beli, berfungsi sebagai tombol bicara</w:t>
            </w:r>
          </w:p>
        </w:tc>
      </w:tr>
      <w:tr>
        <w:trPr>
          <w:cantSplit/>
        </w:trPr>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Aplikasi (mode offline)</w:t>
            </w:r>
          </w:p>
        </w:tc>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Rp0</w:t>
            </w:r>
          </w:p>
        </w:tc>
        <w:tc>
          <w:tcPr>
            <w:tcW w:type="dxa" w:w="4354"/>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Tanpa biaya API</w:t>
            </w:r>
          </w:p>
        </w:tc>
      </w:tr>
    </w:tbl>
    <w:p>
      <w:pPr>
        <w:spacing w:before="60" w:after="200"/>
        <w:jc w:val="center"/>
      </w:pPr>
      <w:r>
        <w:rPr>
          <w:i/>
          <w:iCs/>
          <w:color w:val="46534E"/>
          <w:sz w:val="18"/>
          <w:szCs w:val="18"/>
        </w:rPr>
        <w:t xml:space="preserve">Harga perangkat adalah perkiraan pasar Oktober 2026</w:t>
      </w:r>
    </w:p>
    <w:p>
      <w:pPr>
        <w:pStyle w:val="Heading2"/>
      </w:pPr>
      <w:r>
        <w:t xml:space="preserve">6.2 Rencana Uji Coba dan Ukuran Keberhasilan</w:t>
      </w:r>
    </w:p>
    <w:p>
      <w:pPr>
        <w:spacing w:after="120" w:line="276"/>
        <w:jc w:val="both"/>
      </w:pPr>
      <w:r>
        <w:t xml:space="preserve">Uji coba dilakukan di 1–2 kelas SLB B dan SD inklusi di Yogyakarta selama dua bulan. Guru dilatih selama satu jam dan didampingi tim. Keberhasilan diukur sebagai berikut.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5079"/>
        <w:gridCol w:w="1996"/>
      </w:tblGrid>
      <w:tr>
        <w:trPr>
          <w:tblHeader/>
        </w:trPr>
        <w:tc>
          <w:tcPr>
            <w:tcW w:type="dxa" w:w="1995"/>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Aspek</w:t>
            </w:r>
          </w:p>
        </w:tc>
        <w:tc>
          <w:tcPr>
            <w:tcW w:type="dxa" w:w="5079"/>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Metrik</w:t>
            </w:r>
          </w:p>
        </w:tc>
        <w:tc>
          <w:tcPr>
            <w:tcW w:type="dxa" w:w="1996"/>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Target</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Akurasi model</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F1 pada data uji</w:t>
            </w:r>
          </w:p>
        </w:tc>
        <w:tc>
          <w:tcPr>
            <w:tcW w:type="dxa" w:w="199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 0,90</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Kecepatan</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Waktu dari akhir kalimat sampai adegan tampil</w:t>
            </w:r>
          </w:p>
        </w:tc>
        <w:tc>
          <w:tcPr>
            <w:tcW w:type="dxa" w:w="199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&lt; 2 detik</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Ketepatan di kelas</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Persentase adegan yang disetujui guru tanpa diulang</w:t>
            </w:r>
          </w:p>
        </w:tc>
        <w:tc>
          <w:tcPr>
            <w:tcW w:type="dxa" w:w="199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 80%</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Kemudahan pakai</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System Usability Scale (Brooke, 1996) dari guru</w:t>
            </w:r>
          </w:p>
        </w:tc>
        <w:tc>
          <w:tcPr>
            <w:tcW w:type="dxa" w:w="199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 70</w:t>
            </w:r>
          </w:p>
        </w:tc>
      </w:tr>
      <w:tr>
        <w:trPr>
          <w:cantSplit/>
        </w:trPr>
        <w:tc>
          <w:tcPr>
            <w:tcW w:type="dxa" w:w="1995"/>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Dampak belajar</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Kenaikan skor kuis sebelum dan sesudah dibandingkan kelas kontrol</w:t>
            </w:r>
          </w:p>
        </w:tc>
        <w:tc>
          <w:tcPr>
            <w:tcW w:type="dxa" w:w="1996"/>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Diukur saat uji coba</w:t>
            </w:r>
          </w:p>
        </w:tc>
      </w:tr>
    </w:tbl>
    <w:p>
      <w:pPr>
        <w:spacing w:after="120"/>
      </w:pPr>
    </w:p>
    <w:p>
      <w:pPr>
        <w:pStyle w:val="Heading2"/>
      </w:pPr>
      <w:r>
        <w:t xml:space="preserve">6.3 Risiko dan Mitigasi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5442"/>
      </w:tblGrid>
      <w:tr>
        <w:trPr>
          <w:tblHeader/>
        </w:trPr>
        <w:tc>
          <w:tcPr>
            <w:tcW w:type="dxa" w:w="3628"/>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Risiko</w:t>
            </w:r>
          </w:p>
        </w:tc>
        <w:tc>
          <w:tcPr>
            <w:tcW w:type="dxa" w:w="5442"/>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Mitigasi</w:t>
            </w:r>
          </w:p>
        </w:tc>
      </w:tr>
      <w:tr>
        <w:trPr>
          <w:cantSplit/>
        </w:trPr>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Kelas ramai menurunkan akurasi transkripsi</w:t>
            </w:r>
          </w:p>
        </w:tc>
        <w:tc>
          <w:tcPr>
            <w:tcW w:type="dxa" w:w="54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Mikrofon jepit, mode tekan-untuk-visualisasi, pratinjau sebelum tampil</w:t>
            </w:r>
          </w:p>
        </w:tc>
      </w:tr>
      <w:tr>
        <w:trPr>
          <w:cantSplit/>
        </w:trPr>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Adegan keliru tampil di papan</w:t>
            </w:r>
          </w:p>
        </w:tc>
        <w:tc>
          <w:tcPr>
            <w:tcW w:type="dxa" w:w="54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Persetujuan guru, tombol Batalkan, tampil otomatis hanya jika model sangat yakin</w:t>
            </w:r>
          </w:p>
        </w:tc>
      </w:tr>
      <w:tr>
        <w:trPr>
          <w:cantSplit/>
        </w:trPr>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Benda yang disebut tidak ada di pustaka aset</w:t>
            </w:r>
          </w:p>
        </w:tc>
        <w:tc>
          <w:tcPr>
            <w:tcW w:type="dxa" w:w="54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Ditampilkan sebagai ikon dan label teks, guru dapat mengusulkan aset baru</w:t>
            </w:r>
          </w:p>
        </w:tc>
      </w:tr>
      <w:tr>
        <w:trPr>
          <w:cantSplit/>
        </w:trPr>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Internet tidak stabil</w:t>
            </w:r>
          </w:p>
        </w:tc>
        <w:tc>
          <w:tcPr>
            <w:tcW w:type="dxa" w:w="54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Mode offline penuh di laptop</w:t>
            </w:r>
          </w:p>
        </w:tc>
      </w:tr>
      <w:tr>
        <w:trPr>
          <w:cantSplit/>
        </w:trPr>
        <w:tc>
          <w:tcPr>
            <w:tcW w:type="dxa" w:w="362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Guru belum terbiasa dengan teknologi</w:t>
            </w:r>
          </w:p>
        </w:tc>
        <w:tc>
          <w:tcPr>
            <w:tcW w:type="dxa" w:w="54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Antarmuka dengan sedikit tombol, pelatihan satu jam, dukungan guru pendamping</w:t>
            </w:r>
          </w:p>
        </w:tc>
      </w:tr>
    </w:tbl>
    <w:p>
      <w:pPr>
        <w:pStyle w:val="Heading1"/>
      </w:pPr>
      <w:r>
        <w:t xml:space="preserve">7. Penggunaan AI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5079"/>
        <w:gridCol w:w="1633"/>
      </w:tblGrid>
      <w:tr>
        <w:trPr>
          <w:tblHeader/>
        </w:trPr>
        <w:tc>
          <w:tcPr>
            <w:tcW w:type="dxa" w:w="2358"/>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Tools</w:t>
            </w:r>
          </w:p>
        </w:tc>
        <w:tc>
          <w:tcPr>
            <w:tcW w:type="dxa" w:w="5079"/>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Peran</w:t>
            </w:r>
          </w:p>
        </w:tc>
        <w:tc>
          <w:tcPr>
            <w:tcW w:type="dxa" w:w="1633"/>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Digunakan di</w:t>
            </w:r>
          </w:p>
        </w:tc>
      </w:tr>
      <w:tr>
        <w:trPr>
          <w:cantSplit/>
        </w:trPr>
        <w:tc>
          <w:tcPr>
            <w:tcW w:type="dxa" w:w="235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IndoBERT</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Model inti yang dilatih ulang untuk memahami kalimat guru</w:t>
            </w:r>
          </w:p>
        </w:tc>
        <w:tc>
          <w:tcPr>
            <w:tcW w:type="dxa" w:w="1633"/>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Produk</w:t>
            </w:r>
          </w:p>
        </w:tc>
      </w:tr>
      <w:tr>
        <w:trPr>
          <w:cantSplit/>
        </w:trPr>
        <w:tc>
          <w:tcPr>
            <w:tcW w:type="dxa" w:w="235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Whisper (faster-whisper)</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Mengubah suara menjadi teks dalam mode offline</w:t>
            </w:r>
          </w:p>
        </w:tc>
        <w:tc>
          <w:tcPr>
            <w:tcW w:type="dxa" w:w="1633"/>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Produk</w:t>
            </w:r>
          </w:p>
        </w:tc>
      </w:tr>
      <w:tr>
        <w:trPr>
          <w:cantSplit/>
        </w:trPr>
        <w:tc>
          <w:tcPr>
            <w:tcW w:type="dxa" w:w="235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Web Speech API</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Mengubah suara menjadi teks dalam mode online</w:t>
            </w:r>
          </w:p>
        </w:tc>
        <w:tc>
          <w:tcPr>
            <w:tcW w:type="dxa" w:w="1633"/>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Produk</w:t>
            </w:r>
          </w:p>
        </w:tc>
      </w:tr>
      <w:tr>
        <w:trPr>
          <w:cantSplit/>
        </w:trPr>
        <w:tc>
          <w:tcPr>
            <w:tcW w:type="dxa" w:w="235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[LLM cadangan]</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Memahami kalimat sulit saat keyakinan model rendah</w:t>
            </w:r>
          </w:p>
        </w:tc>
        <w:tc>
          <w:tcPr>
            <w:tcW w:type="dxa" w:w="1633"/>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Produk</w:t>
            </w:r>
          </w:p>
        </w:tc>
      </w:tr>
      <w:tr>
        <w:trPr>
          <w:cantSplit/>
        </w:trPr>
        <w:tc>
          <w:tcPr>
            <w:tcW w:type="dxa" w:w="235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Claude Code</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Membantu menulis kode, merancang arsitektur, dan menyusun dokumen</w:t>
            </w:r>
          </w:p>
        </w:tc>
        <w:tc>
          <w:tcPr>
            <w:tcW w:type="dxa" w:w="1633"/>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Pengembangan</w:t>
            </w:r>
          </w:p>
        </w:tc>
      </w:tr>
      <w:tr>
        <w:trPr>
          <w:cantSplit/>
        </w:trPr>
        <w:tc>
          <w:tcPr>
            <w:tcW w:type="dxa" w:w="2358"/>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Claude</w:t>
            </w:r>
          </w:p>
        </w:tc>
        <w:tc>
          <w:tcPr>
            <w:tcW w:type="dxa" w:w="5079"/>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Membuat draf kalimat dataset. Seluruh label diperiksa manual oleh tim.</w:t>
            </w:r>
          </w:p>
        </w:tc>
        <w:tc>
          <w:tcPr>
            <w:tcW w:type="dxa" w:w="1633"/>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Pengembangan</w:t>
            </w:r>
          </w:p>
        </w:tc>
      </w:tr>
    </w:tbl>
    <w:p>
      <w:pPr>
        <w:spacing w:before="120" w:after="120"/>
        <w:jc w:val="both"/>
      </w:pPr>
      <w:r>
        <w:t xml:space="preserve">Keputusan desain, pemeriksaan dataset, dan pengujian dilakukan oleh tim.</w:t>
      </w:r>
    </w:p>
    <w:p>
      <w:pPr>
        <w:pStyle w:val="Heading1"/>
      </w:pPr>
      <w:r>
        <w:t xml:space="preserve">8. Rencana Pengembangan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42"/>
        <w:gridCol w:w="4807"/>
        <w:gridCol w:w="2721"/>
      </w:tblGrid>
      <w:tr>
        <w:trPr>
          <w:tblHeader/>
        </w:trPr>
        <w:tc>
          <w:tcPr>
            <w:tcW w:type="dxa" w:w="1542"/>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Waktu</w:t>
            </w:r>
          </w:p>
        </w:tc>
        <w:tc>
          <w:tcPr>
            <w:tcW w:type="dxa" w:w="4807"/>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Kegiatan</w:t>
            </w:r>
          </w:p>
        </w:tc>
        <w:tc>
          <w:tcPr>
            <w:tcW w:type="dxa" w:w="2721"/>
            <w:tcBorders>
              <w:top w:val="single" w:color="C9CFC6" w:sz="4"/>
              <w:left w:val="single" w:color="C9CFC6" w:sz="4"/>
              <w:bottom w:val="single" w:color="C9CFC6" w:sz="4"/>
              <w:right w:val="single" w:color="C9CFC6" w:sz="4"/>
            </w:tcBorders>
            <w:shd w:fill="16302A" w:color="auto" w:val="clear"/>
            <w:tcMar>
              <w:top w:type="dxa" w:w="60"/>
              <w:left w:type="dxa" w:w="100"/>
              <w:bottom w:type="dxa" w:w="60"/>
              <w:right w:type="dxa" w:w="100"/>
            </w:tcMar>
          </w:tcPr>
          <w:p>
            <w:pPr>
              <w:spacing w:after="0" w:line="252"/>
            </w:pPr>
            <w:r>
              <w:rPr>
                <w:b/>
                <w:bCs/>
                <w:color w:val="FFFFFF"/>
                <w:sz w:val="19"/>
                <w:szCs w:val="19"/>
              </w:rPr>
              <w:t xml:space="preserve">Keluaran</w:t>
            </w:r>
          </w:p>
        </w:tc>
      </w:tr>
      <w:tr>
        <w:trPr>
          <w:cantSplit/>
        </w:trPr>
        <w:tc>
          <w:tcPr>
            <w:tcW w:type="dxa" w:w="15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Hari 1</w:t>
            </w:r>
          </w:p>
        </w:tc>
        <w:tc>
          <w:tcPr>
            <w:tcW w:type="dxa" w:w="480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Pengaturan proyek, alur suara ke LLM ke papan, panel guru</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Demo pertama berjalan</w:t>
            </w:r>
          </w:p>
        </w:tc>
      </w:tr>
      <w:tr>
        <w:trPr>
          <w:cantSplit/>
        </w:trPr>
        <w:tc>
          <w:tcPr>
            <w:tcW w:type="dxa" w:w="15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Hari 2</w:t>
            </w:r>
          </w:p>
        </w:tc>
        <w:tc>
          <w:tcPr>
            <w:tcW w:type="dxa" w:w="480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Penyusunan dan pemeriksaan dataset, pelatihan IndoBERT</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Model dan laporan F1</w:t>
            </w:r>
          </w:p>
        </w:tc>
      </w:tr>
      <w:tr>
        <w:trPr>
          <w:cantSplit/>
        </w:trPr>
        <w:tc>
          <w:tcPr>
            <w:tcW w:type="dxa" w:w="15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Hari 3</w:t>
            </w:r>
          </w:p>
        </w:tc>
        <w:tc>
          <w:tcPr>
            <w:tcW w:type="dxa" w:w="480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Integrasi model, mesin adegan, interaksi siswa, mode offline</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MVP lengkap, latensi terukur</w:t>
            </w:r>
          </w:p>
        </w:tc>
      </w:tr>
      <w:tr>
        <w:trPr>
          <w:cantSplit/>
        </w:trPr>
        <w:tc>
          <w:tcPr>
            <w:tcW w:type="dxa" w:w="15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Hari 4</w:t>
            </w:r>
          </w:p>
        </w:tc>
        <w:tc>
          <w:tcPr>
            <w:tcW w:type="dxa" w:w="480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Penyempurnaan aksesibilitas, deploy, video, pitch deck</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Berkas pengumpulan</w:t>
            </w:r>
          </w:p>
        </w:tc>
      </w:tr>
      <w:tr>
        <w:trPr>
          <w:cantSplit/>
        </w:trPr>
        <w:tc>
          <w:tcPr>
            <w:tcW w:type="dxa" w:w="15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Bulan 1–6</w:t>
            </w:r>
          </w:p>
        </w:tc>
        <w:tc>
          <w:tcPr>
            <w:tcW w:type="dxa" w:w="480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Uji coba sekolah, materi IPA dan Bahasa Indonesia, deskripsi audio untuk tunanetra</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Laporan uji coba</w:t>
            </w:r>
          </w:p>
        </w:tc>
      </w:tr>
      <w:tr>
        <w:trPr>
          <w:cantSplit/>
        </w:trPr>
        <w:tc>
          <w:tcPr>
            <w:tcW w:type="dxa" w:w="1542"/>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Tahun kedua</w:t>
            </w:r>
          </w:p>
        </w:tc>
        <w:tc>
          <w:tcPr>
            <w:tcW w:type="dxa" w:w="4807"/>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Avatar bahasa isyarat BISINDO, kerja sama dinas pendidikan</w:t>
            </w:r>
          </w:p>
        </w:tc>
        <w:tc>
          <w:tcPr>
            <w:tcW w:type="dxa" w:w="2721"/>
            <w:tcBorders>
              <w:top w:val="single" w:color="C9CFC6" w:sz="4"/>
              <w:left w:val="single" w:color="C9CFC6" w:sz="4"/>
              <w:bottom w:val="single" w:color="C9CFC6" w:sz="4"/>
              <w:right w:val="single" w:color="C9CFC6" w:sz="4"/>
            </w:tcBorders>
            <w:tcMar>
              <w:top w:type="dxa" w:w="60"/>
              <w:left w:type="dxa" w:w="100"/>
              <w:bottom w:type="dxa" w:w="60"/>
              <w:right w:type="dxa" w:w="100"/>
            </w:tcMar>
          </w:tcPr>
          <w:p>
            <w:pPr>
              <w:spacing w:after="0" w:line="252"/>
            </w:pPr>
            <w:r>
              <w:rPr>
                <w:color w:val="15211D"/>
                <w:sz w:val="19"/>
                <w:szCs w:val="19"/>
              </w:rPr>
              <w:t xml:space="preserve">Perluasan penggunaan</w:t>
            </w:r>
          </w:p>
        </w:tc>
      </w:tr>
    </w:tbl>
    <w:p>
      <w:pPr>
        <w:pStyle w:val="Heading1"/>
      </w:pPr>
      <w:r>
        <w:t xml:space="preserve">9. Penutup</w:t>
      </w:r>
    </w:p>
    <w:p>
      <w:pPr>
        <w:spacing w:after="120" w:line="276"/>
        <w:jc w:val="both"/>
      </w:pPr>
      <w:r>
        <w:t xml:space="preserve">SuaraPapan tidak meminta guru mengubah cara mengajar. Guru tetap berbicara, sementara papan menambahkan teks, gambar, dan interaksi yang membuat penjelasan sampai kepada lebih banyak siswa. Dengan model yang dilatih untuk Bahasa Indonesia, mode offline, dan biaya tambahan yang kecil, SuaraPapan dirancang untuk benar-benar dipakai di kelas inklusi di Indonesia.</w:t>
      </w:r>
    </w:p>
    <w:p>
      <w:pPr>
        <w:pStyle w:val="Heading1"/>
      </w:pPr>
      <w:r>
        <w:t xml:space="preserve">Daftar Pustaka</w:t>
      </w:r>
    </w:p>
    <w:p>
      <w:pPr>
        <w:spacing w:after="80" w:line="264"/>
        <w:ind w:left="500" w:hanging="500"/>
      </w:pPr>
      <w:r>
        <w:rPr>
          <w:sz w:val="20"/>
          <w:szCs w:val="20"/>
        </w:rPr>
        <w:t xml:space="preserve">Brooke, J. (1996). SUS: A quick and dirty usability scale. Dalam P. W. Jordan dkk. (Ed.), Usability evaluation in industry (hlm. 189–194). Taylor &amp; Francis.</w:t>
      </w:r>
    </w:p>
    <w:p>
      <w:pPr>
        <w:spacing w:after="80" w:line="264"/>
        <w:ind w:left="500" w:hanging="500"/>
      </w:pPr>
      <w:r>
        <w:rPr>
          <w:sz w:val="20"/>
          <w:szCs w:val="20"/>
        </w:rPr>
        <w:t xml:space="preserve">CAST. (2018). Universal Design for Learning guidelines version 2.2. http://udlguidelines.cast.org</w:t>
      </w:r>
    </w:p>
    <w:p>
      <w:pPr>
        <w:spacing w:after="80" w:line="264"/>
        <w:ind w:left="500" w:hanging="500"/>
      </w:pPr>
      <w:r>
        <w:rPr>
          <w:sz w:val="20"/>
          <w:szCs w:val="20"/>
        </w:rPr>
        <w:t xml:space="preserve">Devlin, J., Chang, M.-W., Lee, K., &amp; Toutanova, K. (2019). BERT: Pre-training of deep bidirectional transformers for language understanding. Proceedings of NAACL-HLT 2019, 4171–4186.</w:t>
      </w:r>
    </w:p>
    <w:p>
      <w:pPr>
        <w:spacing w:after="80" w:line="264"/>
        <w:ind w:left="500" w:hanging="500"/>
      </w:pPr>
      <w:r>
        <w:rPr>
          <w:sz w:val="20"/>
          <w:szCs w:val="20"/>
        </w:rPr>
        <w:t xml:space="preserve">Mayer, R. E. (2009). Multimedia learning (edisi ke-2). Cambridge University Press.</w:t>
      </w:r>
    </w:p>
    <w:p>
      <w:pPr>
        <w:spacing w:after="80" w:line="264"/>
        <w:ind w:left="500" w:hanging="500"/>
      </w:pPr>
      <w:r>
        <w:rPr>
          <w:sz w:val="20"/>
          <w:szCs w:val="20"/>
        </w:rPr>
        <w:t xml:space="preserve">Paivio, A. (1986). Mental representations: A dual coding approach. Oxford University Press.</w:t>
      </w:r>
    </w:p>
    <w:p>
      <w:pPr>
        <w:spacing w:after="80" w:line="264"/>
        <w:ind w:left="500" w:hanging="500"/>
      </w:pPr>
      <w:r>
        <w:rPr>
          <w:sz w:val="20"/>
          <w:szCs w:val="20"/>
        </w:rPr>
        <w:t xml:space="preserve">Radford, A., Kim, J. W., Xu, T., Brockman, G., McLeavey, C., &amp; Sutskever, I. (2023). Robust speech recognition via large-scale weak supervision. Proceedings of the 40th International Conference on Machine Learning.</w:t>
      </w:r>
    </w:p>
    <w:p>
      <w:pPr>
        <w:spacing w:after="80" w:line="264"/>
        <w:ind w:left="500" w:hanging="500"/>
      </w:pPr>
      <w:r>
        <w:rPr>
          <w:sz w:val="20"/>
          <w:szCs w:val="20"/>
        </w:rPr>
        <w:t xml:space="preserve">Ramshaw, L. A., &amp; Marcus, M. P. (1995). Text chunking using transformation-based learning. Proceedings of the Third Workshop on Very Large Corpora.</w:t>
      </w:r>
    </w:p>
    <w:p>
      <w:pPr>
        <w:spacing w:after="80" w:line="264"/>
        <w:ind w:left="500" w:hanging="500"/>
      </w:pPr>
      <w:r>
        <w:rPr>
          <w:sz w:val="20"/>
          <w:szCs w:val="20"/>
        </w:rPr>
        <w:t xml:space="preserve">Republik Indonesia. (2016). Undang-Undang Nomor 8 Tahun 2016 tentang Penyandang Disabilitas.</w:t>
      </w:r>
    </w:p>
    <w:p>
      <w:pPr>
        <w:spacing w:after="80" w:line="264"/>
        <w:ind w:left="500" w:hanging="500"/>
      </w:pPr>
      <w:r>
        <w:rPr>
          <w:sz w:val="20"/>
          <w:szCs w:val="20"/>
        </w:rPr>
        <w:t xml:space="preserve">Republik Indonesia. (2020). Peraturan Pemerintah Nomor 13 Tahun 2020 tentang Akomodasi yang Layak untuk Peserta Didik Penyandang Disabilitas.</w:t>
      </w:r>
    </w:p>
    <w:p>
      <w:pPr>
        <w:spacing w:after="80" w:line="264"/>
        <w:ind w:left="500" w:hanging="500"/>
      </w:pPr>
      <w:r>
        <w:rPr>
          <w:sz w:val="20"/>
          <w:szCs w:val="20"/>
        </w:rPr>
        <w:t xml:space="preserve">W3C. (2018). Web Content Accessibility Guidelines (WCAG) 2.1. https://www.w3.org/TR/WCAG21/</w:t>
      </w:r>
    </w:p>
    <w:p>
      <w:pPr>
        <w:spacing w:after="80" w:line="264"/>
        <w:ind w:left="500" w:hanging="500"/>
      </w:pPr>
      <w:r>
        <w:rPr>
          <w:sz w:val="20"/>
          <w:szCs w:val="20"/>
        </w:rPr>
        <w:t xml:space="preserve">Wilie, B., Vincentio, K., Winata, G. I., Cahyawijaya, S., Li, X., Lim, Z. Y., dkk. (2020). IndoNLU: Benchmark and resources for evaluating Indonesian natural language understanding. Proceedings of AACL-IJCNLP 2020, 843–857.</w:t>
      </w:r>
    </w:p>
    <w:p>
      <w:pPr>
        <w:spacing w:after="80" w:line="264"/>
        <w:ind w:left="500" w:hanging="500"/>
      </w:pPr>
      <w:r>
        <w:rPr>
          <w:sz w:val="20"/>
          <w:szCs w:val="20"/>
        </w:rPr>
        <w:t xml:space="preserve">[Sumber statistik penyandang disabilitas: BPS / UNICEF / Dapodik, tahun].</w:t>
      </w:r>
    </w:p>
    <w:sectPr>
      <w:footerReference w:type="default" r:id="rId6"/>
      <w:footerReference w:type="first" r:id="rId7"/>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0"/>
      </w:tabs>
    </w:pPr>
    <w:r>
      <w:rPr>
        <w:color w:val="46534E"/>
        <w:sz w:val="16"/>
        <w:szCs w:val="16"/>
      </w:rPr>
      <w:t xml:space="preserve">SuaraPapan · Proposal Hackathon FMIPA UGM 2026</w:t>
    </w:r>
    <w:r>
      <w:rPr>
        <w:color w:val="46534E"/>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1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E9B949" w:sz="12" w:space="4"/>
      </w:pBdr>
      <w:spacing w:before="300" w:after="140"/>
      <w:outlineLvl w:val="0"/>
    </w:pPr>
    <w:rPr>
      <w:rFonts w:ascii="Calibri" w:cs="Calibri" w:eastAsia="Calibri" w:hAnsi="Calibri"/>
      <w:b/>
      <w:bCs/>
      <w:color w:val="1F5A47"/>
      <w:sz w:val="30"/>
      <w:szCs w:val="30"/>
    </w:rPr>
  </w:style>
  <w:style w:type="paragraph" w:styleId="Heading2">
    <w:name w:val="Heading 2"/>
    <w:basedOn w:val="Normal"/>
    <w:next w:val="Normal"/>
    <w:qFormat/>
    <w:pPr>
      <w:keepNext/>
      <w:spacing w:before="200" w:after="80"/>
      <w:outlineLvl w:val="1"/>
    </w:pPr>
    <w:rPr>
      <w:rFonts w:ascii="Calibri" w:cs="Calibri" w:eastAsia="Calibri" w:hAnsi="Calibri"/>
      <w:b/>
      <w:bCs/>
      <w:color w:val="1521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SuaraPapan · Proposal Hackathon FMIPA UGM 2026</dc:title>
  <dc:creator>[Nama Tim]</dc:creator>
  <cp:lastModifiedBy>Un-named</cp:lastModifiedBy>
  <cp:revision>1</cp:revision>
  <dcterms:created xsi:type="dcterms:W3CDTF">2026-10-12T18:44:59.387Z</dcterms:created>
  <dcterms:modified xsi:type="dcterms:W3CDTF">2026-10-12T18:44:59.389Z</dcterms:modified>
</cp:coreProperties>
</file>

<file path=docProps/custom.xml><?xml version="1.0" encoding="utf-8"?>
<Properties xmlns="http://schemas.openxmlformats.org/officeDocument/2006/custom-properties" xmlns:vt="http://schemas.openxmlformats.org/officeDocument/2006/docPropsVTypes"/>
</file>