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33CD" w14:textId="77777777" w:rsidR="00D25C73" w:rsidRPr="00D25C73" w:rsidRDefault="00D25C73" w:rsidP="00D25C73">
      <w:pPr>
        <w:pStyle w:val="Title"/>
        <w:jc w:val="both"/>
        <w:rPr>
          <w:rFonts w:ascii="Times New Roman" w:hAnsi="Times New Roman" w:cs="Times New Roman"/>
        </w:rPr>
      </w:pPr>
      <w:r w:rsidRPr="00D25C73">
        <w:rPr>
          <w:rFonts w:ascii="Times New Roman" w:hAnsi="Times New Roman" w:cs="Times New Roman"/>
        </w:rPr>
        <w:t>Undergraduate Project Summary</w:t>
      </w:r>
    </w:p>
    <w:p w14:paraId="012F278D" w14:textId="77777777" w:rsidR="00D25C73" w:rsidRPr="00D25C73" w:rsidRDefault="00D25C73" w:rsidP="00D25C73">
      <w:pPr>
        <w:jc w:val="both"/>
        <w:rPr>
          <w:rFonts w:ascii="Times New Roman" w:hAnsi="Times New Roman" w:cs="Times New Roman"/>
        </w:rPr>
      </w:pPr>
    </w:p>
    <w:p w14:paraId="090D0B2B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 w:rsidRPr="00D25C73">
        <w:rPr>
          <w:rFonts w:ascii="Times New Roman" w:hAnsi="Times New Roman" w:cs="Times New Roman"/>
          <w:b/>
          <w:bCs/>
          <w:color w:val="0070C0"/>
          <w:sz w:val="40"/>
          <w:szCs w:val="40"/>
        </w:rPr>
        <w:t>Title:</w:t>
      </w:r>
    </w:p>
    <w:p w14:paraId="3772CC31" w14:textId="7530BD4C" w:rsidR="00D25C73" w:rsidRPr="00D25C73" w:rsidRDefault="00D25C73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>Virtual Screening Directed Towards Drug Repurposing for Combating Various Diseases</w:t>
      </w:r>
    </w:p>
    <w:p w14:paraId="6C09DA92" w14:textId="7A9D075F" w:rsidR="00D25C73" w:rsidRPr="00D25C73" w:rsidRDefault="00D25C73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C73">
        <w:rPr>
          <w:rFonts w:ascii="Times New Roman" w:hAnsi="Times New Roman" w:cs="Times New Roman"/>
          <w:b/>
          <w:bCs/>
          <w:color w:val="0070C0"/>
          <w:sz w:val="28"/>
          <w:szCs w:val="28"/>
        </w:rPr>
        <w:t>Duration: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>6 months (Team of 3 students under Dr. G. Dicky John Davis)</w:t>
      </w:r>
    </w:p>
    <w:p w14:paraId="51130095" w14:textId="77777777" w:rsidR="00D25C73" w:rsidRPr="00D25C73" w:rsidRDefault="00D25C73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A438C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Aim:</w:t>
      </w:r>
    </w:p>
    <w:p w14:paraId="3E01DD1B" w14:textId="4F17CC6E" w:rsidR="00D25C73" w:rsidRDefault="00DD311F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To repurpose existing bioactive compounds for identifying a single potential inhibitor effective against three distinct diseases — bacterial (Granville wilt), fungal (Tinea pedis), and cancer (Small Cell Lung Carcinoma) — through virtual screening and molecular docking techniques.</w:t>
      </w:r>
    </w:p>
    <w:p w14:paraId="2D132A49" w14:textId="77777777" w:rsidR="00DD311F" w:rsidRPr="00D25C73" w:rsidRDefault="00DD311F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14E870" w14:textId="6CD0D845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Objectives:</w:t>
      </w:r>
    </w:p>
    <w:p w14:paraId="48D07C5C" w14:textId="2C1FCEA0" w:rsidR="00DD311F" w:rsidRPr="00DD311F" w:rsidRDefault="00DD311F" w:rsidP="00DD31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To identify target proteins associated with each disease:</w:t>
      </w:r>
    </w:p>
    <w:p w14:paraId="03A0AA1A" w14:textId="5B469F8C" w:rsidR="00DD311F" w:rsidRPr="00DD311F" w:rsidRDefault="00DD311F" w:rsidP="00DD311F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FtsZ protein for bacterial (Ralstonia solanacearum – Granville wilt)</w:t>
      </w:r>
    </w:p>
    <w:p w14:paraId="45AA5753" w14:textId="77777777" w:rsidR="00DD311F" w:rsidRPr="00DD311F" w:rsidRDefault="00DD311F" w:rsidP="00DD311F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Squalene Epoxidase for fungal (Tinea pedis)</w:t>
      </w:r>
    </w:p>
    <w:p w14:paraId="144F5F9A" w14:textId="77777777" w:rsidR="00DD311F" w:rsidRPr="00DD311F" w:rsidRDefault="00DD311F" w:rsidP="00DD311F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EGFR for cancer (Small Cell Lung Carcinoma)</w:t>
      </w:r>
    </w:p>
    <w:p w14:paraId="34D86EDD" w14:textId="77777777" w:rsidR="00DD311F" w:rsidRPr="00DD311F" w:rsidRDefault="00DD311F" w:rsidP="00DD31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To perform virtual screening of 300 phytochemical compounds (100 antibacterial, 100 antifungal, and 100 anticancer agents).</w:t>
      </w:r>
    </w:p>
    <w:p w14:paraId="1F5D2714" w14:textId="77777777" w:rsidR="00DD311F" w:rsidRDefault="00DD311F" w:rsidP="00DD31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To evaluate docking scores and interaction profiles to identify a common compound effective across all three targets.</w:t>
      </w:r>
    </w:p>
    <w:p w14:paraId="0076AF7A" w14:textId="0432791E" w:rsidR="00D25C73" w:rsidRPr="00DD311F" w:rsidRDefault="00DD311F" w:rsidP="00DD311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</w:t>
      </w:r>
      <w:proofErr w:type="spellStart"/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analyze</w:t>
      </w:r>
      <w:proofErr w:type="spellEnd"/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ADME properties and drug-likeness using in silico tools.</w:t>
      </w:r>
    </w:p>
    <w:p w14:paraId="64369B4F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Tools and Methods:</w:t>
      </w:r>
    </w:p>
    <w:p w14:paraId="503980FB" w14:textId="2C24A428" w:rsidR="00DD311F" w:rsidRPr="00DD311F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Databases: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NCBI, PDB, Uni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Prot, PubChem, ChemSpider</w:t>
      </w:r>
    </w:p>
    <w:p w14:paraId="6C86FDC5" w14:textId="77777777" w:rsidR="00DD311F" w:rsidRPr="00DD311F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Protein Modelling &amp; Validation: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I-TASSER, SWISS-MODEL, ProQ, MolProbity, PSVS</w:t>
      </w:r>
    </w:p>
    <w:p w14:paraId="6820CFC4" w14:textId="5940F5DA" w:rsidR="00DD311F" w:rsidRPr="00DD311F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Ligand Preparation: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Marvin Sketch, Mol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inspiration, Open Babel</w:t>
      </w:r>
    </w:p>
    <w:p w14:paraId="2D4AA750" w14:textId="77777777" w:rsidR="00DD311F" w:rsidRPr="00DD311F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Docking &amp; Visualization: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AutoDock Vina (via UCSF Chimera), BIOVIA Discovery Studio</w:t>
      </w:r>
    </w:p>
    <w:p w14:paraId="63F3655D" w14:textId="77777777" w:rsidR="00DD311F" w:rsidRPr="00DD311F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Drug-likeness &amp; ADME Analysis: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SwissADME, PSAP</w:t>
      </w:r>
    </w:p>
    <w:p w14:paraId="557183A9" w14:textId="7538B418" w:rsidR="00D25C73" w:rsidRPr="00D25C73" w:rsidRDefault="00DD311F" w:rsidP="00DD31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Approach: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Molecular docking of all 300 ligands against 3 proteins, ranking based on binding affinity and Lipinski rule compliance.</w:t>
      </w:r>
    </w:p>
    <w:p w14:paraId="3EA638D1" w14:textId="63014E5B" w:rsidR="00D25C73" w:rsidRDefault="005510F2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536502" wp14:editId="6268A14F">
            <wp:extent cx="6188710" cy="3481070"/>
            <wp:effectExtent l="0" t="0" r="2540" b="5080"/>
            <wp:docPr id="122421408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408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8C43" w14:textId="6873D459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9D2CB91" w14:textId="77777777" w:rsidR="00D25C73" w:rsidRPr="00D25C73" w:rsidRDefault="00D25C73" w:rsidP="00D25C73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>Out of 300 ligands screened across three targets, top-scoring compounds with minimal violations were shortlisted as potential inhibitors.</w:t>
      </w:r>
    </w:p>
    <w:p w14:paraId="4DBFB6FC" w14:textId="39DBCE23" w:rsidR="00DD311F" w:rsidRPr="00D25C73" w:rsidRDefault="00D25C73" w:rsidP="00DD311F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>Docking and interaction analyses identified strong binding affinities for selected compounds,</w:t>
      </w:r>
      <w:r w:rsid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Among the screened compounds, </w:t>
      </w:r>
      <w:r w:rsidR="00DD311F"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Sanguinarine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showed the best docking score and strongest binding interactions across all three target proteins (</w:t>
      </w:r>
      <w:r w:rsidR="00DD311F" w:rsidRPr="00DD31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FtsZ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D311F" w:rsidRPr="00DD31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Squalene Epoxidase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w:r w:rsidR="00DD311F" w:rsidRPr="00DD31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EGFR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). It exhibited favo</w:t>
      </w:r>
      <w:r w:rsidR="00DD311F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="00DD311F"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>rable hydrogen bonding and stability within the active sites of all targets.</w:t>
      </w:r>
    </w:p>
    <w:p w14:paraId="26504660" w14:textId="77777777" w:rsidR="00D25C73" w:rsidRPr="00D25C73" w:rsidRDefault="00D25C73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88B51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Conclusion:</w:t>
      </w:r>
    </w:p>
    <w:p w14:paraId="68769C70" w14:textId="2C8BBDB2" w:rsidR="000E2E0D" w:rsidRPr="00D25C73" w:rsidRDefault="00DD311F" w:rsidP="00DD311F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study successfully identified </w:t>
      </w:r>
      <w:r w:rsidRPr="00DD31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Sanguinarine</w:t>
      </w:r>
      <w:r w:rsidRPr="00DD31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a multi-target inhibitor with potential antibacterial, antifungal, and anticancer properties. The research highlights the effectiveness of virtual screening and drug repurposing strategies in accelerating multi-disease therapeutic discovery.</w:t>
      </w:r>
    </w:p>
    <w:sectPr w:rsidR="000E2E0D" w:rsidRPr="00D25C73" w:rsidSect="00D25C73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21EA" w14:textId="77777777" w:rsidR="00CB0B54" w:rsidRDefault="00CB0B54" w:rsidP="00D25C73">
      <w:pPr>
        <w:spacing w:after="0" w:line="240" w:lineRule="auto"/>
      </w:pPr>
      <w:r>
        <w:separator/>
      </w:r>
    </w:p>
  </w:endnote>
  <w:endnote w:type="continuationSeparator" w:id="0">
    <w:p w14:paraId="2AC20554" w14:textId="77777777" w:rsidR="00CB0B54" w:rsidRDefault="00CB0B54" w:rsidP="00D25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7923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65C41E" w14:textId="4E947DB0" w:rsidR="00D25C73" w:rsidRDefault="00D25C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7F532D" w14:textId="77777777" w:rsidR="00D25C73" w:rsidRDefault="00D25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B82C" w14:textId="77777777" w:rsidR="00CB0B54" w:rsidRDefault="00CB0B54" w:rsidP="00D25C73">
      <w:pPr>
        <w:spacing w:after="0" w:line="240" w:lineRule="auto"/>
      </w:pPr>
      <w:r>
        <w:separator/>
      </w:r>
    </w:p>
  </w:footnote>
  <w:footnote w:type="continuationSeparator" w:id="0">
    <w:p w14:paraId="5DC73F61" w14:textId="77777777" w:rsidR="00CB0B54" w:rsidRDefault="00CB0B54" w:rsidP="00D25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2FDD" w14:textId="0EFC1757" w:rsidR="00637CD7" w:rsidRPr="00637CD7" w:rsidRDefault="00637CD7" w:rsidP="00637CD7">
    <w:pPr>
      <w:pStyle w:val="Header"/>
      <w:jc w:val="right"/>
      <w:rPr>
        <w:b/>
        <w:bCs/>
        <w:i/>
        <w:iCs/>
      </w:rPr>
    </w:pPr>
    <w:proofErr w:type="spellStart"/>
    <w:r w:rsidRPr="00637CD7">
      <w:rPr>
        <w:b/>
        <w:bCs/>
        <w:i/>
        <w:iCs/>
      </w:rPr>
      <w:t>Atchaya_UG_Research_Project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1E1D"/>
    <w:multiLevelType w:val="hybridMultilevel"/>
    <w:tmpl w:val="0876E2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925D98"/>
    <w:multiLevelType w:val="hybridMultilevel"/>
    <w:tmpl w:val="AD46FA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7740F2"/>
    <w:multiLevelType w:val="hybridMultilevel"/>
    <w:tmpl w:val="94E81B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4318777">
    <w:abstractNumId w:val="1"/>
  </w:num>
  <w:num w:numId="2" w16cid:durableId="956520523">
    <w:abstractNumId w:val="0"/>
  </w:num>
  <w:num w:numId="3" w16cid:durableId="804666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A3"/>
    <w:rsid w:val="00055F00"/>
    <w:rsid w:val="000E2E0D"/>
    <w:rsid w:val="00442BE7"/>
    <w:rsid w:val="005510F2"/>
    <w:rsid w:val="005C59A3"/>
    <w:rsid w:val="00637CD7"/>
    <w:rsid w:val="00AB006A"/>
    <w:rsid w:val="00B760CF"/>
    <w:rsid w:val="00CB0B54"/>
    <w:rsid w:val="00D25C73"/>
    <w:rsid w:val="00DD311F"/>
    <w:rsid w:val="00D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8BDE4"/>
  <w15:chartTrackingRefBased/>
  <w15:docId w15:val="{B7AD3526-83F1-499E-A318-EC47D134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C73"/>
  </w:style>
  <w:style w:type="paragraph" w:styleId="Footer">
    <w:name w:val="footer"/>
    <w:basedOn w:val="Normal"/>
    <w:link w:val="FooterChar"/>
    <w:uiPriority w:val="99"/>
    <w:unhideWhenUsed/>
    <w:rsid w:val="00D25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 V</dc:creator>
  <cp:keywords/>
  <dc:description/>
  <cp:lastModifiedBy>Atchaya B V</cp:lastModifiedBy>
  <cp:revision>5</cp:revision>
  <dcterms:created xsi:type="dcterms:W3CDTF">2025-11-12T07:26:00Z</dcterms:created>
  <dcterms:modified xsi:type="dcterms:W3CDTF">2025-11-12T07:58:00Z</dcterms:modified>
</cp:coreProperties>
</file>