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73763"/>
        </w:rPr>
      </w:pPr>
      <w:bookmarkStart w:colFirst="0" w:colLast="0" w:name="_lbpz0k6gcl8" w:id="0"/>
      <w:bookmarkEnd w:id="0"/>
      <w:r w:rsidDel="00000000" w:rsidR="00000000" w:rsidRPr="00000000">
        <w:rPr>
          <w:b w:val="1"/>
          <w:bCs w:val="1"/>
          <w:color w:val="073763"/>
          <w:rtl w:val="0"/>
        </w:rPr>
        <w:t xml:space="preserve">Day 1 – OpenAI Investigation Report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OpenAI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Atchaya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Intelligence Accuracy / OSINT Track — Day 1 Practical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July 3, 2026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p18dzizbvnve" w:id="1"/>
      <w:bookmarkEnd w:id="1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is an American </w:t>
      </w:r>
      <w:r w:rsidDel="00000000" w:rsidR="00000000" w:rsidRPr="00000000">
        <w:rPr>
          <w:b w:val="1"/>
          <w:bCs w:val="1"/>
          <w:rtl w:val="0"/>
        </w:rPr>
        <w:t xml:space="preserve">AI research and technology organization</w:t>
      </w:r>
      <w:r w:rsidDel="00000000" w:rsidR="00000000" w:rsidRPr="00000000">
        <w:rPr>
          <w:rtl w:val="0"/>
        </w:rPr>
        <w:t xml:space="preserve"> headquartered in </w:t>
      </w:r>
      <w:r w:rsidDel="00000000" w:rsidR="00000000" w:rsidRPr="00000000">
        <w:rPr>
          <w:b w:val="1"/>
          <w:bCs w:val="1"/>
          <w:rtl w:val="0"/>
        </w:rPr>
        <w:t xml:space="preserve">San Francisco, California</w:t>
      </w:r>
      <w:r w:rsidDel="00000000" w:rsidR="00000000" w:rsidRPr="00000000">
        <w:rPr>
          <w:rtl w:val="0"/>
        </w:rPr>
        <w:t xml:space="preserve">. Founded in </w:t>
      </w:r>
      <w:r w:rsidDel="00000000" w:rsidR="00000000" w:rsidRPr="00000000">
        <w:rPr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nonprofit</w:t>
      </w:r>
      <w:r w:rsidDel="00000000" w:rsidR="00000000" w:rsidRPr="00000000">
        <w:rPr>
          <w:rtl w:val="0"/>
        </w:rPr>
        <w:t xml:space="preserve">, it later adopted a </w:t>
      </w:r>
      <w:r w:rsidDel="00000000" w:rsidR="00000000" w:rsidRPr="00000000">
        <w:rPr>
          <w:b w:val="1"/>
          <w:bCs w:val="1"/>
          <w:rtl w:val="0"/>
        </w:rPr>
        <w:t xml:space="preserve">capped‑profit model</w:t>
      </w:r>
      <w:r w:rsidDel="00000000" w:rsidR="00000000" w:rsidRPr="00000000">
        <w:rPr>
          <w:rtl w:val="0"/>
        </w:rPr>
        <w:t xml:space="preserve"> to attract investment while continuing its mission of ensuring that </w:t>
      </w:r>
      <w:r w:rsidDel="00000000" w:rsidR="00000000" w:rsidRPr="00000000">
        <w:rPr>
          <w:b w:val="1"/>
          <w:bCs w:val="1"/>
          <w:rtl w:val="0"/>
        </w:rPr>
        <w:t xml:space="preserve">Artificial General Intelligence (AGI)</w:t>
      </w:r>
      <w:r w:rsidDel="00000000" w:rsidR="00000000" w:rsidRPr="00000000">
        <w:rPr>
          <w:rtl w:val="0"/>
        </w:rPr>
        <w:t xml:space="preserve"> benefits all of humanity.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is best known for the </w:t>
      </w:r>
      <w:r w:rsidDel="00000000" w:rsidR="00000000" w:rsidRPr="00000000">
        <w:rPr>
          <w:b w:val="1"/>
          <w:bCs w:val="1"/>
          <w:rtl w:val="0"/>
        </w:rPr>
        <w:t xml:space="preserve">GPT series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DALL·E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Codex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Sora</w:t>
      </w:r>
      <w:r w:rsidDel="00000000" w:rsidR="00000000" w:rsidRPr="00000000">
        <w:rPr>
          <w:rtl w:val="0"/>
        </w:rPr>
        <w:t xml:space="preserve">. The release of </w:t>
      </w:r>
      <w:r w:rsidDel="00000000" w:rsidR="00000000" w:rsidRPr="00000000">
        <w:rPr>
          <w:b w:val="1"/>
          <w:bCs w:val="1"/>
          <w:rtl w:val="0"/>
        </w:rPr>
        <w:t xml:space="preserve">ChatGPT in 2022</w:t>
      </w:r>
      <w:r w:rsidDel="00000000" w:rsidR="00000000" w:rsidRPr="00000000">
        <w:rPr>
          <w:rtl w:val="0"/>
        </w:rPr>
        <w:t xml:space="preserve"> accelerated global adoption of </w:t>
      </w:r>
      <w:r w:rsidDel="00000000" w:rsidR="00000000" w:rsidRPr="00000000">
        <w:rPr>
          <w:b w:val="1"/>
          <w:bCs w:val="1"/>
          <w:rtl w:val="0"/>
        </w:rPr>
        <w:t xml:space="preserve">generative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applies </w:t>
      </w:r>
      <w:r w:rsidDel="00000000" w:rsidR="00000000" w:rsidRPr="00000000">
        <w:rPr>
          <w:b w:val="1"/>
          <w:bCs w:val="1"/>
          <w:rtl w:val="0"/>
        </w:rPr>
        <w:t xml:space="preserve">OSINT methods</w:t>
      </w:r>
      <w:r w:rsidDel="00000000" w:rsidR="00000000" w:rsidRPr="00000000">
        <w:rPr>
          <w:rtl w:val="0"/>
        </w:rPr>
        <w:t xml:space="preserve"> by collecting </w:t>
      </w:r>
      <w:r w:rsidDel="00000000" w:rsidR="00000000" w:rsidRPr="00000000">
        <w:rPr>
          <w:b w:val="1"/>
          <w:bCs w:val="1"/>
          <w:rtl w:val="0"/>
        </w:rPr>
        <w:t xml:space="preserve">public information</w:t>
      </w:r>
      <w:r w:rsidDel="00000000" w:rsidR="00000000" w:rsidRPr="00000000">
        <w:rPr>
          <w:rtl w:val="0"/>
        </w:rPr>
        <w:t xml:space="preserve">, structuring it, and analyzing OpenAI’s </w:t>
      </w:r>
      <w:r w:rsidDel="00000000" w:rsidR="00000000" w:rsidRPr="00000000">
        <w:rPr>
          <w:b w:val="1"/>
          <w:bCs w:val="1"/>
          <w:rtl w:val="0"/>
        </w:rPr>
        <w:t xml:space="preserve">history, governance, funding, products, leadership, and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fex0frg61v6l" w:id="2"/>
      <w:bookmarkEnd w:id="2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2. Company Overview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December 2015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Founders:</w:t>
      </w:r>
      <w:r w:rsidDel="00000000" w:rsidR="00000000" w:rsidRPr="00000000">
        <w:rPr>
          <w:rtl w:val="0"/>
        </w:rPr>
        <w:t xml:space="preserve"> Elon Musk, Sam Altman, Greg Brockman, Ilya Sutskever, John Schulman, Andrej Karpathy, Trevor Blackwell, Vicki Cheung, Durk Kingma, Pamela Vagata, Wojciech Zaremba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Leadership:</w:t>
      </w:r>
      <w:r w:rsidDel="00000000" w:rsidR="00000000" w:rsidRPr="00000000">
        <w:rPr>
          <w:rtl w:val="0"/>
        </w:rPr>
        <w:t xml:space="preserve"> Co‑Chairs Elon Musk &amp; Sam Altman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Funding:</w:t>
      </w:r>
      <w:r w:rsidDel="00000000" w:rsidR="00000000" w:rsidRPr="00000000">
        <w:rPr>
          <w:rtl w:val="0"/>
        </w:rPr>
        <w:t xml:space="preserve"> $1B pledged by Musk, Altman, Brockman, Reid Hoffman, Jessica Livingston, Peter Thiel, AWS, Infosys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Ensure AGI benefits humanity; safe and responsible AI development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Headquarters:</w:t>
      </w:r>
      <w:r w:rsidDel="00000000" w:rsidR="00000000" w:rsidRPr="00000000">
        <w:rPr>
          <w:rtl w:val="0"/>
        </w:rPr>
        <w:t xml:space="preserve"> San Francisco, California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x7rxh4kfjc1e" w:id="3"/>
      <w:bookmarkEnd w:id="3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3. Early Milestones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Gym (2016):</w:t>
      </w:r>
      <w:r w:rsidDel="00000000" w:rsidR="00000000" w:rsidRPr="00000000">
        <w:rPr>
          <w:rtl w:val="0"/>
        </w:rPr>
        <w:t xml:space="preserve"> Toolkit for reinforcement learning research.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Universe (2016):</w:t>
      </w:r>
      <w:r w:rsidDel="00000000" w:rsidR="00000000" w:rsidRPr="00000000">
        <w:rPr>
          <w:rtl w:val="0"/>
        </w:rPr>
        <w:t xml:space="preserve"> Platform for training AI across games and applications.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NVIDIA DGX‑1 (2016):</w:t>
      </w:r>
      <w:r w:rsidDel="00000000" w:rsidR="00000000" w:rsidRPr="00000000">
        <w:rPr>
          <w:rtl w:val="0"/>
        </w:rPr>
        <w:t xml:space="preserve"> Boosted compute capacity.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(2022):</w:t>
      </w:r>
      <w:r w:rsidDel="00000000" w:rsidR="00000000" w:rsidRPr="00000000">
        <w:rPr>
          <w:rtl w:val="0"/>
        </w:rPr>
        <w:t xml:space="preserve"> Shift from research to mass consumer adoption.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milestones show how OpenAI built credibility through open tools before pivoting to commercial products.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pquf9xgwha8" w:id="4"/>
      <w:bookmarkEnd w:id="4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4. Corporate Structure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Founded as a </w:t>
      </w:r>
      <w:r w:rsidDel="00000000" w:rsidR="00000000" w:rsidRPr="00000000">
        <w:rPr>
          <w:b w:val="1"/>
          <w:bCs w:val="1"/>
          <w:rtl w:val="0"/>
        </w:rPr>
        <w:t xml:space="preserve">nonprofit</w:t>
      </w:r>
      <w:r w:rsidDel="00000000" w:rsidR="00000000" w:rsidRPr="00000000">
        <w:rPr>
          <w:rtl w:val="0"/>
        </w:rPr>
        <w:t xml:space="preserve"> in 2015.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capped‑profit subsidiary</w:t>
      </w:r>
      <w:r w:rsidDel="00000000" w:rsidR="00000000" w:rsidRPr="00000000">
        <w:rPr>
          <w:rtl w:val="0"/>
        </w:rPr>
        <w:t xml:space="preserve"> in 2019.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Reorganized as a </w:t>
      </w:r>
      <w:r w:rsidDel="00000000" w:rsidR="00000000" w:rsidRPr="00000000">
        <w:rPr>
          <w:b w:val="1"/>
          <w:bCs w:val="1"/>
          <w:rtl w:val="0"/>
        </w:rPr>
        <w:t xml:space="preserve">Public Benefit Corporation (PBC)</w:t>
      </w:r>
      <w:r w:rsidDel="00000000" w:rsidR="00000000" w:rsidRPr="00000000">
        <w:rPr>
          <w:rtl w:val="0"/>
        </w:rPr>
        <w:t xml:space="preserve"> in 2025.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OpenAI Foundation</w:t>
      </w:r>
      <w:r w:rsidDel="00000000" w:rsidR="00000000" w:rsidRPr="00000000">
        <w:rPr>
          <w:rtl w:val="0"/>
        </w:rPr>
        <w:t xml:space="preserve"> oversees the mission.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hybrid structure balances investor demands with mission‑driven governance, important for IPO scrutiny and regulatory oversight.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ktxrk02lj9jq" w:id="5"/>
      <w:bookmarkEnd w:id="5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5. Financials &amp; Funding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2025:</w:t>
      </w:r>
      <w:r w:rsidDel="00000000" w:rsidR="00000000" w:rsidRPr="00000000">
        <w:rPr>
          <w:rtl w:val="0"/>
        </w:rPr>
        <w:t xml:space="preserve"> $40B raised at $300B valuation.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2026:</w:t>
      </w:r>
      <w:r w:rsidDel="00000000" w:rsidR="00000000" w:rsidRPr="00000000">
        <w:rPr>
          <w:rtl w:val="0"/>
        </w:rPr>
        <w:t xml:space="preserve"> $122B raised, $852B valuation — largest private round in history.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~$25B annualized, ~$2B monthly, but still unprofitable due to compute costs.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investment:</w:t>
      </w:r>
      <w:r w:rsidDel="00000000" w:rsidR="00000000" w:rsidRPr="00000000">
        <w:rPr>
          <w:rtl w:val="0"/>
        </w:rPr>
        <w:t xml:space="preserve"> Over $13B plus Azure infrastructure support.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record fundraising, reliance on external capital signals vulnerability if investor sentiment shifts.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m8hvv6i6bwci" w:id="6"/>
      <w:bookmarkEnd w:id="6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6. Products &amp; Market Scale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1B+ monthly users, 50M+ paid subscribers.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Enterprise:</w:t>
      </w:r>
      <w:r w:rsidDel="00000000" w:rsidR="00000000" w:rsidRPr="00000000">
        <w:rPr>
          <w:rtl w:val="0"/>
        </w:rPr>
        <w:t xml:space="preserve"> 9M+ business users.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Processes over 15B tokens per minute.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Codex:</w:t>
      </w:r>
      <w:r w:rsidDel="00000000" w:rsidR="00000000" w:rsidRPr="00000000">
        <w:rPr>
          <w:rtl w:val="0"/>
        </w:rPr>
        <w:t xml:space="preserve"> 2M+ weekly users.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DALL·E &amp; Sora:</w:t>
      </w:r>
      <w:r w:rsidDel="00000000" w:rsidR="00000000" w:rsidRPr="00000000">
        <w:rPr>
          <w:rtl w:val="0"/>
        </w:rPr>
        <w:t xml:space="preserve"> Expanding multimodal AI capabilities.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adoption metrics reflect tactical intelligence — immediate indicators of market impact and user demand.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92vgqjzbshsq" w:id="7"/>
      <w:bookmarkEnd w:id="7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7. Leadership &amp; Governance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2023:</w:t>
      </w:r>
      <w:r w:rsidDel="00000000" w:rsidR="00000000" w:rsidRPr="00000000">
        <w:rPr>
          <w:rtl w:val="0"/>
        </w:rPr>
        <w:t xml:space="preserve"> Sam Altman briefly removed, reinstated after employee and investor revolt.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2024:</w:t>
      </w:r>
      <w:r w:rsidDel="00000000" w:rsidR="00000000" w:rsidRPr="00000000">
        <w:rPr>
          <w:rtl w:val="0"/>
        </w:rPr>
        <w:t xml:space="preserve"> Departures of AI safety leaders Ilya Sutskever and Jan Leike.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2026:</w:t>
      </w:r>
      <w:r w:rsidDel="00000000" w:rsidR="00000000" w:rsidRPr="00000000">
        <w:rPr>
          <w:rtl w:val="0"/>
        </w:rPr>
        <w:t xml:space="preserve"> Fidji Simo medical leave triggered reshuffles: COO Brad Lightcap reassigned, CRO Denise Dresser absorbed duties, Greg Brockman expanded role.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crises affect organizational stability, product focus, and investor confidence.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s95lcbqvqi73" w:id="8"/>
      <w:bookmarkEnd w:id="8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9. Competitive Landscape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Anthropic:</w:t>
      </w:r>
      <w:r w:rsidDel="00000000" w:rsidR="00000000" w:rsidRPr="00000000">
        <w:rPr>
          <w:rtl w:val="0"/>
        </w:rPr>
        <w:t xml:space="preserve"> Claude models, safety‑focused.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Mistral AI:</w:t>
      </w:r>
      <w:r w:rsidDel="00000000" w:rsidR="00000000" w:rsidRPr="00000000">
        <w:rPr>
          <w:rtl w:val="0"/>
        </w:rPr>
        <w:t xml:space="preserve"> European open‑weight provider.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DeepSeek:</w:t>
      </w:r>
      <w:r w:rsidDel="00000000" w:rsidR="00000000" w:rsidRPr="00000000">
        <w:rPr>
          <w:rtl w:val="0"/>
        </w:rPr>
        <w:t xml:space="preserve"> Chinese open‑weight giant.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Cohere:</w:t>
      </w:r>
      <w:r w:rsidDel="00000000" w:rsidR="00000000" w:rsidRPr="00000000">
        <w:rPr>
          <w:rtl w:val="0"/>
        </w:rPr>
        <w:t xml:space="preserve"> Enterprise RAG &amp; sovereign AI.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leads in scale but faces competition from rivals emphasizing safety, efficiency, and sovereignty.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28"/>
          <w:szCs w:val="28"/>
        </w:rPr>
      </w:pPr>
      <w:bookmarkStart w:colFirst="0" w:colLast="0" w:name="_td0kyypgvevd" w:id="9"/>
      <w:bookmarkEnd w:id="9"/>
      <w:r w:rsidDel="00000000" w:rsidR="00000000" w:rsidRPr="00000000">
        <w:rPr>
          <w:b w:val="1"/>
          <w:bCs w:val="1"/>
          <w:color w:val="073763"/>
          <w:sz w:val="28"/>
          <w:szCs w:val="28"/>
          <w:rtl w:val="0"/>
        </w:rPr>
        <w:t xml:space="preserve">10. Source List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Wikipedia:</w:t>
      </w:r>
      <w:r w:rsidDel="00000000" w:rsidR="00000000" w:rsidRPr="00000000">
        <w:rPr>
          <w:rtl w:val="0"/>
        </w:rPr>
        <w:t xml:space="preserve"> Company Overview &amp; Founding, Leadership &amp; Governance, OpenAI Timeline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Official Website:</w:t>
      </w:r>
      <w:r w:rsidDel="00000000" w:rsidR="00000000" w:rsidRPr="00000000">
        <w:rPr>
          <w:rtl w:val="0"/>
        </w:rPr>
        <w:t xml:space="preserve"> Company Overview &amp; Founding, Early Milestones, Corporate Structure, Products &amp; Market Scale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TechCrunch:</w:t>
      </w:r>
      <w:r w:rsidDel="00000000" w:rsidR="00000000" w:rsidRPr="00000000">
        <w:rPr>
          <w:rtl w:val="0"/>
        </w:rPr>
        <w:t xml:space="preserve"> Early Milestones, Product Launches, ChatGPT Adoption, Leadership &amp; Governance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CNBC:</w:t>
      </w:r>
      <w:r w:rsidDel="00000000" w:rsidR="00000000" w:rsidRPr="00000000">
        <w:rPr>
          <w:rtl w:val="0"/>
        </w:rPr>
        <w:t xml:space="preserve"> Financials &amp; Funding, Executive Updates, Legal &amp; Ethical Boundaries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Yahoo Finance, Tracxn:</w:t>
      </w:r>
      <w:r w:rsidDel="00000000" w:rsidR="00000000" w:rsidRPr="00000000">
        <w:rPr>
          <w:rtl w:val="0"/>
        </w:rPr>
        <w:t xml:space="preserve"> Financials &amp; Funding, Company Valuation, Competitive Landscape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PitchBook:</w:t>
      </w:r>
      <w:r w:rsidDel="00000000" w:rsidR="00000000" w:rsidRPr="00000000">
        <w:rPr>
          <w:rtl w:val="0"/>
        </w:rPr>
        <w:t xml:space="preserve"> Corporate Structure, Funding Rounds, Public Benefit Corporation (PBC) Reorganization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New York Times:</w:t>
      </w:r>
      <w:r w:rsidDel="00000000" w:rsidR="00000000" w:rsidRPr="00000000">
        <w:rPr>
          <w:rtl w:val="0"/>
        </w:rPr>
        <w:t xml:space="preserve"> Copyright Lawsuits, Legal &amp; Ethical Boundaries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LegalClarity:</w:t>
      </w:r>
      <w:r w:rsidDel="00000000" w:rsidR="00000000" w:rsidRPr="00000000">
        <w:rPr>
          <w:rtl w:val="0"/>
        </w:rPr>
        <w:t xml:space="preserve"> Legal &amp; Ethical Boundaries, Lawsuits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Lawsuit Informer:</w:t>
      </w:r>
      <w:r w:rsidDel="00000000" w:rsidR="00000000" w:rsidRPr="00000000">
        <w:rPr>
          <w:rtl w:val="0"/>
        </w:rPr>
        <w:t xml:space="preserve"> Legal &amp; Ethical Boundaries, Ongoing Litigation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Aldric Research:</w:t>
      </w:r>
      <w:r w:rsidDel="00000000" w:rsidR="00000000" w:rsidRPr="00000000">
        <w:rPr>
          <w:rtl w:val="0"/>
        </w:rPr>
        <w:t xml:space="preserve"> Competitive Landscape, Market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