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1B5A" w14:textId="77777777" w:rsidR="00934E7C" w:rsidRDefault="0015149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Design Phase</w:t>
      </w:r>
    </w:p>
    <w:p w14:paraId="68511B5B" w14:textId="77777777" w:rsidR="00934E7C" w:rsidRDefault="0015149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Solution Architecture</w:t>
      </w:r>
    </w:p>
    <w:p w14:paraId="68511B5C" w14:textId="77777777" w:rsidR="00934E7C" w:rsidRDefault="00934E7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34E7C" w14:paraId="68511B5F" w14:textId="77777777">
        <w:tc>
          <w:tcPr>
            <w:tcW w:w="4508" w:type="dxa"/>
          </w:tcPr>
          <w:p w14:paraId="68511B5D" w14:textId="77777777" w:rsidR="00934E7C" w:rsidRDefault="00151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511B5E" w14:textId="77777777" w:rsidR="00934E7C" w:rsidRDefault="00934E7C">
            <w:pPr>
              <w:rPr>
                <w:rFonts w:ascii="Calibri" w:eastAsia="Calibri" w:hAnsi="Calibri" w:cs="Calibri"/>
              </w:rPr>
            </w:pPr>
          </w:p>
        </w:tc>
      </w:tr>
      <w:tr w:rsidR="00934E7C" w14:paraId="68511B62" w14:textId="77777777">
        <w:tc>
          <w:tcPr>
            <w:tcW w:w="4508" w:type="dxa"/>
          </w:tcPr>
          <w:p w14:paraId="68511B60" w14:textId="77777777" w:rsidR="00934E7C" w:rsidRDefault="00151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511B61" w14:textId="77777777" w:rsidR="00934E7C" w:rsidRDefault="00151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 - 2026-4956</w:t>
            </w:r>
          </w:p>
        </w:tc>
      </w:tr>
      <w:tr w:rsidR="00934E7C" w14:paraId="68511B65" w14:textId="77777777">
        <w:tc>
          <w:tcPr>
            <w:tcW w:w="4508" w:type="dxa"/>
          </w:tcPr>
          <w:p w14:paraId="68511B63" w14:textId="77777777" w:rsidR="00934E7C" w:rsidRDefault="00151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511B64" w14:textId="77777777" w:rsidR="00934E7C" w:rsidRDefault="0015149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934E7C" w14:paraId="68511B68" w14:textId="77777777">
        <w:tc>
          <w:tcPr>
            <w:tcW w:w="4508" w:type="dxa"/>
          </w:tcPr>
          <w:p w14:paraId="68511B66" w14:textId="77777777" w:rsidR="00934E7C" w:rsidRDefault="00151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511B67" w14:textId="5215E729" w:rsidR="00934E7C" w:rsidRDefault="00934E7C">
            <w:pPr>
              <w:rPr>
                <w:rFonts w:ascii="Calibri" w:eastAsia="Calibri" w:hAnsi="Calibri" w:cs="Calibri"/>
              </w:rPr>
            </w:pPr>
          </w:p>
        </w:tc>
      </w:tr>
    </w:tbl>
    <w:p w14:paraId="68511B69" w14:textId="77777777" w:rsidR="00934E7C" w:rsidRDefault="00934E7C">
      <w:pPr>
        <w:spacing w:after="160" w:line="259" w:lineRule="auto"/>
      </w:pPr>
    </w:p>
    <w:p w14:paraId="68511B6A" w14:textId="77777777" w:rsidR="00934E7C" w:rsidRDefault="0015149E">
      <w:pPr>
        <w:pStyle w:val="Heading1"/>
        <w:keepNext w:val="0"/>
        <w:keepLines w:val="0"/>
        <w:spacing w:before="480" w:line="259" w:lineRule="auto"/>
        <w:rPr>
          <w:b/>
          <w:sz w:val="46"/>
          <w:szCs w:val="46"/>
        </w:rPr>
      </w:pPr>
      <w:bookmarkStart w:id="0" w:name="_gjdgxs" w:colFirst="0" w:colLast="0"/>
      <w:bookmarkEnd w:id="0"/>
      <w:r>
        <w:rPr>
          <w:b/>
          <w:sz w:val="46"/>
          <w:szCs w:val="46"/>
        </w:rPr>
        <w:t xml:space="preserve"> Solution Architecture</w:t>
      </w:r>
    </w:p>
    <w:p w14:paraId="68511B6B" w14:textId="77777777" w:rsidR="00934E7C" w:rsidRDefault="0015149E">
      <w:pPr>
        <w:spacing w:before="240" w:after="240" w:line="259" w:lineRule="auto"/>
      </w:pPr>
      <w:r>
        <w:t xml:space="preserve"> The solution architecture for the </w:t>
      </w:r>
      <w:proofErr w:type="spellStart"/>
      <w:r>
        <w:t>MicroGoals</w:t>
      </w:r>
      <w:proofErr w:type="spellEnd"/>
      <w:r>
        <w:t xml:space="preserve"> Backend API is designed to provide a secure, scalable, and well-organized system that efficiently handles user authentication and goal </w:t>
      </w:r>
      <w:proofErr w:type="gramStart"/>
      <w:r>
        <w:t>management..</w:t>
      </w:r>
      <w:proofErr w:type="gramEnd"/>
    </w:p>
    <w:p w14:paraId="68511B6C" w14:textId="77777777" w:rsidR="00934E7C" w:rsidRDefault="0015149E">
      <w:pPr>
        <w:spacing w:after="160" w:line="259" w:lineRule="auto"/>
      </w:pPr>
      <w:r>
        <w:pict w14:anchorId="68511B80">
          <v:rect id="_x0000_i1025" style="width:0;height:1.5pt" o:hralign="center" o:hrstd="t" o:hr="t" fillcolor="#a0a0a0" stroked="f"/>
        </w:pict>
      </w:r>
    </w:p>
    <w:p w14:paraId="68511B6D" w14:textId="77777777" w:rsidR="00934E7C" w:rsidRDefault="0015149E">
      <w:pPr>
        <w:pStyle w:val="Heading2"/>
        <w:keepNext w:val="0"/>
        <w:keepLines w:val="0"/>
        <w:spacing w:after="80" w:line="259" w:lineRule="auto"/>
        <w:rPr>
          <w:b/>
          <w:sz w:val="34"/>
          <w:szCs w:val="34"/>
        </w:rPr>
      </w:pPr>
      <w:bookmarkStart w:id="1" w:name="_30j0zll" w:colFirst="0" w:colLast="0"/>
      <w:bookmarkEnd w:id="1"/>
      <w:r>
        <w:rPr>
          <w:b/>
          <w:sz w:val="34"/>
          <w:szCs w:val="34"/>
        </w:rPr>
        <w:t>Goals of the Solution Architecture</w:t>
      </w:r>
    </w:p>
    <w:p w14:paraId="68511B6E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● </w:t>
      </w:r>
      <w:r>
        <w:rPr>
          <w:rFonts w:ascii="Times New Roman" w:eastAsia="Times New Roman" w:hAnsi="Times New Roman" w:cs="Times New Roman"/>
          <w:color w:val="000000"/>
        </w:rPr>
        <w:t>Node.js is used as the server-side runtime environment to handle backend operations efficiently.</w:t>
      </w:r>
    </w:p>
    <w:p w14:paraId="68511B6F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● Express.js is used to develop RESTful APIs that manage communication between the client and the server.</w:t>
      </w:r>
    </w:p>
    <w:p w14:paraId="68511B70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● MongoDB is chosen as the NoSQL database to store data in a flexible and scalable format.</w:t>
      </w:r>
    </w:p>
    <w:p w14:paraId="68511B71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● JSON Web Token (JWT) is implemented to provide secure user authentication and authorization</w:t>
      </w:r>
    </w:p>
    <w:p w14:paraId="68511B72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● Mongoose is used for schema creation and for interacting with the MongoDB database easily.</w:t>
      </w:r>
    </w:p>
    <w:p w14:paraId="68511B73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● Thunder Client is used to test and validate API endpoints during development.</w:t>
      </w:r>
    </w:p>
    <w:p w14:paraId="68511B74" w14:textId="77777777" w:rsidR="00934E7C" w:rsidRDefault="0015149E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technology stack helps create a lightweight, fast, and scalable backend system for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MicroGoals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application.</w:t>
      </w:r>
    </w:p>
    <w:p w14:paraId="68511B75" w14:textId="77777777" w:rsidR="00934E7C" w:rsidRDefault="00934E7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511B76" w14:textId="77777777" w:rsidR="00934E7C" w:rsidRDefault="0015149E">
      <w:pPr>
        <w:pStyle w:val="Heading3"/>
        <w:spacing w:before="280" w:line="259" w:lineRule="auto"/>
        <w:rPr>
          <w:rFonts w:ascii="Andika" w:eastAsia="Andika" w:hAnsi="Andika" w:cs="Andika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lastRenderedPageBreak/>
        <w:drawing>
          <wp:inline distT="0" distB="0" distL="0" distR="0" wp14:anchorId="68511B81" wp14:editId="68511B82">
            <wp:extent cx="5486400" cy="822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 </w:t>
      </w:r>
    </w:p>
    <w:p w14:paraId="68511B77" w14:textId="77777777" w:rsidR="00934E7C" w:rsidRDefault="0015149E">
      <w:pPr>
        <w:spacing w:before="240" w:after="24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</w:p>
    <w:p w14:paraId="68511B78" w14:textId="77777777" w:rsidR="00934E7C" w:rsidRDefault="0015149E">
      <w:pPr>
        <w:spacing w:before="240" w:after="24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68511B79" w14:textId="77777777" w:rsidR="00934E7C" w:rsidRDefault="00934E7C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</w:p>
    <w:p w14:paraId="68511B7A" w14:textId="77777777" w:rsidR="00934E7C" w:rsidRDefault="00934E7C">
      <w:pPr>
        <w:pStyle w:val="Heading3"/>
        <w:spacing w:before="280" w:line="259" w:lineRule="auto"/>
        <w:rPr>
          <w:rFonts w:ascii="Times New Roman" w:eastAsia="Times New Roman" w:hAnsi="Times New Roman" w:cs="Times New Roman"/>
          <w:color w:val="000000"/>
        </w:rPr>
      </w:pPr>
    </w:p>
    <w:p w14:paraId="68511B7B" w14:textId="77777777" w:rsidR="00934E7C" w:rsidRDefault="0015149E">
      <w:pPr>
        <w:pStyle w:val="Heading3"/>
        <w:spacing w:before="280" w:line="259" w:lineRule="auto"/>
        <w:rPr>
          <w:rFonts w:ascii="Andika" w:eastAsia="Andika" w:hAnsi="Andika" w:cs="Andika"/>
          <w:b/>
          <w:color w:val="000000"/>
          <w:sz w:val="26"/>
          <w:szCs w:val="26"/>
        </w:rPr>
      </w:pPr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 </w:t>
      </w:r>
    </w:p>
    <w:p w14:paraId="68511B7C" w14:textId="77777777" w:rsidR="00934E7C" w:rsidRDefault="0015149E">
      <w:pPr>
        <w:spacing w:before="240" w:after="24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68511B7D" w14:textId="77777777" w:rsidR="00934E7C" w:rsidRDefault="00934E7C">
      <w:pPr>
        <w:spacing w:before="240" w:after="240" w:line="259" w:lineRule="auto"/>
        <w:rPr>
          <w:b/>
          <w:sz w:val="28"/>
          <w:szCs w:val="28"/>
        </w:rPr>
      </w:pPr>
    </w:p>
    <w:p w14:paraId="68511B7E" w14:textId="77777777" w:rsidR="00934E7C" w:rsidRDefault="00934E7C">
      <w:pPr>
        <w:spacing w:before="240" w:after="240" w:line="259" w:lineRule="auto"/>
      </w:pPr>
    </w:p>
    <w:p w14:paraId="68511B7F" w14:textId="77777777" w:rsidR="00934E7C" w:rsidRDefault="00934E7C">
      <w:pPr>
        <w:spacing w:after="160" w:line="259" w:lineRule="auto"/>
      </w:pPr>
    </w:p>
    <w:sectPr w:rsidR="00934E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ik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7C"/>
    <w:rsid w:val="0015149E"/>
    <w:rsid w:val="003D6E45"/>
    <w:rsid w:val="0059623D"/>
    <w:rsid w:val="0093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1B5A"/>
  <w15:docId w15:val="{BC3A7942-879E-4B46-8ED7-195E14BD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G</cp:lastModifiedBy>
  <cp:revision>2</cp:revision>
  <dcterms:created xsi:type="dcterms:W3CDTF">2026-03-06T15:25:00Z</dcterms:created>
  <dcterms:modified xsi:type="dcterms:W3CDTF">2026-03-06T15:25:00Z</dcterms:modified>
</cp:coreProperties>
</file>