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1052"/>
        <w:gridCol w:w="1067"/>
        <w:gridCol w:w="1856"/>
        <w:gridCol w:w="960"/>
        <w:gridCol w:w="960"/>
      </w:tblGrid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Language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Voice type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Language code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Voice name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SSML Gender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Sample</w:t>
            </w:r>
          </w:p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Afrikaans (South Africa)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af-ZA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af-ZA-Standard-A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Arabic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ar-XA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ar-XA-Standard-A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Arabic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ar-XA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ar-XA-Standard-B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Arabic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ar-XA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ar-XA-Standard-C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Arabic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ar-XA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ar-XA-Standard-D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Arabic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ar-XA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ar-XA-Wavenet-A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Arabic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ar-XA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ar-XA-Wavenet-B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Arabic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ar-XA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ar-XA-Wavenet-C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Arabic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ar-XA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ar-XA-Wavenet-D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Bengali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bn-IN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bn-IN-Standard-A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Bengali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bn-IN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bn-IN-Standard-B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Bengali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bn-IN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bn-IN-Wavenet-A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Bengali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bn-IN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bn-IN-Wavenet-B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Bulgarian (Bulgaria)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bg-BG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bg-bg-Standard-A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Catalan (Spain)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ca-ES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ca-es-Standard-A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Chinese (Hong Kong)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yue-HK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yue-HK-Standard-A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Chinese (Hong Kong)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yue-HK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yue-HK-Standard-B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Chinese (Hong Kong)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yue-HK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yue-HK-Standard-C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Chinese (Hong Kong)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yue-HK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yue-HK-Standard-D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Czech (Czech Republic)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cs-CZ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cs-CZ-Standard-A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Czech (Czech Republic)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cs-CZ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cs-CZ-Wavenet-A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Danish (Denmark)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da-DK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da-DK-Standard-A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Danish (Denmark)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da-DK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da-DK-Standard-C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Danish (Denmark)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da-DK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da-DK-Standard-D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Danish (Denmark)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da-DK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da-DK-Standard-E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Danish (Denmark)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da-DK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da-DK-Wavenet-A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Danish (Denmark)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da-DK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da-DK-Wavenet-C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Danish (Denmark)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da-DK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da-DK-Wavenet-D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Danish (Denmark)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da-DK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da-DK-Wavenet-E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(Belgium)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nl-BE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nl-BE-Standard-A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(Belgium)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nl-BE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nl-BE-Standard-B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(Belgium)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nl-BE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nl-BE-Wavenet-A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(Belgium)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nl-BE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nl-BE-Wavenet-B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(Netherlands)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nl-NL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nl-NL-Standard-A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(Netherlands)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nl-NL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nl-NL-Standard-B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(Netherlands)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nl-NL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nl-NL-Standard-C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(Netherlands)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nl-NL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nl-NL-Standard-D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lastRenderedPageBreak/>
              <w:t>Dutch (Netherlands)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nl-NL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nl-NL-Standard-E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(Netherlands)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nl-NL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nl-NL-Wavenet-A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(Netherlands)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nl-NL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nl-NL-Wavenet-B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(Netherlands)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nl-NL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nl-NL-Wavenet-C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(Netherlands)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nl-NL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nl-NL-Wavenet-D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Dutch (Netherlands)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nl-NL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nl-NL-Wavenet-E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(Australia)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Neural2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en-AU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en-AU-Neural2-A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(Australia)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Neural2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en-AU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en-AU-Neural2-C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(Australia)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en-AU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en-AU-Standard-A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(Australia)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en-AU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en-AU-Standard-B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(Australia)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en-AU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en-AU-Standard-C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(Australia)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en-AU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en-AU-Standard-D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(Australia)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en-AU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en-AU-Wavenet-A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(Australia)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en-AU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en-AU-Wavenet-B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(Australia)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en-AU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en-AU-Wavenet-C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(Australia)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en-AU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en-AU-Wavenet-D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en-IN-Standard-A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en-IN-Standard-B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en-IN-Standard-C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en-IN-Standard-D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en-IN-Wavenet-A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en-IN-Wavenet-B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en-IN-Wavenet-C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en-IN-Wavenet-D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Neural2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en-GB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en-GB-Neural2-A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Neural2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en-GB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en-GB-Neural2-C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en-GB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en-GB-Standard-A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en-GB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en-GB-Standard-B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en-GB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en-GB-Standard-C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en-GB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en-GB-Standard-D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en-GB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en-GB-Standard-F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en-GB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en-GB-Wavenet-A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en-GB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en-GB-Wavenet-B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en-GB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en-GB-Wavenet-C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en-GB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en-GB-Wavenet-D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(UK)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en-GB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en-GB-Wavenet-F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Neural2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en-US-Neural2-A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en-US-Standard-E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en-US-Standard-F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en-US-Standard-G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lastRenderedPageBreak/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en-US-Standard-H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en-US-Standard-I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en-US-Standard-J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en-US-Wavenet-E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en-US-Wavenet-F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en-US-Wavenet-G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en-US-Wavenet-H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en-US-Wavenet-I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English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en-US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en-US-Wavenet-J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Filipino (Philippines)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fil-PH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fil-PH-Standard-A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Filipino (Philippines)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fil-PH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fil-PH-Standard-B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Filipino (Philippines)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fil-PH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fil-PH-Standard-C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Filipino (Philippines)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fil-PH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fil-PH-Standard-D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Filipino (Philippines)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fil-PH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fil-PH-Wavenet-A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Filipino (Philippines)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fil-PH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fil-PH-Wavenet-B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Filipino (Philippines)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fil-PH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fil-PH-Wavenet-C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Filipino (Philippines)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fil-PH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fil-PH-Wavenet-D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Finnish (Finland)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fi-FI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fi-FI-Standard-A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Finnish (Finland)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fi-FI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fi-FI-Wavenet-A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(Canada)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fr-CA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fr-CA-Standard-A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(Canada)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fr-CA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fr-CA-Standard-B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(Canada)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fr-CA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fr-CA-Standard-C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(Canada)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fr-CA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fr-CA-Standard-D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(Canada)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fr-CA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fr-CA-Wavenet-A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(Canada)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fr-CA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fr-CA-Wavenet-B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(Canada)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fr-CA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fr-CA-Wavenet-C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(Canada)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fr-CA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fr-CA-Wavenet-D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(France)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fr-FR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fr-FR-Standard-A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(France)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fr-FR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fr-FR-Standard-B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(France)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fr-FR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fr-FR-Standard-C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(France)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fr-FR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fr-FR-Standard-D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(France)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fr-FR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fr-FR-Standard-E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(France)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fr-FR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fr-FR-Wavenet-A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(France)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fr-FR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fr-FR-Wavenet-B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(France)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fr-FR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fr-FR-Wavenet-C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(France)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fr-FR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fr-FR-Wavenet-D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French (France)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fr-FR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fr-FR-Wavenet-E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German (Germany)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de-DE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de-DE-Standard-A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German (Germany)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de-DE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de-DE-Standard-B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German (Germany)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de-DE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de-DE-Standard-C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lastRenderedPageBreak/>
              <w:t>German (Germany)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de-DE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de-DE-Standard-D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German (Germany)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de-DE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de-DE-Standard-E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German (Germany)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de-DE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de-DE-Standard-F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German (Germany)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de-DE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de-DE-Wavenet-A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German (Germany)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de-DE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de-DE-Wavenet-B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German (Germany)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de-DE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de-DE-Wavenet-C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German (Germany)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de-DE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de-DE-Wavenet-D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German (Germany)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de-DE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de-DE-Wavenet-E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German (Germany)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de-DE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de-DE-Wavenet-F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Greek (Greece)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el-GR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el-GR-Standard-A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Greek (Greece)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el-GR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el-GR-Wavenet-A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Gujarati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gu-IN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gu-IN-Standard-A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Gujarati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gu-IN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gu-IN-Standard-B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Gujarati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gu-IN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gu-IN-Wavenet-A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Gujarati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gu-IN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gu-IN-Wavenet-B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Hindi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hi-IN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hi-IN-Standard-A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Hindi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hi-IN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hi-IN-Standard-B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Hindi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hi-IN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hi-IN-Standard-C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Hindi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hi-IN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hi-IN-Standard-D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Hindi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hi-IN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hi-IN-Wavenet-A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Hindi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hi-IN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hi-IN-Wavenet-B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Hindi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hi-IN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hi-IN-Wavenet-C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Hindi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hi-IN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hi-IN-Wavenet-D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Hungarian (Hungary)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hu-HU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hu-HU-Standard-A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Hungarian (Hungary)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hu-HU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hu-HU-Wavenet-A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Icelandic (Iceland)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is-IS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is-is-Standard-A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Indonesian (Indonesia)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id-ID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id-ID-Standard-A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Indonesian (Indonesia)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id-ID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id-ID-Standard-B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Indonesian (Indonesia)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id-ID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id-ID-Standard-C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Indonesian (Indonesia)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id-ID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id-ID-Standard-D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Indonesian (Indonesia)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id-ID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id-ID-Wavenet-A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Indonesian (Indonesia)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id-ID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id-ID-Wavenet-B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Indonesian (Indonesia)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id-ID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id-ID-Wavenet-C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Indonesian (Indonesia)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id-ID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id-ID-Wavenet-D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Italian (Italy)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it-IT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it-IT-Standard-A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Italian (Italy)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it-IT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it-IT-Standard-B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Italian (Italy)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it-IT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it-IT-Standard-C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lastRenderedPageBreak/>
              <w:t>Italian (Italy)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it-IT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it-IT-Standard-D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Italian (Italy)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it-IT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it-IT-Wavenet-A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Italian (Italy)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it-IT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it-IT-Wavenet-B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Italian (Italy)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it-IT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it-IT-Wavenet-C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Italian (Italy)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it-IT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it-IT-Wavenet-D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Japanese (Japan)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ja-JP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ja-JP-Standard-A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Japanese (Japan)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ja-JP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ja-JP-Standard-B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Japanese (Japan)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ja-JP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ja-JP-Standard-C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Japanese (Japan)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ja-JP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ja-JP-Standard-D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Japanese (Japan)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ja-JP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ja-JP-Wavenet-A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Japanese (Japan)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ja-JP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ja-JP-Wavenet-B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Japanese (Japan)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ja-JP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ja-JP-Wavenet-C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Japanese (Japan)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ja-JP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ja-JP-Wavenet-D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Kannada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kn-IN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kn-IN-Standard-A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Kannada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kn-IN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kn-IN-Standard-B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Kannada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kn-IN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kn-IN-Wavenet-A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Kannada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kn-IN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kn-IN-Wavenet-B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Korean (South Korea)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ko-KR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ko-KR-Standard-A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Korean (South Korea)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ko-KR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ko-KR-Standard-B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Korean (South Korea)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ko-KR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ko-KR-Standard-C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Korean (South Korea)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ko-KR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ko-KR-Standard-D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Korean (South Korea)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ko-KR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ko-KR-Wavenet-A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Korean (South Korea)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ko-KR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ko-KR-Wavenet-B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Korean (South Korea)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ko-KR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ko-KR-Wavenet-C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Korean (South Korea)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ko-KR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ko-KR-Wavenet-D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Latvian (Latvia)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lv-LV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lv-lv-Standard-A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Malay (Malaysia)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ms-MY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ms-MY-Standard-A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Malay (Malaysia)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ms-MY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ms-MY-Standard-B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Malay (Malaysia)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ms-MY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ms-MY-Standard-C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Malay (Malaysia)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ms-MY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ms-MY-Standard-D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Malay (Malaysia)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ms-MY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ms-MY-Wavenet-A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Malay (Malaysia)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ms-MY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ms-MY-Wavenet-B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Malay (Malaysia)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ms-MY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ms-MY-Wavenet-C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Malay (Malaysia)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ms-MY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ms-MY-Wavenet-D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Malayalam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ml-IN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ml-IN-Standard-A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Malayalam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ml-IN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ml-IN-Standard-B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Malayalam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ml-IN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ml-IN-Wavenet-A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Malayalam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ml-IN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ml-IN-Wavenet-B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lastRenderedPageBreak/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cmn-CN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cmn-CN-Standard-A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cmn-CN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cmn-CN-Standard-B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cmn-CN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cmn-CN-Standard-C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cmn-CN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cmn-CN-Standard-D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cmn-CN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cmn-CN-Wavenet-A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cmn-CN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cmn-CN-Wavenet-B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cmn-CN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cmn-CN-Wavenet-C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cmn-CN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cmn-CN-Wavenet-D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cmn-TW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cmn-TW-Standard-A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cmn-TW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cmn-TW-Standard-B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cmn-TW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cmn-TW-Standard-C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cmn-TW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cmn-TW-Wavenet-A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cmn-TW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cmn-TW-Wavenet-B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Mandarin Chinese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cmn-TW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cmn-TW-Wavenet-C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Norwegian (Norway)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nb-NO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nb-NO-Standard-A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Norwegian (Norway)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nb-NO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nb-NO-Standard-B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Norwegian (Norway)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nb-NO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nb-NO-Standard-C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Norwegian (Norway)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nb-NO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nb-NO-Standard-D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Norwegian (Norway)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nb-NO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nb-NO-Wavenet-A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Norwegian (Norway)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nb-NO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nb-NO-Wavenet-B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Norwegian (Norway)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nb-NO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nb-NO-Wavenet-C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Norwegian (Norway)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nb-NO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nb-NO-Wavenet-D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Norwegian (Norway)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nb-NO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nb-no-Standard-E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Norwegian (Norway)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nb-NO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nb-no-Wavenet-E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Polish (Poland)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pl-PL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pl-PL-Standard-A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Polish (Poland)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pl-PL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pl-PL-Standard-B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Polish (Poland)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pl-PL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pl-PL-Standard-C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Polish (Poland)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pl-PL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pl-PL-Standard-D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lastRenderedPageBreak/>
              <w:t>Polish (Poland)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pl-PL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pl-PL-Standard-E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Polish (Poland)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pl-PL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pl-PL-Wavenet-A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Polish (Poland)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pl-PL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pl-PL-Wavenet-B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Polish (Poland)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pl-PL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pl-PL-Wavenet-C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Polish (Poland)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pl-PL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pl-PL-Wavenet-D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Polish (Poland)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pl-PL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pl-PL-Wavenet-E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(Brazil)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pt-BR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pt-BR-Standard-A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(Brazil)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pt-BR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pt-BR-Standard-B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(Brazil)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pt-BR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pt-BR-Standard-C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(Brazil)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pt-BR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pt-BR-Wavenet-A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(Brazil)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pt-BR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pt-BR-Wavenet-B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(Brazil)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pt-BR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pt-BR-Wavenet-C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(Portugal)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pt-PT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pt-PT-Standard-A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(Portugal)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pt-PT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pt-PT-Standard-B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(Portugal)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pt-PT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pt-PT-Standard-C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(Portugal)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pt-PT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pt-PT-Standard-D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(Portugal)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pt-PT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pt-PT-Wavenet-A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(Portugal)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pt-PT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pt-PT-Wavenet-B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(Portugal)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pt-PT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pt-PT-Wavenet-C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Portuguese (Portugal)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pt-PT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pt-PT-Wavenet-D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Punjabi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pa-IN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pa-IN-Standard-A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Punjabi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pa-IN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pa-IN-Standard-B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Punjabi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pa-IN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pa-IN-Standard-C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Punjabi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pa-IN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pa-IN-Standard-D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Punjabi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pa-IN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pa-IN-Wavenet-A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Punjabi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pa-IN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pa-IN-Wavenet-B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Punjabi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pa-IN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pa-IN-Wavenet-C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Punjabi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pa-IN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pa-IN-Wavenet-D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Romanian (Romania)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ro-RO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ro-RO-Standard-A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Romanian (Romania)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ro-RO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ro-RO-Wavenet-A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Russian (Russia)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ru-RU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ru-RU-Standard-A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Russian (Russia)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ru-RU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ru-RU-Standard-B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Russian (Russia)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ru-RU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ru-RU-Standard-C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Russian (Russia)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ru-RU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ru-RU-Standard-D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Russian (Russia)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ru-RU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ru-RU-Standard-E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Russian (Russia)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ru-RU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ru-RU-Wavenet-A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Russian (Russia)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ru-RU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ru-RU-Wavenet-B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Russian (Russia)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ru-RU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ru-RU-Wavenet-C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lastRenderedPageBreak/>
              <w:t>Russian (Russia)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ru-RU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ru-RU-Wavenet-D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Russian (Russia)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ru-RU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ru-RU-Wavenet-E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Serbian (Cyrillic)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sr-RS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sr-rs-Standard-A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Slovak (Slovakia)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sk-SK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sk-SK-Standard-A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Slovak (Slovakia)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sk-SK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sk-SK-Wavenet-A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(Spain)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es-ES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es-ES-Standard-A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(Spain)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es-ES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es-ES-Standard-B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(Spain)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es-ES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es-ES-Standard-C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(Spain)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es-ES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es-ES-Standard-D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(Spain)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es-ES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es-ES-Wavenet-B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(Spain)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es-ES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es-ES-Wavenet-C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(Spain)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es-ES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es-ES-Wavenet-D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Neural2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es-US-Neural2-A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Neural2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es-US-Neural2-C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es-US-Standard-A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es-US-Standard-B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es-US-Standard-C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es-US-Wavenet-A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es-US-Wavenet-B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Spanish (US)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es-US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es-US-Wavenet-C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Swedish (Sweden)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sv-SE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sv-SE-Standard-A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Swedish (Sweden)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sv-SE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sv-SE-Standard-B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Swedish (Sweden)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sv-SE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sv-SE-Standard-C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Swedish (Sweden)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sv-SE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sv-SE-Standard-D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Swedish (Sweden)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sv-SE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sv-SE-Standard-E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Swedish (Sweden)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sv-SE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sv-SE-Wavenet-A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Swedish (Sweden)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sv-SE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sv-SE-Wavenet-B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Swedish (Sweden)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sv-SE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sv-SE-Wavenet-C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Swedish (Sweden)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sv-SE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sv-SE-Wavenet-D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Swedish (Sweden)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sv-SE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sv-SE-Wavenet-E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Tamil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ta-IN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ta-IN-Standard-A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Tamil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ta-IN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ta-IN-Standard-B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Tamil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ta-IN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ta-IN-Wavenet-A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Tamil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ta-IN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ta-IN-Wavenet-B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Telugu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te-IN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te-IN-Standard-A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Telugu (India)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te-IN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te-IN-Standard-B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Thai (Thailand)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th-TH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th-TH-Standard-A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Turkish (Turkey)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tr-TR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tr-TR-Standard-A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Turkish (Turkey)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tr-TR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tr-TR-Standard-B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Turkish (Turkey)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tr-TR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tr-TR-Standard-C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Turkish (Turkey)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tr-TR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tr-TR-Standard-D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Turkish (Turkey)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tr-TR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tr-TR-Standard-E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Turkish (Turkey)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tr-TR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tr-TR-Wavenet-A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Turkish (Turkey)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tr-TR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tr-TR-Wavenet-B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lastRenderedPageBreak/>
              <w:t>Turkish (Turkey)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tr-TR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tr-TR-Wavenet-C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Turkish (Turkey)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tr-TR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tr-TR-Wavenet-D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Turkish (Turkey)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tr-TR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tr-TR-Wavenet-E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Ukrainian (Ukraine)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uk-UA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uk-UA-Standard-A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Ukrainian (Ukraine)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uk-UA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uk-UA-Wavenet-A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Vietnamese (Vietnam)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vi-VN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vi-VN-Standard-A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Vietnamese (Vietnam)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vi-VN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vi-VN-Standard-B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Vietnamese (Vietnam)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vi-VN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vi-VN-Standard-C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Vietnamese (Vietnam)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Standard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vi-VN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vi-VN-Standard-D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Vietnamese (Vietnam)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vi-VN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vi-VN-Wavenet-A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Vietnamese (Vietnam)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vi-VN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vi-VN-Wavenet-B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Vietnamese (Vietnam)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vi-VN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vi-VN-Wavenet-C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FEMALE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  <w:tr w:rsidR="00492920" w:rsidRPr="00492920" w:rsidTr="00492920">
        <w:trPr>
          <w:trHeight w:val="300"/>
        </w:trPr>
        <w:tc>
          <w:tcPr>
            <w:tcW w:w="2139" w:type="dxa"/>
            <w:noWrap/>
            <w:hideMark/>
          </w:tcPr>
          <w:p w:rsidR="00492920" w:rsidRPr="00492920" w:rsidRDefault="00492920">
            <w:r w:rsidRPr="00492920">
              <w:t>Vietnamese (Vietnam)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WaveNet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vi-VN</w:t>
            </w:r>
          </w:p>
        </w:tc>
        <w:tc>
          <w:tcPr>
            <w:tcW w:w="1856" w:type="dxa"/>
            <w:noWrap/>
            <w:hideMark/>
          </w:tcPr>
          <w:p w:rsidR="00492920" w:rsidRPr="00492920" w:rsidRDefault="00492920">
            <w:r w:rsidRPr="00492920">
              <w:t>vi-VN-Wavenet-D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>
            <w:r w:rsidRPr="00492920">
              <w:t>MALE</w:t>
            </w:r>
          </w:p>
        </w:tc>
        <w:tc>
          <w:tcPr>
            <w:tcW w:w="960" w:type="dxa"/>
            <w:noWrap/>
            <w:hideMark/>
          </w:tcPr>
          <w:p w:rsidR="00492920" w:rsidRPr="00492920" w:rsidRDefault="00492920"/>
        </w:tc>
      </w:tr>
    </w:tbl>
    <w:p w:rsidR="00A8498B" w:rsidRDefault="00492920">
      <w:bookmarkStart w:id="0" w:name="_GoBack"/>
      <w:bookmarkEnd w:id="0"/>
    </w:p>
    <w:sectPr w:rsidR="00A8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20"/>
    <w:rsid w:val="00492920"/>
    <w:rsid w:val="00943F1F"/>
    <w:rsid w:val="00B1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42737-3C83-4500-A758-DB5FC3BA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29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920"/>
    <w:rPr>
      <w:color w:val="954F72"/>
      <w:u w:val="single"/>
    </w:rPr>
  </w:style>
  <w:style w:type="table" w:styleId="TableGrid">
    <w:name w:val="Table Grid"/>
    <w:basedOn w:val="TableNormal"/>
    <w:uiPriority w:val="39"/>
    <w:rsid w:val="00492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2725</Words>
  <Characters>15533</Characters>
  <Application>Microsoft Office Word</Application>
  <DocSecurity>0</DocSecurity>
  <Lines>129</Lines>
  <Paragraphs>36</Paragraphs>
  <ScaleCrop>false</ScaleCrop>
  <Company/>
  <LinksUpToDate>false</LinksUpToDate>
  <CharactersWithSpaces>18222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</dc:creator>
  <cp:keywords/>
  <dc:description/>
  <cp:lastModifiedBy>placement</cp:lastModifiedBy>
  <cp:revision>2</cp:revision>
  <dcterms:created xsi:type="dcterms:W3CDTF">2022-10-01T09:04:00Z</dcterms:created>
  <dcterms:modified xsi:type="dcterms:W3CDTF">2022-10-01T09:04:00Z</dcterms:modified>
</cp:coreProperties>
</file>