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8E767" w14:textId="77777777" w:rsidR="006F444A" w:rsidRDefault="00CD731E" w:rsidP="004A5CDF">
      <w:pPr>
        <w:pStyle w:val="Ending"/>
      </w:pPr>
      <w:r w:rsidRPr="00D67D76">
        <w:rPr>
          <w:noProof/>
        </w:rPr>
        <w:drawing>
          <wp:anchor distT="0" distB="0" distL="114300" distR="114300" simplePos="0" relativeHeight="251659264" behindDoc="1" locked="0" layoutInCell="1" allowOverlap="1" wp14:anchorId="3DACBEDA" wp14:editId="272296F3">
            <wp:simplePos x="0" y="0"/>
            <wp:positionH relativeFrom="page">
              <wp:posOffset>12700</wp:posOffset>
            </wp:positionH>
            <wp:positionV relativeFrom="page">
              <wp:posOffset>-27000</wp:posOffset>
            </wp:positionV>
            <wp:extent cx="7560310" cy="10691495"/>
            <wp:effectExtent l="0" t="0" r="2540" b="0"/>
            <wp:wrapNone/>
            <wp:docPr id="58" name="Picture 2"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 descr="A picture containing graphical user interface&#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t="34" b="34"/>
                    <a:stretch>
                      <a:fillRect/>
                    </a:stretch>
                  </pic:blipFill>
                  <pic:spPr bwMode="auto">
                    <a:xfrm>
                      <a:off x="0" y="0"/>
                      <a:ext cx="7560310"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261BD" w14:textId="77777777" w:rsidR="001F3D92" w:rsidRDefault="001F3D92" w:rsidP="00165987">
      <w:pPr>
        <w:rPr>
          <w:sz w:val="32"/>
        </w:rPr>
      </w:pPr>
    </w:p>
    <w:p w14:paraId="566C6B4C" w14:textId="77777777" w:rsidR="001F3D92" w:rsidRDefault="001F3D92" w:rsidP="00165987">
      <w:pPr>
        <w:rPr>
          <w:sz w:val="32"/>
        </w:rPr>
      </w:pPr>
    </w:p>
    <w:p w14:paraId="185D2212" w14:textId="77777777" w:rsidR="001F3D92" w:rsidRDefault="001F3D92" w:rsidP="00165987">
      <w:pPr>
        <w:rPr>
          <w:sz w:val="32"/>
        </w:rPr>
      </w:pPr>
    </w:p>
    <w:p w14:paraId="47F0CFC0" w14:textId="77777777" w:rsidR="00CE62E7" w:rsidRDefault="00CE62E7" w:rsidP="00165987">
      <w:pPr>
        <w:rPr>
          <w:sz w:val="32"/>
        </w:rPr>
      </w:pPr>
    </w:p>
    <w:p w14:paraId="7C5ECFF7" w14:textId="77777777" w:rsidR="005E760E" w:rsidRDefault="005E760E" w:rsidP="00165987"/>
    <w:p w14:paraId="5C5D210D" w14:textId="77777777" w:rsidR="006A0003" w:rsidRDefault="006A0003" w:rsidP="00165987"/>
    <w:p w14:paraId="7BC9E655" w14:textId="77777777" w:rsidR="006A0003" w:rsidRDefault="006A0003" w:rsidP="00165987"/>
    <w:p w14:paraId="0B963954" w14:textId="77777777" w:rsidR="005E760E" w:rsidRDefault="005E760E" w:rsidP="00165987"/>
    <w:p w14:paraId="1D21F51A" w14:textId="77777777" w:rsidR="005E760E" w:rsidRDefault="005E760E" w:rsidP="00165987"/>
    <w:p w14:paraId="3AC4B904" w14:textId="77777777" w:rsidR="005E760E" w:rsidRDefault="005E760E" w:rsidP="00165987"/>
    <w:p w14:paraId="27FAAEBD" w14:textId="77777777" w:rsidR="005E760E" w:rsidRDefault="005E760E" w:rsidP="00165987"/>
    <w:p w14:paraId="570E4BCB" w14:textId="77777777" w:rsidR="005E760E" w:rsidRPr="00505C77" w:rsidRDefault="005E760E" w:rsidP="00165987"/>
    <w:p w14:paraId="5A7EA15B" w14:textId="77777777" w:rsidR="00C25087" w:rsidRDefault="00D50E84">
      <w:r>
        <w:rPr>
          <w:color w:val="75C104"/>
          <w:sz w:val="52"/>
        </w:rPr>
        <w:t>Atchison</w:t>
      </w:r>
    </w:p>
    <w:p w14:paraId="47010E81" w14:textId="77777777" w:rsidR="00C25087" w:rsidRDefault="00D50E84">
      <w:r>
        <w:rPr>
          <w:color w:val="FFFFFF"/>
          <w:sz w:val="32"/>
        </w:rPr>
        <w:t>APL Monthly Update 30/6/2024</w:t>
      </w:r>
    </w:p>
    <w:p w14:paraId="0E963AAA" w14:textId="77777777" w:rsidR="00C25087" w:rsidRDefault="00D50E84">
      <w:r>
        <w:br w:type="page"/>
      </w:r>
    </w:p>
    <w:p w14:paraId="34555065" w14:textId="77777777" w:rsidR="00C25087" w:rsidRDefault="00D50E84">
      <w:r>
        <w:rPr>
          <w:color w:val="75C104"/>
          <w:sz w:val="32"/>
        </w:rPr>
        <w:lastRenderedPageBreak/>
        <w:t>Table of Content</w:t>
      </w:r>
    </w:p>
    <w:p w14:paraId="3DDBE054" w14:textId="50D6B4A3" w:rsidR="00D50E84" w:rsidRDefault="00D50E84">
      <w:pPr>
        <w:pStyle w:val="TOC1"/>
        <w:rPr>
          <w:rFonts w:eastAsiaTheme="minorEastAsia"/>
          <w:b w:val="0"/>
          <w:color w:val="auto"/>
          <w:kern w:val="2"/>
          <w:sz w:val="24"/>
          <w:szCs w:val="24"/>
          <w:lang w:eastAsia="en-AU"/>
          <w14:ligatures w14:val="standardContextual"/>
        </w:rPr>
      </w:pPr>
      <w:r>
        <w:fldChar w:fldCharType="begin"/>
      </w:r>
      <w:r>
        <w:instrText>TOC \o "1-5" \h \z \u</w:instrText>
      </w:r>
      <w:r>
        <w:fldChar w:fldCharType="separate"/>
      </w:r>
      <w:hyperlink w:anchor="_Toc172276552" w:history="1">
        <w:r w:rsidRPr="0078260A">
          <w:rPr>
            <w:rStyle w:val="Hyperlink"/>
          </w:rPr>
          <w:t>1</w:t>
        </w:r>
        <w:r>
          <w:rPr>
            <w:rFonts w:eastAsiaTheme="minorEastAsia"/>
            <w:b w:val="0"/>
            <w:color w:val="auto"/>
            <w:kern w:val="2"/>
            <w:sz w:val="24"/>
            <w:szCs w:val="24"/>
            <w:lang w:eastAsia="en-AU"/>
            <w14:ligatures w14:val="standardContextual"/>
          </w:rPr>
          <w:tab/>
        </w:r>
        <w:r w:rsidRPr="0078260A">
          <w:rPr>
            <w:rStyle w:val="Hyperlink"/>
          </w:rPr>
          <w:t>Introduction</w:t>
        </w:r>
        <w:r>
          <w:rPr>
            <w:webHidden/>
          </w:rPr>
          <w:tab/>
        </w:r>
        <w:r>
          <w:rPr>
            <w:webHidden/>
          </w:rPr>
          <w:fldChar w:fldCharType="begin"/>
        </w:r>
        <w:r>
          <w:rPr>
            <w:webHidden/>
          </w:rPr>
          <w:instrText xml:space="preserve"> PAGEREF _Toc172276552 \h </w:instrText>
        </w:r>
        <w:r>
          <w:rPr>
            <w:webHidden/>
          </w:rPr>
        </w:r>
        <w:r>
          <w:rPr>
            <w:webHidden/>
          </w:rPr>
          <w:fldChar w:fldCharType="separate"/>
        </w:r>
        <w:r>
          <w:rPr>
            <w:webHidden/>
          </w:rPr>
          <w:t>3</w:t>
        </w:r>
        <w:r>
          <w:rPr>
            <w:webHidden/>
          </w:rPr>
          <w:fldChar w:fldCharType="end"/>
        </w:r>
      </w:hyperlink>
    </w:p>
    <w:p w14:paraId="3739C784" w14:textId="4196B210" w:rsidR="00D50E84" w:rsidRDefault="00D50E84">
      <w:pPr>
        <w:pStyle w:val="TOC1"/>
        <w:rPr>
          <w:rFonts w:eastAsiaTheme="minorEastAsia"/>
          <w:b w:val="0"/>
          <w:color w:val="auto"/>
          <w:kern w:val="2"/>
          <w:sz w:val="24"/>
          <w:szCs w:val="24"/>
          <w:lang w:eastAsia="en-AU"/>
          <w14:ligatures w14:val="standardContextual"/>
        </w:rPr>
      </w:pPr>
      <w:hyperlink w:anchor="_Toc172276553" w:history="1">
        <w:r w:rsidRPr="0078260A">
          <w:rPr>
            <w:rStyle w:val="Hyperlink"/>
          </w:rPr>
          <w:t>2</w:t>
        </w:r>
        <w:r>
          <w:rPr>
            <w:rFonts w:eastAsiaTheme="minorEastAsia"/>
            <w:b w:val="0"/>
            <w:color w:val="auto"/>
            <w:kern w:val="2"/>
            <w:sz w:val="24"/>
            <w:szCs w:val="24"/>
            <w:lang w:eastAsia="en-AU"/>
            <w14:ligatures w14:val="standardContextual"/>
          </w:rPr>
          <w:tab/>
        </w:r>
        <w:r w:rsidRPr="0078260A">
          <w:rPr>
            <w:rStyle w:val="Hyperlink"/>
          </w:rPr>
          <w:t>Monthly Returns</w:t>
        </w:r>
        <w:r>
          <w:rPr>
            <w:webHidden/>
          </w:rPr>
          <w:tab/>
        </w:r>
        <w:r>
          <w:rPr>
            <w:webHidden/>
          </w:rPr>
          <w:fldChar w:fldCharType="begin"/>
        </w:r>
        <w:r>
          <w:rPr>
            <w:webHidden/>
          </w:rPr>
          <w:instrText xml:space="preserve"> PAGEREF _Toc172276553 \h </w:instrText>
        </w:r>
        <w:r>
          <w:rPr>
            <w:webHidden/>
          </w:rPr>
        </w:r>
        <w:r>
          <w:rPr>
            <w:webHidden/>
          </w:rPr>
          <w:fldChar w:fldCharType="separate"/>
        </w:r>
        <w:r>
          <w:rPr>
            <w:webHidden/>
          </w:rPr>
          <w:t>4</w:t>
        </w:r>
        <w:r>
          <w:rPr>
            <w:webHidden/>
          </w:rPr>
          <w:fldChar w:fldCharType="end"/>
        </w:r>
      </w:hyperlink>
    </w:p>
    <w:p w14:paraId="3EA7D3FE" w14:textId="444244F8"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54" w:history="1">
        <w:r w:rsidRPr="0078260A">
          <w:rPr>
            <w:rStyle w:val="Hyperlink"/>
            <w:noProof/>
          </w:rPr>
          <w:t>2.1</w:t>
        </w:r>
        <w:r>
          <w:rPr>
            <w:rFonts w:eastAsiaTheme="minorEastAsia"/>
            <w:noProof/>
            <w:color w:val="auto"/>
            <w:kern w:val="2"/>
            <w:sz w:val="24"/>
            <w:szCs w:val="24"/>
            <w:lang w:eastAsia="en-AU"/>
            <w14:ligatures w14:val="standardContextual"/>
          </w:rPr>
          <w:tab/>
        </w:r>
        <w:r w:rsidRPr="0078260A">
          <w:rPr>
            <w:rStyle w:val="Hyperlink"/>
            <w:noProof/>
          </w:rPr>
          <w:t>Australia Large Blend Equity</w:t>
        </w:r>
        <w:r>
          <w:rPr>
            <w:noProof/>
            <w:webHidden/>
          </w:rPr>
          <w:tab/>
        </w:r>
        <w:r>
          <w:rPr>
            <w:noProof/>
            <w:webHidden/>
          </w:rPr>
          <w:fldChar w:fldCharType="begin"/>
        </w:r>
        <w:r>
          <w:rPr>
            <w:noProof/>
            <w:webHidden/>
          </w:rPr>
          <w:instrText xml:space="preserve"> PAGEREF _Toc172276554 \h </w:instrText>
        </w:r>
        <w:r>
          <w:rPr>
            <w:noProof/>
            <w:webHidden/>
          </w:rPr>
        </w:r>
        <w:r>
          <w:rPr>
            <w:noProof/>
            <w:webHidden/>
          </w:rPr>
          <w:fldChar w:fldCharType="separate"/>
        </w:r>
        <w:r>
          <w:rPr>
            <w:noProof/>
            <w:webHidden/>
          </w:rPr>
          <w:t>4</w:t>
        </w:r>
        <w:r>
          <w:rPr>
            <w:noProof/>
            <w:webHidden/>
          </w:rPr>
          <w:fldChar w:fldCharType="end"/>
        </w:r>
      </w:hyperlink>
    </w:p>
    <w:p w14:paraId="477C843A" w14:textId="4F936255"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55" w:history="1">
        <w:r w:rsidRPr="0078260A">
          <w:rPr>
            <w:rStyle w:val="Hyperlink"/>
            <w:noProof/>
          </w:rPr>
          <w:t>2.2</w:t>
        </w:r>
        <w:r>
          <w:rPr>
            <w:rFonts w:eastAsiaTheme="minorEastAsia"/>
            <w:noProof/>
            <w:color w:val="auto"/>
            <w:kern w:val="2"/>
            <w:sz w:val="24"/>
            <w:szCs w:val="24"/>
            <w:lang w:eastAsia="en-AU"/>
            <w14:ligatures w14:val="standardContextual"/>
          </w:rPr>
          <w:tab/>
        </w:r>
        <w:r w:rsidRPr="0078260A">
          <w:rPr>
            <w:rStyle w:val="Hyperlink"/>
            <w:noProof/>
          </w:rPr>
          <w:t>World Other Equity</w:t>
        </w:r>
        <w:r>
          <w:rPr>
            <w:noProof/>
            <w:webHidden/>
          </w:rPr>
          <w:tab/>
        </w:r>
        <w:r>
          <w:rPr>
            <w:noProof/>
            <w:webHidden/>
          </w:rPr>
          <w:fldChar w:fldCharType="begin"/>
        </w:r>
        <w:r>
          <w:rPr>
            <w:noProof/>
            <w:webHidden/>
          </w:rPr>
          <w:instrText xml:space="preserve"> PAGEREF _Toc172276555 \h </w:instrText>
        </w:r>
        <w:r>
          <w:rPr>
            <w:noProof/>
            <w:webHidden/>
          </w:rPr>
        </w:r>
        <w:r>
          <w:rPr>
            <w:noProof/>
            <w:webHidden/>
          </w:rPr>
          <w:fldChar w:fldCharType="separate"/>
        </w:r>
        <w:r>
          <w:rPr>
            <w:noProof/>
            <w:webHidden/>
          </w:rPr>
          <w:t>4</w:t>
        </w:r>
        <w:r>
          <w:rPr>
            <w:noProof/>
            <w:webHidden/>
          </w:rPr>
          <w:fldChar w:fldCharType="end"/>
        </w:r>
      </w:hyperlink>
    </w:p>
    <w:p w14:paraId="0EE96D74" w14:textId="5FCECF46"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56" w:history="1">
        <w:r w:rsidRPr="0078260A">
          <w:rPr>
            <w:rStyle w:val="Hyperlink"/>
            <w:noProof/>
          </w:rPr>
          <w:t>2.3</w:t>
        </w:r>
        <w:r>
          <w:rPr>
            <w:rFonts w:eastAsiaTheme="minorEastAsia"/>
            <w:noProof/>
            <w:color w:val="auto"/>
            <w:kern w:val="2"/>
            <w:sz w:val="24"/>
            <w:szCs w:val="24"/>
            <w:lang w:eastAsia="en-AU"/>
            <w14:ligatures w14:val="standardContextual"/>
          </w:rPr>
          <w:tab/>
        </w:r>
        <w:r w:rsidRPr="0078260A">
          <w:rPr>
            <w:rStyle w:val="Hyperlink"/>
            <w:noProof/>
          </w:rPr>
          <w:t>Europe Equity</w:t>
        </w:r>
        <w:r>
          <w:rPr>
            <w:noProof/>
            <w:webHidden/>
          </w:rPr>
          <w:tab/>
        </w:r>
        <w:r>
          <w:rPr>
            <w:noProof/>
            <w:webHidden/>
          </w:rPr>
          <w:fldChar w:fldCharType="begin"/>
        </w:r>
        <w:r>
          <w:rPr>
            <w:noProof/>
            <w:webHidden/>
          </w:rPr>
          <w:instrText xml:space="preserve"> PAGEREF _Toc172276556 \h </w:instrText>
        </w:r>
        <w:r>
          <w:rPr>
            <w:noProof/>
            <w:webHidden/>
          </w:rPr>
        </w:r>
        <w:r>
          <w:rPr>
            <w:noProof/>
            <w:webHidden/>
          </w:rPr>
          <w:fldChar w:fldCharType="separate"/>
        </w:r>
        <w:r>
          <w:rPr>
            <w:noProof/>
            <w:webHidden/>
          </w:rPr>
          <w:t>5</w:t>
        </w:r>
        <w:r>
          <w:rPr>
            <w:noProof/>
            <w:webHidden/>
          </w:rPr>
          <w:fldChar w:fldCharType="end"/>
        </w:r>
      </w:hyperlink>
    </w:p>
    <w:p w14:paraId="2C18C073" w14:textId="754D52B0"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57" w:history="1">
        <w:r w:rsidRPr="0078260A">
          <w:rPr>
            <w:rStyle w:val="Hyperlink"/>
            <w:noProof/>
          </w:rPr>
          <w:t>2.4</w:t>
        </w:r>
        <w:r>
          <w:rPr>
            <w:rFonts w:eastAsiaTheme="minorEastAsia"/>
            <w:noProof/>
            <w:color w:val="auto"/>
            <w:kern w:val="2"/>
            <w:sz w:val="24"/>
            <w:szCs w:val="24"/>
            <w:lang w:eastAsia="en-AU"/>
            <w14:ligatures w14:val="standardContextual"/>
          </w:rPr>
          <w:tab/>
        </w:r>
        <w:r w:rsidRPr="0078260A">
          <w:rPr>
            <w:rStyle w:val="Hyperlink"/>
            <w:noProof/>
          </w:rPr>
          <w:t>Asia Pacific ex Japan Equity</w:t>
        </w:r>
        <w:r>
          <w:rPr>
            <w:noProof/>
            <w:webHidden/>
          </w:rPr>
          <w:tab/>
        </w:r>
        <w:r>
          <w:rPr>
            <w:noProof/>
            <w:webHidden/>
          </w:rPr>
          <w:fldChar w:fldCharType="begin"/>
        </w:r>
        <w:r>
          <w:rPr>
            <w:noProof/>
            <w:webHidden/>
          </w:rPr>
          <w:instrText xml:space="preserve"> PAGEREF _Toc172276557 \h </w:instrText>
        </w:r>
        <w:r>
          <w:rPr>
            <w:noProof/>
            <w:webHidden/>
          </w:rPr>
        </w:r>
        <w:r>
          <w:rPr>
            <w:noProof/>
            <w:webHidden/>
          </w:rPr>
          <w:fldChar w:fldCharType="separate"/>
        </w:r>
        <w:r>
          <w:rPr>
            <w:noProof/>
            <w:webHidden/>
          </w:rPr>
          <w:t>5</w:t>
        </w:r>
        <w:r>
          <w:rPr>
            <w:noProof/>
            <w:webHidden/>
          </w:rPr>
          <w:fldChar w:fldCharType="end"/>
        </w:r>
      </w:hyperlink>
    </w:p>
    <w:p w14:paraId="4C9BD64A" w14:textId="35EC512C"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58" w:history="1">
        <w:r w:rsidRPr="0078260A">
          <w:rPr>
            <w:rStyle w:val="Hyperlink"/>
            <w:noProof/>
          </w:rPr>
          <w:t>2.5</w:t>
        </w:r>
        <w:r>
          <w:rPr>
            <w:rFonts w:eastAsiaTheme="minorEastAsia"/>
            <w:noProof/>
            <w:color w:val="auto"/>
            <w:kern w:val="2"/>
            <w:sz w:val="24"/>
            <w:szCs w:val="24"/>
            <w:lang w:eastAsia="en-AU"/>
            <w14:ligatures w14:val="standardContextual"/>
          </w:rPr>
          <w:tab/>
        </w:r>
        <w:r w:rsidRPr="0078260A">
          <w:rPr>
            <w:rStyle w:val="Hyperlink"/>
            <w:noProof/>
          </w:rPr>
          <w:t>Australian Bonds</w:t>
        </w:r>
        <w:r>
          <w:rPr>
            <w:noProof/>
            <w:webHidden/>
          </w:rPr>
          <w:tab/>
        </w:r>
        <w:r>
          <w:rPr>
            <w:noProof/>
            <w:webHidden/>
          </w:rPr>
          <w:fldChar w:fldCharType="begin"/>
        </w:r>
        <w:r>
          <w:rPr>
            <w:noProof/>
            <w:webHidden/>
          </w:rPr>
          <w:instrText xml:space="preserve"> PAGEREF _Toc172276558 \h </w:instrText>
        </w:r>
        <w:r>
          <w:rPr>
            <w:noProof/>
            <w:webHidden/>
          </w:rPr>
        </w:r>
        <w:r>
          <w:rPr>
            <w:noProof/>
            <w:webHidden/>
          </w:rPr>
          <w:fldChar w:fldCharType="separate"/>
        </w:r>
        <w:r>
          <w:rPr>
            <w:noProof/>
            <w:webHidden/>
          </w:rPr>
          <w:t>5</w:t>
        </w:r>
        <w:r>
          <w:rPr>
            <w:noProof/>
            <w:webHidden/>
          </w:rPr>
          <w:fldChar w:fldCharType="end"/>
        </w:r>
      </w:hyperlink>
    </w:p>
    <w:p w14:paraId="1178BEE9" w14:textId="43A3C548"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59" w:history="1">
        <w:r w:rsidRPr="0078260A">
          <w:rPr>
            <w:rStyle w:val="Hyperlink"/>
            <w:noProof/>
          </w:rPr>
          <w:t>2.6</w:t>
        </w:r>
        <w:r>
          <w:rPr>
            <w:rFonts w:eastAsiaTheme="minorEastAsia"/>
            <w:noProof/>
            <w:color w:val="auto"/>
            <w:kern w:val="2"/>
            <w:sz w:val="24"/>
            <w:szCs w:val="24"/>
            <w:lang w:eastAsia="en-AU"/>
            <w14:ligatures w14:val="standardContextual"/>
          </w:rPr>
          <w:tab/>
        </w:r>
        <w:r w:rsidRPr="0078260A">
          <w:rPr>
            <w:rStyle w:val="Hyperlink"/>
            <w:noProof/>
          </w:rPr>
          <w:t>Inflation linked Bonds</w:t>
        </w:r>
        <w:r>
          <w:rPr>
            <w:noProof/>
            <w:webHidden/>
          </w:rPr>
          <w:tab/>
        </w:r>
        <w:r>
          <w:rPr>
            <w:noProof/>
            <w:webHidden/>
          </w:rPr>
          <w:fldChar w:fldCharType="begin"/>
        </w:r>
        <w:r>
          <w:rPr>
            <w:noProof/>
            <w:webHidden/>
          </w:rPr>
          <w:instrText xml:space="preserve"> PAGEREF _Toc172276559 \h </w:instrText>
        </w:r>
        <w:r>
          <w:rPr>
            <w:noProof/>
            <w:webHidden/>
          </w:rPr>
        </w:r>
        <w:r>
          <w:rPr>
            <w:noProof/>
            <w:webHidden/>
          </w:rPr>
          <w:fldChar w:fldCharType="separate"/>
        </w:r>
        <w:r>
          <w:rPr>
            <w:noProof/>
            <w:webHidden/>
          </w:rPr>
          <w:t>5</w:t>
        </w:r>
        <w:r>
          <w:rPr>
            <w:noProof/>
            <w:webHidden/>
          </w:rPr>
          <w:fldChar w:fldCharType="end"/>
        </w:r>
      </w:hyperlink>
    </w:p>
    <w:p w14:paraId="6040A4F1" w14:textId="149A1BDF"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60" w:history="1">
        <w:r w:rsidRPr="0078260A">
          <w:rPr>
            <w:rStyle w:val="Hyperlink"/>
            <w:noProof/>
          </w:rPr>
          <w:t>2.7</w:t>
        </w:r>
        <w:r>
          <w:rPr>
            <w:rFonts w:eastAsiaTheme="minorEastAsia"/>
            <w:noProof/>
            <w:color w:val="auto"/>
            <w:kern w:val="2"/>
            <w:sz w:val="24"/>
            <w:szCs w:val="24"/>
            <w:lang w:eastAsia="en-AU"/>
            <w14:ligatures w14:val="standardContextual"/>
          </w:rPr>
          <w:tab/>
        </w:r>
        <w:r w:rsidRPr="0078260A">
          <w:rPr>
            <w:rStyle w:val="Hyperlink"/>
            <w:noProof/>
          </w:rPr>
          <w:t>World Currency Hedged Equity</w:t>
        </w:r>
        <w:r>
          <w:rPr>
            <w:noProof/>
            <w:webHidden/>
          </w:rPr>
          <w:tab/>
        </w:r>
        <w:r>
          <w:rPr>
            <w:noProof/>
            <w:webHidden/>
          </w:rPr>
          <w:fldChar w:fldCharType="begin"/>
        </w:r>
        <w:r>
          <w:rPr>
            <w:noProof/>
            <w:webHidden/>
          </w:rPr>
          <w:instrText xml:space="preserve"> PAGEREF _Toc172276560 \h </w:instrText>
        </w:r>
        <w:r>
          <w:rPr>
            <w:noProof/>
            <w:webHidden/>
          </w:rPr>
        </w:r>
        <w:r>
          <w:rPr>
            <w:noProof/>
            <w:webHidden/>
          </w:rPr>
          <w:fldChar w:fldCharType="separate"/>
        </w:r>
        <w:r>
          <w:rPr>
            <w:noProof/>
            <w:webHidden/>
          </w:rPr>
          <w:t>6</w:t>
        </w:r>
        <w:r>
          <w:rPr>
            <w:noProof/>
            <w:webHidden/>
          </w:rPr>
          <w:fldChar w:fldCharType="end"/>
        </w:r>
      </w:hyperlink>
    </w:p>
    <w:p w14:paraId="2B04A983" w14:textId="6B04805B"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61" w:history="1">
        <w:r w:rsidRPr="0078260A">
          <w:rPr>
            <w:rStyle w:val="Hyperlink"/>
            <w:noProof/>
          </w:rPr>
          <w:t>2.8</w:t>
        </w:r>
        <w:r>
          <w:rPr>
            <w:rFonts w:eastAsiaTheme="minorEastAsia"/>
            <w:noProof/>
            <w:color w:val="auto"/>
            <w:kern w:val="2"/>
            <w:sz w:val="24"/>
            <w:szCs w:val="24"/>
            <w:lang w:eastAsia="en-AU"/>
            <w14:ligatures w14:val="standardContextual"/>
          </w:rPr>
          <w:tab/>
        </w:r>
        <w:r w:rsidRPr="0078260A">
          <w:rPr>
            <w:rStyle w:val="Hyperlink"/>
            <w:noProof/>
          </w:rPr>
          <w:t>Global Infrastructure</w:t>
        </w:r>
        <w:r>
          <w:rPr>
            <w:noProof/>
            <w:webHidden/>
          </w:rPr>
          <w:tab/>
        </w:r>
        <w:r>
          <w:rPr>
            <w:noProof/>
            <w:webHidden/>
          </w:rPr>
          <w:fldChar w:fldCharType="begin"/>
        </w:r>
        <w:r>
          <w:rPr>
            <w:noProof/>
            <w:webHidden/>
          </w:rPr>
          <w:instrText xml:space="preserve"> PAGEREF _Toc172276561 \h </w:instrText>
        </w:r>
        <w:r>
          <w:rPr>
            <w:noProof/>
            <w:webHidden/>
          </w:rPr>
        </w:r>
        <w:r>
          <w:rPr>
            <w:noProof/>
            <w:webHidden/>
          </w:rPr>
          <w:fldChar w:fldCharType="separate"/>
        </w:r>
        <w:r>
          <w:rPr>
            <w:noProof/>
            <w:webHidden/>
          </w:rPr>
          <w:t>6</w:t>
        </w:r>
        <w:r>
          <w:rPr>
            <w:noProof/>
            <w:webHidden/>
          </w:rPr>
          <w:fldChar w:fldCharType="end"/>
        </w:r>
      </w:hyperlink>
    </w:p>
    <w:p w14:paraId="6CE7D902" w14:textId="01DA07C8"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62" w:history="1">
        <w:r w:rsidRPr="0078260A">
          <w:rPr>
            <w:rStyle w:val="Hyperlink"/>
            <w:noProof/>
          </w:rPr>
          <w:t>2.9</w:t>
        </w:r>
        <w:r>
          <w:rPr>
            <w:rFonts w:eastAsiaTheme="minorEastAsia"/>
            <w:noProof/>
            <w:color w:val="auto"/>
            <w:kern w:val="2"/>
            <w:sz w:val="24"/>
            <w:szCs w:val="24"/>
            <w:lang w:eastAsia="en-AU"/>
            <w14:ligatures w14:val="standardContextual"/>
          </w:rPr>
          <w:tab/>
        </w:r>
        <w:r w:rsidRPr="0078260A">
          <w:rPr>
            <w:rStyle w:val="Hyperlink"/>
            <w:noProof/>
          </w:rPr>
          <w:t>Alternatives - Growth Liquid</w:t>
        </w:r>
        <w:r>
          <w:rPr>
            <w:noProof/>
            <w:webHidden/>
          </w:rPr>
          <w:tab/>
        </w:r>
        <w:r>
          <w:rPr>
            <w:noProof/>
            <w:webHidden/>
          </w:rPr>
          <w:fldChar w:fldCharType="begin"/>
        </w:r>
        <w:r>
          <w:rPr>
            <w:noProof/>
            <w:webHidden/>
          </w:rPr>
          <w:instrText xml:space="preserve"> PAGEREF _Toc172276562 \h </w:instrText>
        </w:r>
        <w:r>
          <w:rPr>
            <w:noProof/>
            <w:webHidden/>
          </w:rPr>
        </w:r>
        <w:r>
          <w:rPr>
            <w:noProof/>
            <w:webHidden/>
          </w:rPr>
          <w:fldChar w:fldCharType="separate"/>
        </w:r>
        <w:r>
          <w:rPr>
            <w:noProof/>
            <w:webHidden/>
          </w:rPr>
          <w:t>6</w:t>
        </w:r>
        <w:r>
          <w:rPr>
            <w:noProof/>
            <w:webHidden/>
          </w:rPr>
          <w:fldChar w:fldCharType="end"/>
        </w:r>
      </w:hyperlink>
    </w:p>
    <w:p w14:paraId="157D1A70" w14:textId="19A9C8BB"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63" w:history="1">
        <w:r w:rsidRPr="0078260A">
          <w:rPr>
            <w:rStyle w:val="Hyperlink"/>
            <w:noProof/>
          </w:rPr>
          <w:t>2.10</w:t>
        </w:r>
        <w:r>
          <w:rPr>
            <w:rFonts w:eastAsiaTheme="minorEastAsia"/>
            <w:noProof/>
            <w:color w:val="auto"/>
            <w:kern w:val="2"/>
            <w:sz w:val="24"/>
            <w:szCs w:val="24"/>
            <w:lang w:eastAsia="en-AU"/>
            <w14:ligatures w14:val="standardContextual"/>
          </w:rPr>
          <w:tab/>
        </w:r>
        <w:r w:rsidRPr="0078260A">
          <w:rPr>
            <w:rStyle w:val="Hyperlink"/>
            <w:noProof/>
          </w:rPr>
          <w:t>Commodities</w:t>
        </w:r>
        <w:r>
          <w:rPr>
            <w:noProof/>
            <w:webHidden/>
          </w:rPr>
          <w:tab/>
        </w:r>
        <w:r>
          <w:rPr>
            <w:noProof/>
            <w:webHidden/>
          </w:rPr>
          <w:fldChar w:fldCharType="begin"/>
        </w:r>
        <w:r>
          <w:rPr>
            <w:noProof/>
            <w:webHidden/>
          </w:rPr>
          <w:instrText xml:space="preserve"> PAGEREF _Toc172276563 \h </w:instrText>
        </w:r>
        <w:r>
          <w:rPr>
            <w:noProof/>
            <w:webHidden/>
          </w:rPr>
        </w:r>
        <w:r>
          <w:rPr>
            <w:noProof/>
            <w:webHidden/>
          </w:rPr>
          <w:fldChar w:fldCharType="separate"/>
        </w:r>
        <w:r>
          <w:rPr>
            <w:noProof/>
            <w:webHidden/>
          </w:rPr>
          <w:t>6</w:t>
        </w:r>
        <w:r>
          <w:rPr>
            <w:noProof/>
            <w:webHidden/>
          </w:rPr>
          <w:fldChar w:fldCharType="end"/>
        </w:r>
      </w:hyperlink>
    </w:p>
    <w:p w14:paraId="7B6C0623" w14:textId="1DD0C515"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64" w:history="1">
        <w:r w:rsidRPr="0078260A">
          <w:rPr>
            <w:rStyle w:val="Hyperlink"/>
            <w:noProof/>
          </w:rPr>
          <w:t>2.11</w:t>
        </w:r>
        <w:r>
          <w:rPr>
            <w:rFonts w:eastAsiaTheme="minorEastAsia"/>
            <w:noProof/>
            <w:color w:val="auto"/>
            <w:kern w:val="2"/>
            <w:sz w:val="24"/>
            <w:szCs w:val="24"/>
            <w:lang w:eastAsia="en-AU"/>
            <w14:ligatures w14:val="standardContextual"/>
          </w:rPr>
          <w:tab/>
        </w:r>
        <w:r w:rsidRPr="0078260A">
          <w:rPr>
            <w:rStyle w:val="Hyperlink"/>
            <w:noProof/>
          </w:rPr>
          <w:t>Global Bonds</w:t>
        </w:r>
        <w:r>
          <w:rPr>
            <w:noProof/>
            <w:webHidden/>
          </w:rPr>
          <w:tab/>
        </w:r>
        <w:r>
          <w:rPr>
            <w:noProof/>
            <w:webHidden/>
          </w:rPr>
          <w:fldChar w:fldCharType="begin"/>
        </w:r>
        <w:r>
          <w:rPr>
            <w:noProof/>
            <w:webHidden/>
          </w:rPr>
          <w:instrText xml:space="preserve"> PAGEREF _Toc172276564 \h </w:instrText>
        </w:r>
        <w:r>
          <w:rPr>
            <w:noProof/>
            <w:webHidden/>
          </w:rPr>
        </w:r>
        <w:r>
          <w:rPr>
            <w:noProof/>
            <w:webHidden/>
          </w:rPr>
          <w:fldChar w:fldCharType="separate"/>
        </w:r>
        <w:r>
          <w:rPr>
            <w:noProof/>
            <w:webHidden/>
          </w:rPr>
          <w:t>6</w:t>
        </w:r>
        <w:r>
          <w:rPr>
            <w:noProof/>
            <w:webHidden/>
          </w:rPr>
          <w:fldChar w:fldCharType="end"/>
        </w:r>
      </w:hyperlink>
    </w:p>
    <w:p w14:paraId="7A34698B" w14:textId="07AB6CDC"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65" w:history="1">
        <w:r w:rsidRPr="0078260A">
          <w:rPr>
            <w:rStyle w:val="Hyperlink"/>
            <w:noProof/>
          </w:rPr>
          <w:t>2.12</w:t>
        </w:r>
        <w:r>
          <w:rPr>
            <w:rFonts w:eastAsiaTheme="minorEastAsia"/>
            <w:noProof/>
            <w:color w:val="auto"/>
            <w:kern w:val="2"/>
            <w:sz w:val="24"/>
            <w:szCs w:val="24"/>
            <w:lang w:eastAsia="en-AU"/>
            <w14:ligatures w14:val="standardContextual"/>
          </w:rPr>
          <w:tab/>
        </w:r>
        <w:r w:rsidRPr="0078260A">
          <w:rPr>
            <w:rStyle w:val="Hyperlink"/>
            <w:noProof/>
          </w:rPr>
          <w:t>Diversified Credit</w:t>
        </w:r>
        <w:r>
          <w:rPr>
            <w:noProof/>
            <w:webHidden/>
          </w:rPr>
          <w:tab/>
        </w:r>
        <w:r>
          <w:rPr>
            <w:noProof/>
            <w:webHidden/>
          </w:rPr>
          <w:fldChar w:fldCharType="begin"/>
        </w:r>
        <w:r>
          <w:rPr>
            <w:noProof/>
            <w:webHidden/>
          </w:rPr>
          <w:instrText xml:space="preserve"> PAGEREF _Toc172276565 \h </w:instrText>
        </w:r>
        <w:r>
          <w:rPr>
            <w:noProof/>
            <w:webHidden/>
          </w:rPr>
        </w:r>
        <w:r>
          <w:rPr>
            <w:noProof/>
            <w:webHidden/>
          </w:rPr>
          <w:fldChar w:fldCharType="separate"/>
        </w:r>
        <w:r>
          <w:rPr>
            <w:noProof/>
            <w:webHidden/>
          </w:rPr>
          <w:t>7</w:t>
        </w:r>
        <w:r>
          <w:rPr>
            <w:noProof/>
            <w:webHidden/>
          </w:rPr>
          <w:fldChar w:fldCharType="end"/>
        </w:r>
      </w:hyperlink>
    </w:p>
    <w:p w14:paraId="47C1EB03" w14:textId="03164544"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66" w:history="1">
        <w:r w:rsidRPr="0078260A">
          <w:rPr>
            <w:rStyle w:val="Hyperlink"/>
            <w:noProof/>
          </w:rPr>
          <w:t>2.13</w:t>
        </w:r>
        <w:r>
          <w:rPr>
            <w:rFonts w:eastAsiaTheme="minorEastAsia"/>
            <w:noProof/>
            <w:color w:val="auto"/>
            <w:kern w:val="2"/>
            <w:sz w:val="24"/>
            <w:szCs w:val="24"/>
            <w:lang w:eastAsia="en-AU"/>
            <w14:ligatures w14:val="standardContextual"/>
          </w:rPr>
          <w:tab/>
        </w:r>
        <w:r w:rsidRPr="0078260A">
          <w:rPr>
            <w:rStyle w:val="Hyperlink"/>
            <w:noProof/>
          </w:rPr>
          <w:t>Domestic Cash</w:t>
        </w:r>
        <w:r>
          <w:rPr>
            <w:noProof/>
            <w:webHidden/>
          </w:rPr>
          <w:tab/>
        </w:r>
        <w:r>
          <w:rPr>
            <w:noProof/>
            <w:webHidden/>
          </w:rPr>
          <w:fldChar w:fldCharType="begin"/>
        </w:r>
        <w:r>
          <w:rPr>
            <w:noProof/>
            <w:webHidden/>
          </w:rPr>
          <w:instrText xml:space="preserve"> PAGEREF _Toc172276566 \h </w:instrText>
        </w:r>
        <w:r>
          <w:rPr>
            <w:noProof/>
            <w:webHidden/>
          </w:rPr>
        </w:r>
        <w:r>
          <w:rPr>
            <w:noProof/>
            <w:webHidden/>
          </w:rPr>
          <w:fldChar w:fldCharType="separate"/>
        </w:r>
        <w:r>
          <w:rPr>
            <w:noProof/>
            <w:webHidden/>
          </w:rPr>
          <w:t>8</w:t>
        </w:r>
        <w:r>
          <w:rPr>
            <w:noProof/>
            <w:webHidden/>
          </w:rPr>
          <w:fldChar w:fldCharType="end"/>
        </w:r>
      </w:hyperlink>
    </w:p>
    <w:p w14:paraId="7561B31E" w14:textId="75A2DE6D"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67" w:history="1">
        <w:r w:rsidRPr="0078260A">
          <w:rPr>
            <w:rStyle w:val="Hyperlink"/>
            <w:noProof/>
          </w:rPr>
          <w:t>2.14</w:t>
        </w:r>
        <w:r>
          <w:rPr>
            <w:rFonts w:eastAsiaTheme="minorEastAsia"/>
            <w:noProof/>
            <w:color w:val="auto"/>
            <w:kern w:val="2"/>
            <w:sz w:val="24"/>
            <w:szCs w:val="24"/>
            <w:lang w:eastAsia="en-AU"/>
            <w14:ligatures w14:val="standardContextual"/>
          </w:rPr>
          <w:tab/>
        </w:r>
        <w:r w:rsidRPr="0078260A">
          <w:rPr>
            <w:rStyle w:val="Hyperlink"/>
            <w:noProof/>
          </w:rPr>
          <w:t>Australia Mid Small Blend Equity</w:t>
        </w:r>
        <w:r>
          <w:rPr>
            <w:noProof/>
            <w:webHidden/>
          </w:rPr>
          <w:tab/>
        </w:r>
        <w:r>
          <w:rPr>
            <w:noProof/>
            <w:webHidden/>
          </w:rPr>
          <w:fldChar w:fldCharType="begin"/>
        </w:r>
        <w:r>
          <w:rPr>
            <w:noProof/>
            <w:webHidden/>
          </w:rPr>
          <w:instrText xml:space="preserve"> PAGEREF _Toc172276567 \h </w:instrText>
        </w:r>
        <w:r>
          <w:rPr>
            <w:noProof/>
            <w:webHidden/>
          </w:rPr>
        </w:r>
        <w:r>
          <w:rPr>
            <w:noProof/>
            <w:webHidden/>
          </w:rPr>
          <w:fldChar w:fldCharType="separate"/>
        </w:r>
        <w:r>
          <w:rPr>
            <w:noProof/>
            <w:webHidden/>
          </w:rPr>
          <w:t>8</w:t>
        </w:r>
        <w:r>
          <w:rPr>
            <w:noProof/>
            <w:webHidden/>
          </w:rPr>
          <w:fldChar w:fldCharType="end"/>
        </w:r>
      </w:hyperlink>
    </w:p>
    <w:p w14:paraId="40218EB8" w14:textId="219DBC66"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68" w:history="1">
        <w:r w:rsidRPr="0078260A">
          <w:rPr>
            <w:rStyle w:val="Hyperlink"/>
            <w:noProof/>
          </w:rPr>
          <w:t>2.15</w:t>
        </w:r>
        <w:r>
          <w:rPr>
            <w:rFonts w:eastAsiaTheme="minorEastAsia"/>
            <w:noProof/>
            <w:color w:val="auto"/>
            <w:kern w:val="2"/>
            <w:sz w:val="24"/>
            <w:szCs w:val="24"/>
            <w:lang w:eastAsia="en-AU"/>
            <w14:ligatures w14:val="standardContextual"/>
          </w:rPr>
          <w:tab/>
        </w:r>
        <w:r w:rsidRPr="0078260A">
          <w:rPr>
            <w:rStyle w:val="Hyperlink"/>
            <w:noProof/>
          </w:rPr>
          <w:t>Australia Large Growth Equity</w:t>
        </w:r>
        <w:r>
          <w:rPr>
            <w:noProof/>
            <w:webHidden/>
          </w:rPr>
          <w:tab/>
        </w:r>
        <w:r>
          <w:rPr>
            <w:noProof/>
            <w:webHidden/>
          </w:rPr>
          <w:fldChar w:fldCharType="begin"/>
        </w:r>
        <w:r>
          <w:rPr>
            <w:noProof/>
            <w:webHidden/>
          </w:rPr>
          <w:instrText xml:space="preserve"> PAGEREF _Toc172276568 \h </w:instrText>
        </w:r>
        <w:r>
          <w:rPr>
            <w:noProof/>
            <w:webHidden/>
          </w:rPr>
        </w:r>
        <w:r>
          <w:rPr>
            <w:noProof/>
            <w:webHidden/>
          </w:rPr>
          <w:fldChar w:fldCharType="separate"/>
        </w:r>
        <w:r>
          <w:rPr>
            <w:noProof/>
            <w:webHidden/>
          </w:rPr>
          <w:t>8</w:t>
        </w:r>
        <w:r>
          <w:rPr>
            <w:noProof/>
            <w:webHidden/>
          </w:rPr>
          <w:fldChar w:fldCharType="end"/>
        </w:r>
      </w:hyperlink>
    </w:p>
    <w:p w14:paraId="626CF665" w14:textId="7AE293CA"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69" w:history="1">
        <w:r w:rsidRPr="0078260A">
          <w:rPr>
            <w:rStyle w:val="Hyperlink"/>
            <w:noProof/>
          </w:rPr>
          <w:t>2.16</w:t>
        </w:r>
        <w:r>
          <w:rPr>
            <w:rFonts w:eastAsiaTheme="minorEastAsia"/>
            <w:noProof/>
            <w:color w:val="auto"/>
            <w:kern w:val="2"/>
            <w:sz w:val="24"/>
            <w:szCs w:val="24"/>
            <w:lang w:eastAsia="en-AU"/>
            <w14:ligatures w14:val="standardContextual"/>
          </w:rPr>
          <w:tab/>
        </w:r>
        <w:r w:rsidRPr="0078260A">
          <w:rPr>
            <w:rStyle w:val="Hyperlink"/>
            <w:noProof/>
          </w:rPr>
          <w:t>Australia Mid Small Growth Equity</w:t>
        </w:r>
        <w:r>
          <w:rPr>
            <w:noProof/>
            <w:webHidden/>
          </w:rPr>
          <w:tab/>
        </w:r>
        <w:r>
          <w:rPr>
            <w:noProof/>
            <w:webHidden/>
          </w:rPr>
          <w:fldChar w:fldCharType="begin"/>
        </w:r>
        <w:r>
          <w:rPr>
            <w:noProof/>
            <w:webHidden/>
          </w:rPr>
          <w:instrText xml:space="preserve"> PAGEREF _Toc172276569 \h </w:instrText>
        </w:r>
        <w:r>
          <w:rPr>
            <w:noProof/>
            <w:webHidden/>
          </w:rPr>
        </w:r>
        <w:r>
          <w:rPr>
            <w:noProof/>
            <w:webHidden/>
          </w:rPr>
          <w:fldChar w:fldCharType="separate"/>
        </w:r>
        <w:r>
          <w:rPr>
            <w:noProof/>
            <w:webHidden/>
          </w:rPr>
          <w:t>8</w:t>
        </w:r>
        <w:r>
          <w:rPr>
            <w:noProof/>
            <w:webHidden/>
          </w:rPr>
          <w:fldChar w:fldCharType="end"/>
        </w:r>
      </w:hyperlink>
    </w:p>
    <w:p w14:paraId="09355A76" w14:textId="1055B43A"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70" w:history="1">
        <w:r w:rsidRPr="0078260A">
          <w:rPr>
            <w:rStyle w:val="Hyperlink"/>
            <w:noProof/>
          </w:rPr>
          <w:t>2.17</w:t>
        </w:r>
        <w:r>
          <w:rPr>
            <w:rFonts w:eastAsiaTheme="minorEastAsia"/>
            <w:noProof/>
            <w:color w:val="auto"/>
            <w:kern w:val="2"/>
            <w:sz w:val="24"/>
            <w:szCs w:val="24"/>
            <w:lang w:eastAsia="en-AU"/>
            <w14:ligatures w14:val="standardContextual"/>
          </w:rPr>
          <w:tab/>
        </w:r>
        <w:r w:rsidRPr="0078260A">
          <w:rPr>
            <w:rStyle w:val="Hyperlink"/>
            <w:noProof/>
          </w:rPr>
          <w:t>Australia Long Short Equity</w:t>
        </w:r>
        <w:r>
          <w:rPr>
            <w:noProof/>
            <w:webHidden/>
          </w:rPr>
          <w:tab/>
        </w:r>
        <w:r>
          <w:rPr>
            <w:noProof/>
            <w:webHidden/>
          </w:rPr>
          <w:fldChar w:fldCharType="begin"/>
        </w:r>
        <w:r>
          <w:rPr>
            <w:noProof/>
            <w:webHidden/>
          </w:rPr>
          <w:instrText xml:space="preserve"> PAGEREF _Toc172276570 \h </w:instrText>
        </w:r>
        <w:r>
          <w:rPr>
            <w:noProof/>
            <w:webHidden/>
          </w:rPr>
        </w:r>
        <w:r>
          <w:rPr>
            <w:noProof/>
            <w:webHidden/>
          </w:rPr>
          <w:fldChar w:fldCharType="separate"/>
        </w:r>
        <w:r>
          <w:rPr>
            <w:noProof/>
            <w:webHidden/>
          </w:rPr>
          <w:t>8</w:t>
        </w:r>
        <w:r>
          <w:rPr>
            <w:noProof/>
            <w:webHidden/>
          </w:rPr>
          <w:fldChar w:fldCharType="end"/>
        </w:r>
      </w:hyperlink>
    </w:p>
    <w:p w14:paraId="5EDC0535" w14:textId="37AA8FA5"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71" w:history="1">
        <w:r w:rsidRPr="0078260A">
          <w:rPr>
            <w:rStyle w:val="Hyperlink"/>
            <w:noProof/>
          </w:rPr>
          <w:t>2.18</w:t>
        </w:r>
        <w:r>
          <w:rPr>
            <w:rFonts w:eastAsiaTheme="minorEastAsia"/>
            <w:noProof/>
            <w:color w:val="auto"/>
            <w:kern w:val="2"/>
            <w:sz w:val="24"/>
            <w:szCs w:val="24"/>
            <w:lang w:eastAsia="en-AU"/>
            <w14:ligatures w14:val="standardContextual"/>
          </w:rPr>
          <w:tab/>
        </w:r>
        <w:r w:rsidRPr="0078260A">
          <w:rPr>
            <w:rStyle w:val="Hyperlink"/>
            <w:noProof/>
          </w:rPr>
          <w:t>World Large Growth Equity</w:t>
        </w:r>
        <w:r>
          <w:rPr>
            <w:noProof/>
            <w:webHidden/>
          </w:rPr>
          <w:tab/>
        </w:r>
        <w:r>
          <w:rPr>
            <w:noProof/>
            <w:webHidden/>
          </w:rPr>
          <w:fldChar w:fldCharType="begin"/>
        </w:r>
        <w:r>
          <w:rPr>
            <w:noProof/>
            <w:webHidden/>
          </w:rPr>
          <w:instrText xml:space="preserve"> PAGEREF _Toc172276571 \h </w:instrText>
        </w:r>
        <w:r>
          <w:rPr>
            <w:noProof/>
            <w:webHidden/>
          </w:rPr>
        </w:r>
        <w:r>
          <w:rPr>
            <w:noProof/>
            <w:webHidden/>
          </w:rPr>
          <w:fldChar w:fldCharType="separate"/>
        </w:r>
        <w:r>
          <w:rPr>
            <w:noProof/>
            <w:webHidden/>
          </w:rPr>
          <w:t>9</w:t>
        </w:r>
        <w:r>
          <w:rPr>
            <w:noProof/>
            <w:webHidden/>
          </w:rPr>
          <w:fldChar w:fldCharType="end"/>
        </w:r>
      </w:hyperlink>
    </w:p>
    <w:p w14:paraId="39C09FC4" w14:textId="20861713"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72" w:history="1">
        <w:r w:rsidRPr="0078260A">
          <w:rPr>
            <w:rStyle w:val="Hyperlink"/>
            <w:noProof/>
          </w:rPr>
          <w:t>2.19</w:t>
        </w:r>
        <w:r>
          <w:rPr>
            <w:rFonts w:eastAsiaTheme="minorEastAsia"/>
            <w:noProof/>
            <w:color w:val="auto"/>
            <w:kern w:val="2"/>
            <w:sz w:val="24"/>
            <w:szCs w:val="24"/>
            <w:lang w:eastAsia="en-AU"/>
            <w14:ligatures w14:val="standardContextual"/>
          </w:rPr>
          <w:tab/>
        </w:r>
        <w:r w:rsidRPr="0078260A">
          <w:rPr>
            <w:rStyle w:val="Hyperlink"/>
            <w:noProof/>
          </w:rPr>
          <w:t>Emerging Markets Equity</w:t>
        </w:r>
        <w:r>
          <w:rPr>
            <w:noProof/>
            <w:webHidden/>
          </w:rPr>
          <w:tab/>
        </w:r>
        <w:r>
          <w:rPr>
            <w:noProof/>
            <w:webHidden/>
          </w:rPr>
          <w:fldChar w:fldCharType="begin"/>
        </w:r>
        <w:r>
          <w:rPr>
            <w:noProof/>
            <w:webHidden/>
          </w:rPr>
          <w:instrText xml:space="preserve"> PAGEREF _Toc172276572 \h </w:instrText>
        </w:r>
        <w:r>
          <w:rPr>
            <w:noProof/>
            <w:webHidden/>
          </w:rPr>
        </w:r>
        <w:r>
          <w:rPr>
            <w:noProof/>
            <w:webHidden/>
          </w:rPr>
          <w:fldChar w:fldCharType="separate"/>
        </w:r>
        <w:r>
          <w:rPr>
            <w:noProof/>
            <w:webHidden/>
          </w:rPr>
          <w:t>9</w:t>
        </w:r>
        <w:r>
          <w:rPr>
            <w:noProof/>
            <w:webHidden/>
          </w:rPr>
          <w:fldChar w:fldCharType="end"/>
        </w:r>
      </w:hyperlink>
    </w:p>
    <w:p w14:paraId="2DBDF00E" w14:textId="39BD93DA"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73" w:history="1">
        <w:r w:rsidRPr="0078260A">
          <w:rPr>
            <w:rStyle w:val="Hyperlink"/>
            <w:noProof/>
          </w:rPr>
          <w:t>2.20</w:t>
        </w:r>
        <w:r>
          <w:rPr>
            <w:rFonts w:eastAsiaTheme="minorEastAsia"/>
            <w:noProof/>
            <w:color w:val="auto"/>
            <w:kern w:val="2"/>
            <w:sz w:val="24"/>
            <w:szCs w:val="24"/>
            <w:lang w:eastAsia="en-AU"/>
            <w14:ligatures w14:val="standardContextual"/>
          </w:rPr>
          <w:tab/>
        </w:r>
        <w:r w:rsidRPr="0078260A">
          <w:rPr>
            <w:rStyle w:val="Hyperlink"/>
            <w:noProof/>
          </w:rPr>
          <w:t>World Mid Small Equity</w:t>
        </w:r>
        <w:r>
          <w:rPr>
            <w:noProof/>
            <w:webHidden/>
          </w:rPr>
          <w:tab/>
        </w:r>
        <w:r>
          <w:rPr>
            <w:noProof/>
            <w:webHidden/>
          </w:rPr>
          <w:fldChar w:fldCharType="begin"/>
        </w:r>
        <w:r>
          <w:rPr>
            <w:noProof/>
            <w:webHidden/>
          </w:rPr>
          <w:instrText xml:space="preserve"> PAGEREF _Toc172276573 \h </w:instrText>
        </w:r>
        <w:r>
          <w:rPr>
            <w:noProof/>
            <w:webHidden/>
          </w:rPr>
        </w:r>
        <w:r>
          <w:rPr>
            <w:noProof/>
            <w:webHidden/>
          </w:rPr>
          <w:fldChar w:fldCharType="separate"/>
        </w:r>
        <w:r>
          <w:rPr>
            <w:noProof/>
            <w:webHidden/>
          </w:rPr>
          <w:t>9</w:t>
        </w:r>
        <w:r>
          <w:rPr>
            <w:noProof/>
            <w:webHidden/>
          </w:rPr>
          <w:fldChar w:fldCharType="end"/>
        </w:r>
      </w:hyperlink>
    </w:p>
    <w:p w14:paraId="6AAF185C" w14:textId="2362C3D7"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74" w:history="1">
        <w:r w:rsidRPr="0078260A">
          <w:rPr>
            <w:rStyle w:val="Hyperlink"/>
            <w:noProof/>
          </w:rPr>
          <w:t>2.21</w:t>
        </w:r>
        <w:r>
          <w:rPr>
            <w:rFonts w:eastAsiaTheme="minorEastAsia"/>
            <w:noProof/>
            <w:color w:val="auto"/>
            <w:kern w:val="2"/>
            <w:sz w:val="24"/>
            <w:szCs w:val="24"/>
            <w:lang w:eastAsia="en-AU"/>
            <w14:ligatures w14:val="standardContextual"/>
          </w:rPr>
          <w:tab/>
        </w:r>
        <w:r w:rsidRPr="0078260A">
          <w:rPr>
            <w:rStyle w:val="Hyperlink"/>
            <w:noProof/>
          </w:rPr>
          <w:t>World Large Blend Equity</w:t>
        </w:r>
        <w:r>
          <w:rPr>
            <w:noProof/>
            <w:webHidden/>
          </w:rPr>
          <w:tab/>
        </w:r>
        <w:r>
          <w:rPr>
            <w:noProof/>
            <w:webHidden/>
          </w:rPr>
          <w:fldChar w:fldCharType="begin"/>
        </w:r>
        <w:r>
          <w:rPr>
            <w:noProof/>
            <w:webHidden/>
          </w:rPr>
          <w:instrText xml:space="preserve"> PAGEREF _Toc172276574 \h </w:instrText>
        </w:r>
        <w:r>
          <w:rPr>
            <w:noProof/>
            <w:webHidden/>
          </w:rPr>
        </w:r>
        <w:r>
          <w:rPr>
            <w:noProof/>
            <w:webHidden/>
          </w:rPr>
          <w:fldChar w:fldCharType="separate"/>
        </w:r>
        <w:r>
          <w:rPr>
            <w:noProof/>
            <w:webHidden/>
          </w:rPr>
          <w:t>10</w:t>
        </w:r>
        <w:r>
          <w:rPr>
            <w:noProof/>
            <w:webHidden/>
          </w:rPr>
          <w:fldChar w:fldCharType="end"/>
        </w:r>
      </w:hyperlink>
    </w:p>
    <w:p w14:paraId="5A466201" w14:textId="20FFCA5B"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75" w:history="1">
        <w:r w:rsidRPr="0078260A">
          <w:rPr>
            <w:rStyle w:val="Hyperlink"/>
            <w:noProof/>
          </w:rPr>
          <w:t>2.22</w:t>
        </w:r>
        <w:r>
          <w:rPr>
            <w:rFonts w:eastAsiaTheme="minorEastAsia"/>
            <w:noProof/>
            <w:color w:val="auto"/>
            <w:kern w:val="2"/>
            <w:sz w:val="24"/>
            <w:szCs w:val="24"/>
            <w:lang w:eastAsia="en-AU"/>
            <w14:ligatures w14:val="standardContextual"/>
          </w:rPr>
          <w:tab/>
        </w:r>
        <w:r w:rsidRPr="0078260A">
          <w:rPr>
            <w:rStyle w:val="Hyperlink"/>
            <w:noProof/>
          </w:rPr>
          <w:t>Australia Real Estate Equity</w:t>
        </w:r>
        <w:r>
          <w:rPr>
            <w:noProof/>
            <w:webHidden/>
          </w:rPr>
          <w:tab/>
        </w:r>
        <w:r>
          <w:rPr>
            <w:noProof/>
            <w:webHidden/>
          </w:rPr>
          <w:fldChar w:fldCharType="begin"/>
        </w:r>
        <w:r>
          <w:rPr>
            <w:noProof/>
            <w:webHidden/>
          </w:rPr>
          <w:instrText xml:space="preserve"> PAGEREF _Toc172276575 \h </w:instrText>
        </w:r>
        <w:r>
          <w:rPr>
            <w:noProof/>
            <w:webHidden/>
          </w:rPr>
        </w:r>
        <w:r>
          <w:rPr>
            <w:noProof/>
            <w:webHidden/>
          </w:rPr>
          <w:fldChar w:fldCharType="separate"/>
        </w:r>
        <w:r>
          <w:rPr>
            <w:noProof/>
            <w:webHidden/>
          </w:rPr>
          <w:t>10</w:t>
        </w:r>
        <w:r>
          <w:rPr>
            <w:noProof/>
            <w:webHidden/>
          </w:rPr>
          <w:fldChar w:fldCharType="end"/>
        </w:r>
      </w:hyperlink>
    </w:p>
    <w:p w14:paraId="592A9F5F" w14:textId="2D9FFBD2"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76" w:history="1">
        <w:r w:rsidRPr="0078260A">
          <w:rPr>
            <w:rStyle w:val="Hyperlink"/>
            <w:noProof/>
          </w:rPr>
          <w:t>2.23</w:t>
        </w:r>
        <w:r>
          <w:rPr>
            <w:rFonts w:eastAsiaTheme="minorEastAsia"/>
            <w:noProof/>
            <w:color w:val="auto"/>
            <w:kern w:val="2"/>
            <w:sz w:val="24"/>
            <w:szCs w:val="24"/>
            <w:lang w:eastAsia="en-AU"/>
            <w14:ligatures w14:val="standardContextual"/>
          </w:rPr>
          <w:tab/>
        </w:r>
        <w:r w:rsidRPr="0078260A">
          <w:rPr>
            <w:rStyle w:val="Hyperlink"/>
            <w:noProof/>
          </w:rPr>
          <w:t>Global Real Estate</w:t>
        </w:r>
        <w:r>
          <w:rPr>
            <w:noProof/>
            <w:webHidden/>
          </w:rPr>
          <w:tab/>
        </w:r>
        <w:r>
          <w:rPr>
            <w:noProof/>
            <w:webHidden/>
          </w:rPr>
          <w:fldChar w:fldCharType="begin"/>
        </w:r>
        <w:r>
          <w:rPr>
            <w:noProof/>
            <w:webHidden/>
          </w:rPr>
          <w:instrText xml:space="preserve"> PAGEREF _Toc172276576 \h </w:instrText>
        </w:r>
        <w:r>
          <w:rPr>
            <w:noProof/>
            <w:webHidden/>
          </w:rPr>
        </w:r>
        <w:r>
          <w:rPr>
            <w:noProof/>
            <w:webHidden/>
          </w:rPr>
          <w:fldChar w:fldCharType="separate"/>
        </w:r>
        <w:r>
          <w:rPr>
            <w:noProof/>
            <w:webHidden/>
          </w:rPr>
          <w:t>10</w:t>
        </w:r>
        <w:r>
          <w:rPr>
            <w:noProof/>
            <w:webHidden/>
          </w:rPr>
          <w:fldChar w:fldCharType="end"/>
        </w:r>
      </w:hyperlink>
    </w:p>
    <w:p w14:paraId="5330E5A3" w14:textId="48AA67AE"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77" w:history="1">
        <w:r w:rsidRPr="0078260A">
          <w:rPr>
            <w:rStyle w:val="Hyperlink"/>
            <w:noProof/>
          </w:rPr>
          <w:t>2.24</w:t>
        </w:r>
        <w:r>
          <w:rPr>
            <w:rFonts w:eastAsiaTheme="minorEastAsia"/>
            <w:noProof/>
            <w:color w:val="auto"/>
            <w:kern w:val="2"/>
            <w:sz w:val="24"/>
            <w:szCs w:val="24"/>
            <w:lang w:eastAsia="en-AU"/>
            <w14:ligatures w14:val="standardContextual"/>
          </w:rPr>
          <w:tab/>
        </w:r>
        <w:r w:rsidRPr="0078260A">
          <w:rPr>
            <w:rStyle w:val="Hyperlink"/>
            <w:noProof/>
          </w:rPr>
          <w:t>Direct Property</w:t>
        </w:r>
        <w:r>
          <w:rPr>
            <w:noProof/>
            <w:webHidden/>
          </w:rPr>
          <w:tab/>
        </w:r>
        <w:r>
          <w:rPr>
            <w:noProof/>
            <w:webHidden/>
          </w:rPr>
          <w:fldChar w:fldCharType="begin"/>
        </w:r>
        <w:r>
          <w:rPr>
            <w:noProof/>
            <w:webHidden/>
          </w:rPr>
          <w:instrText xml:space="preserve"> PAGEREF _Toc172276577 \h </w:instrText>
        </w:r>
        <w:r>
          <w:rPr>
            <w:noProof/>
            <w:webHidden/>
          </w:rPr>
        </w:r>
        <w:r>
          <w:rPr>
            <w:noProof/>
            <w:webHidden/>
          </w:rPr>
          <w:fldChar w:fldCharType="separate"/>
        </w:r>
        <w:r>
          <w:rPr>
            <w:noProof/>
            <w:webHidden/>
          </w:rPr>
          <w:t>10</w:t>
        </w:r>
        <w:r>
          <w:rPr>
            <w:noProof/>
            <w:webHidden/>
          </w:rPr>
          <w:fldChar w:fldCharType="end"/>
        </w:r>
      </w:hyperlink>
    </w:p>
    <w:p w14:paraId="15E68E29" w14:textId="6D50B8FE"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78" w:history="1">
        <w:r w:rsidRPr="0078260A">
          <w:rPr>
            <w:rStyle w:val="Hyperlink"/>
            <w:noProof/>
          </w:rPr>
          <w:t>2.25</w:t>
        </w:r>
        <w:r>
          <w:rPr>
            <w:rFonts w:eastAsiaTheme="minorEastAsia"/>
            <w:noProof/>
            <w:color w:val="auto"/>
            <w:kern w:val="2"/>
            <w:sz w:val="24"/>
            <w:szCs w:val="24"/>
            <w:lang w:eastAsia="en-AU"/>
            <w14:ligatures w14:val="standardContextual"/>
          </w:rPr>
          <w:tab/>
        </w:r>
        <w:r w:rsidRPr="0078260A">
          <w:rPr>
            <w:rStyle w:val="Hyperlink"/>
            <w:noProof/>
          </w:rPr>
          <w:t>Global Infrastructure - Currency Hedged</w:t>
        </w:r>
        <w:r>
          <w:rPr>
            <w:noProof/>
            <w:webHidden/>
          </w:rPr>
          <w:tab/>
        </w:r>
        <w:r>
          <w:rPr>
            <w:noProof/>
            <w:webHidden/>
          </w:rPr>
          <w:fldChar w:fldCharType="begin"/>
        </w:r>
        <w:r>
          <w:rPr>
            <w:noProof/>
            <w:webHidden/>
          </w:rPr>
          <w:instrText xml:space="preserve"> PAGEREF _Toc172276578 \h </w:instrText>
        </w:r>
        <w:r>
          <w:rPr>
            <w:noProof/>
            <w:webHidden/>
          </w:rPr>
        </w:r>
        <w:r>
          <w:rPr>
            <w:noProof/>
            <w:webHidden/>
          </w:rPr>
          <w:fldChar w:fldCharType="separate"/>
        </w:r>
        <w:r>
          <w:rPr>
            <w:noProof/>
            <w:webHidden/>
          </w:rPr>
          <w:t>10</w:t>
        </w:r>
        <w:r>
          <w:rPr>
            <w:noProof/>
            <w:webHidden/>
          </w:rPr>
          <w:fldChar w:fldCharType="end"/>
        </w:r>
      </w:hyperlink>
    </w:p>
    <w:p w14:paraId="48E87C9B" w14:textId="248CAE19"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79" w:history="1">
        <w:r w:rsidRPr="0078260A">
          <w:rPr>
            <w:rStyle w:val="Hyperlink"/>
            <w:noProof/>
          </w:rPr>
          <w:t>2.26</w:t>
        </w:r>
        <w:r>
          <w:rPr>
            <w:rFonts w:eastAsiaTheme="minorEastAsia"/>
            <w:noProof/>
            <w:color w:val="auto"/>
            <w:kern w:val="2"/>
            <w:sz w:val="24"/>
            <w:szCs w:val="24"/>
            <w:lang w:eastAsia="en-AU"/>
            <w14:ligatures w14:val="standardContextual"/>
          </w:rPr>
          <w:tab/>
        </w:r>
        <w:r w:rsidRPr="0078260A">
          <w:rPr>
            <w:rStyle w:val="Hyperlink"/>
            <w:noProof/>
          </w:rPr>
          <w:t>Alternatives - Defensive Liquid</w:t>
        </w:r>
        <w:r>
          <w:rPr>
            <w:noProof/>
            <w:webHidden/>
          </w:rPr>
          <w:tab/>
        </w:r>
        <w:r>
          <w:rPr>
            <w:noProof/>
            <w:webHidden/>
          </w:rPr>
          <w:fldChar w:fldCharType="begin"/>
        </w:r>
        <w:r>
          <w:rPr>
            <w:noProof/>
            <w:webHidden/>
          </w:rPr>
          <w:instrText xml:space="preserve"> PAGEREF _Toc172276579 \h </w:instrText>
        </w:r>
        <w:r>
          <w:rPr>
            <w:noProof/>
            <w:webHidden/>
          </w:rPr>
        </w:r>
        <w:r>
          <w:rPr>
            <w:noProof/>
            <w:webHidden/>
          </w:rPr>
          <w:fldChar w:fldCharType="separate"/>
        </w:r>
        <w:r>
          <w:rPr>
            <w:noProof/>
            <w:webHidden/>
          </w:rPr>
          <w:t>11</w:t>
        </w:r>
        <w:r>
          <w:rPr>
            <w:noProof/>
            <w:webHidden/>
          </w:rPr>
          <w:fldChar w:fldCharType="end"/>
        </w:r>
      </w:hyperlink>
    </w:p>
    <w:p w14:paraId="1A012B9D" w14:textId="3B43A8F2"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80" w:history="1">
        <w:r w:rsidRPr="0078260A">
          <w:rPr>
            <w:rStyle w:val="Hyperlink"/>
            <w:noProof/>
          </w:rPr>
          <w:t>2.27</w:t>
        </w:r>
        <w:r>
          <w:rPr>
            <w:rFonts w:eastAsiaTheme="minorEastAsia"/>
            <w:noProof/>
            <w:color w:val="auto"/>
            <w:kern w:val="2"/>
            <w:sz w:val="24"/>
            <w:szCs w:val="24"/>
            <w:lang w:eastAsia="en-AU"/>
            <w14:ligatures w14:val="standardContextual"/>
          </w:rPr>
          <w:tab/>
        </w:r>
        <w:r w:rsidRPr="0078260A">
          <w:rPr>
            <w:rStyle w:val="Hyperlink"/>
            <w:noProof/>
          </w:rPr>
          <w:t>Alternatives - Growth Illiquid</w:t>
        </w:r>
        <w:r>
          <w:rPr>
            <w:noProof/>
            <w:webHidden/>
          </w:rPr>
          <w:tab/>
        </w:r>
        <w:r>
          <w:rPr>
            <w:noProof/>
            <w:webHidden/>
          </w:rPr>
          <w:fldChar w:fldCharType="begin"/>
        </w:r>
        <w:r>
          <w:rPr>
            <w:noProof/>
            <w:webHidden/>
          </w:rPr>
          <w:instrText xml:space="preserve"> PAGEREF _Toc172276580 \h </w:instrText>
        </w:r>
        <w:r>
          <w:rPr>
            <w:noProof/>
            <w:webHidden/>
          </w:rPr>
        </w:r>
        <w:r>
          <w:rPr>
            <w:noProof/>
            <w:webHidden/>
          </w:rPr>
          <w:fldChar w:fldCharType="separate"/>
        </w:r>
        <w:r>
          <w:rPr>
            <w:noProof/>
            <w:webHidden/>
          </w:rPr>
          <w:t>11</w:t>
        </w:r>
        <w:r>
          <w:rPr>
            <w:noProof/>
            <w:webHidden/>
          </w:rPr>
          <w:fldChar w:fldCharType="end"/>
        </w:r>
      </w:hyperlink>
    </w:p>
    <w:p w14:paraId="39F2EFB1" w14:textId="01A62D45"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81" w:history="1">
        <w:r w:rsidRPr="0078260A">
          <w:rPr>
            <w:rStyle w:val="Hyperlink"/>
            <w:noProof/>
          </w:rPr>
          <w:t>2.28</w:t>
        </w:r>
        <w:r>
          <w:rPr>
            <w:rFonts w:eastAsiaTheme="minorEastAsia"/>
            <w:noProof/>
            <w:color w:val="auto"/>
            <w:kern w:val="2"/>
            <w:sz w:val="24"/>
            <w:szCs w:val="24"/>
            <w:lang w:eastAsia="en-AU"/>
            <w14:ligatures w14:val="standardContextual"/>
          </w:rPr>
          <w:tab/>
        </w:r>
        <w:r w:rsidRPr="0078260A">
          <w:rPr>
            <w:rStyle w:val="Hyperlink"/>
            <w:noProof/>
          </w:rPr>
          <w:t>Yield Credit Equity</w:t>
        </w:r>
        <w:r>
          <w:rPr>
            <w:noProof/>
            <w:webHidden/>
          </w:rPr>
          <w:tab/>
        </w:r>
        <w:r>
          <w:rPr>
            <w:noProof/>
            <w:webHidden/>
          </w:rPr>
          <w:fldChar w:fldCharType="begin"/>
        </w:r>
        <w:r>
          <w:rPr>
            <w:noProof/>
            <w:webHidden/>
          </w:rPr>
          <w:instrText xml:space="preserve"> PAGEREF _Toc172276581 \h </w:instrText>
        </w:r>
        <w:r>
          <w:rPr>
            <w:noProof/>
            <w:webHidden/>
          </w:rPr>
        </w:r>
        <w:r>
          <w:rPr>
            <w:noProof/>
            <w:webHidden/>
          </w:rPr>
          <w:fldChar w:fldCharType="separate"/>
        </w:r>
        <w:r>
          <w:rPr>
            <w:noProof/>
            <w:webHidden/>
          </w:rPr>
          <w:t>11</w:t>
        </w:r>
        <w:r>
          <w:rPr>
            <w:noProof/>
            <w:webHidden/>
          </w:rPr>
          <w:fldChar w:fldCharType="end"/>
        </w:r>
      </w:hyperlink>
    </w:p>
    <w:p w14:paraId="37E221FB" w14:textId="779C84B8" w:rsidR="00D50E84" w:rsidRDefault="00D50E84">
      <w:pPr>
        <w:pStyle w:val="TOC2"/>
        <w:tabs>
          <w:tab w:val="left" w:pos="960"/>
          <w:tab w:val="right" w:leader="dot" w:pos="9622"/>
        </w:tabs>
        <w:rPr>
          <w:rFonts w:eastAsiaTheme="minorEastAsia"/>
          <w:noProof/>
          <w:color w:val="auto"/>
          <w:kern w:val="2"/>
          <w:sz w:val="24"/>
          <w:szCs w:val="24"/>
          <w:lang w:eastAsia="en-AU"/>
          <w14:ligatures w14:val="standardContextual"/>
        </w:rPr>
      </w:pPr>
      <w:hyperlink w:anchor="_Toc172276582" w:history="1">
        <w:r w:rsidRPr="0078260A">
          <w:rPr>
            <w:rStyle w:val="Hyperlink"/>
            <w:noProof/>
          </w:rPr>
          <w:t>2.29</w:t>
        </w:r>
        <w:r>
          <w:rPr>
            <w:rFonts w:eastAsiaTheme="minorEastAsia"/>
            <w:noProof/>
            <w:color w:val="auto"/>
            <w:kern w:val="2"/>
            <w:sz w:val="24"/>
            <w:szCs w:val="24"/>
            <w:lang w:eastAsia="en-AU"/>
            <w14:ligatures w14:val="standardContextual"/>
          </w:rPr>
          <w:tab/>
        </w:r>
        <w:r w:rsidRPr="0078260A">
          <w:rPr>
            <w:rStyle w:val="Hyperlink"/>
            <w:noProof/>
          </w:rPr>
          <w:t>Diversified Flexible</w:t>
        </w:r>
        <w:r>
          <w:rPr>
            <w:noProof/>
            <w:webHidden/>
          </w:rPr>
          <w:tab/>
        </w:r>
        <w:r>
          <w:rPr>
            <w:noProof/>
            <w:webHidden/>
          </w:rPr>
          <w:fldChar w:fldCharType="begin"/>
        </w:r>
        <w:r>
          <w:rPr>
            <w:noProof/>
            <w:webHidden/>
          </w:rPr>
          <w:instrText xml:space="preserve"> PAGEREF _Toc172276582 \h </w:instrText>
        </w:r>
        <w:r>
          <w:rPr>
            <w:noProof/>
            <w:webHidden/>
          </w:rPr>
        </w:r>
        <w:r>
          <w:rPr>
            <w:noProof/>
            <w:webHidden/>
          </w:rPr>
          <w:fldChar w:fldCharType="separate"/>
        </w:r>
        <w:r>
          <w:rPr>
            <w:noProof/>
            <w:webHidden/>
          </w:rPr>
          <w:t>12</w:t>
        </w:r>
        <w:r>
          <w:rPr>
            <w:noProof/>
            <w:webHidden/>
          </w:rPr>
          <w:fldChar w:fldCharType="end"/>
        </w:r>
      </w:hyperlink>
    </w:p>
    <w:p w14:paraId="47F9F4DA" w14:textId="793E7B5D" w:rsidR="00C25087" w:rsidRDefault="00D50E84">
      <w:r>
        <w:fldChar w:fldCharType="end"/>
      </w:r>
    </w:p>
    <w:p w14:paraId="5B3337F2" w14:textId="77777777" w:rsidR="00C25087" w:rsidRDefault="00D50E84">
      <w:r>
        <w:br w:type="page"/>
      </w:r>
    </w:p>
    <w:p w14:paraId="56F61634" w14:textId="77777777" w:rsidR="00C25087" w:rsidRDefault="00D50E84">
      <w:pPr>
        <w:pStyle w:val="Heading1"/>
      </w:pPr>
      <w:bookmarkStart w:id="0" w:name="_Toc172276552"/>
      <w:r>
        <w:lastRenderedPageBreak/>
        <w:t>Introduction</w:t>
      </w:r>
      <w:bookmarkEnd w:id="0"/>
    </w:p>
    <w:p w14:paraId="39BEBA2F" w14:textId="77777777" w:rsidR="00C25087" w:rsidRDefault="00D50E84">
      <w:pPr>
        <w:pStyle w:val="BodyStyle"/>
      </w:pPr>
      <w:r>
        <w:t xml:space="preserve">This report provides the Trustee of Atchison a monthly update on performance of the </w:t>
      </w:r>
      <w:r>
        <w:t>investment options available via the Fund’s Approved Product List (APL), prepared as of 30/6/2024</w:t>
      </w:r>
    </w:p>
    <w:p w14:paraId="64F96920" w14:textId="77777777" w:rsidR="00C25087" w:rsidRDefault="00D50E84">
      <w:pPr>
        <w:pStyle w:val="BodyStyle"/>
      </w:pPr>
      <w:r>
        <w:t>The consolidated APL is a single definitive list of financial products available via the Fund’s platform, termed “one” member investment choice options (investment options/products). This report provides investment performance analysis for the following: and consists of:</w:t>
      </w:r>
    </w:p>
    <w:p w14:paraId="4F42D87A" w14:textId="77777777" w:rsidR="00C25087" w:rsidRDefault="00D50E84">
      <w:pPr>
        <w:pStyle w:val="listbullet0"/>
      </w:pPr>
      <w:r>
        <w:t>Unlisted Managed Funds</w:t>
      </w:r>
    </w:p>
    <w:p w14:paraId="527790B8" w14:textId="77777777" w:rsidR="00C25087" w:rsidRDefault="00D50E84">
      <w:pPr>
        <w:pStyle w:val="listbullet0"/>
      </w:pPr>
      <w:r>
        <w:t>ETFs/LICs</w:t>
      </w:r>
    </w:p>
    <w:p w14:paraId="4FF7B8DC" w14:textId="77777777" w:rsidR="00C25087" w:rsidRDefault="00D50E84">
      <w:pPr>
        <w:pStyle w:val="BodyStyle"/>
      </w:pPr>
      <w:r>
        <w:t>Products on the APL have been categorised into a definitive list of asset classes and sub-asset classes and the number of investment options within each class are tabled below.</w:t>
      </w:r>
    </w:p>
    <w:p w14:paraId="6D7BBDD7" w14:textId="77777777" w:rsidR="00C25087" w:rsidRDefault="00D50E84">
      <w:pPr>
        <w:pStyle w:val="T-Title"/>
      </w:pPr>
      <w:r>
        <w:t>Table 1: The number of investment options in each category</w:t>
      </w:r>
    </w:p>
    <w:tbl>
      <w:tblPr>
        <w:tblStyle w:val="Table2"/>
        <w:tblW w:w="0" w:type="auto"/>
        <w:tblLook w:val="04A0" w:firstRow="1" w:lastRow="0" w:firstColumn="1" w:lastColumn="0" w:noHBand="0" w:noVBand="1"/>
      </w:tblPr>
      <w:tblGrid>
        <w:gridCol w:w="3632"/>
        <w:gridCol w:w="2039"/>
        <w:gridCol w:w="2013"/>
        <w:gridCol w:w="1948"/>
      </w:tblGrid>
      <w:tr w:rsidR="00C25087" w14:paraId="40B4095E"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3F2ECCDA" w14:textId="77777777" w:rsidR="00C25087" w:rsidRDefault="00D50E84">
            <w:r>
              <w:t>Category</w:t>
            </w:r>
          </w:p>
        </w:tc>
        <w:tc>
          <w:tcPr>
            <w:tcW w:w="2408" w:type="dxa"/>
          </w:tcPr>
          <w:p w14:paraId="0175A8D5" w14:textId="77777777" w:rsidR="00C25087" w:rsidRDefault="00D50E84">
            <w:pPr>
              <w:cnfStyle w:val="100000000000" w:firstRow="1" w:lastRow="0" w:firstColumn="0" w:lastColumn="0" w:oddVBand="0" w:evenVBand="0" w:oddHBand="0" w:evenHBand="0" w:firstRowFirstColumn="0" w:firstRowLastColumn="0" w:lastRowFirstColumn="0" w:lastRowLastColumn="0"/>
            </w:pPr>
            <w:r>
              <w:t>Managed Fund</w:t>
            </w:r>
          </w:p>
        </w:tc>
        <w:tc>
          <w:tcPr>
            <w:tcW w:w="2408" w:type="dxa"/>
          </w:tcPr>
          <w:p w14:paraId="19DA9A7E" w14:textId="77777777" w:rsidR="00C25087" w:rsidRDefault="00D50E84">
            <w:pPr>
              <w:cnfStyle w:val="100000000000" w:firstRow="1" w:lastRow="0" w:firstColumn="0" w:lastColumn="0" w:oddVBand="0" w:evenVBand="0" w:oddHBand="0" w:evenHBand="0" w:firstRowFirstColumn="0" w:firstRowLastColumn="0" w:lastRowFirstColumn="0" w:lastRowLastColumn="0"/>
            </w:pPr>
            <w:r>
              <w:t>ETF/LIC</w:t>
            </w:r>
          </w:p>
        </w:tc>
        <w:tc>
          <w:tcPr>
            <w:tcW w:w="2408" w:type="dxa"/>
          </w:tcPr>
          <w:p w14:paraId="7265A691" w14:textId="77777777" w:rsidR="00C25087" w:rsidRDefault="00D50E84">
            <w:pPr>
              <w:cnfStyle w:val="100000000000" w:firstRow="1" w:lastRow="0" w:firstColumn="0" w:lastColumn="0" w:oddVBand="0" w:evenVBand="0" w:oddHBand="0" w:evenHBand="0" w:firstRowFirstColumn="0" w:firstRowLastColumn="0" w:lastRowFirstColumn="0" w:lastRowLastColumn="0"/>
            </w:pPr>
            <w:r>
              <w:t>Total</w:t>
            </w:r>
          </w:p>
        </w:tc>
      </w:tr>
      <w:tr w:rsidR="00C25087" w14:paraId="7E6487E1"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55D8209B" w14:textId="77777777" w:rsidR="00C25087" w:rsidRDefault="00D50E84">
            <w:r>
              <w:t>Australia Large Blend Equity</w:t>
            </w:r>
          </w:p>
        </w:tc>
        <w:tc>
          <w:tcPr>
            <w:tcW w:w="2408" w:type="dxa"/>
          </w:tcPr>
          <w:p w14:paraId="5F67C2C2" w14:textId="77777777" w:rsidR="00C25087" w:rsidRDefault="00D50E84">
            <w:pP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2AA76E42"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743DB563" w14:textId="77777777" w:rsidR="00C25087" w:rsidRDefault="00D50E84">
            <w:pPr>
              <w:cnfStyle w:val="000000000000" w:firstRow="0" w:lastRow="0" w:firstColumn="0" w:lastColumn="0" w:oddVBand="0" w:evenVBand="0" w:oddHBand="0" w:evenHBand="0" w:firstRowFirstColumn="0" w:firstRowLastColumn="0" w:lastRowFirstColumn="0" w:lastRowLastColumn="0"/>
            </w:pPr>
            <w:r>
              <w:t>6</w:t>
            </w:r>
          </w:p>
        </w:tc>
      </w:tr>
      <w:tr w:rsidR="00C25087" w14:paraId="306FBC5D"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71BDB8BF" w14:textId="77777777" w:rsidR="00C25087" w:rsidRDefault="00D50E84">
            <w:r>
              <w:t>World Other Equity</w:t>
            </w:r>
          </w:p>
        </w:tc>
        <w:tc>
          <w:tcPr>
            <w:tcW w:w="2408" w:type="dxa"/>
          </w:tcPr>
          <w:p w14:paraId="16657AE4"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c>
          <w:tcPr>
            <w:tcW w:w="2408" w:type="dxa"/>
          </w:tcPr>
          <w:p w14:paraId="4E2827E9" w14:textId="77777777" w:rsidR="00C25087" w:rsidRDefault="00D50E84">
            <w:pPr>
              <w:cnfStyle w:val="000000000000" w:firstRow="0" w:lastRow="0" w:firstColumn="0" w:lastColumn="0" w:oddVBand="0" w:evenVBand="0" w:oddHBand="0" w:evenHBand="0" w:firstRowFirstColumn="0" w:firstRowLastColumn="0" w:lastRowFirstColumn="0" w:lastRowLastColumn="0"/>
            </w:pPr>
            <w:r>
              <w:t>3</w:t>
            </w:r>
          </w:p>
        </w:tc>
        <w:tc>
          <w:tcPr>
            <w:tcW w:w="2408" w:type="dxa"/>
          </w:tcPr>
          <w:p w14:paraId="7590007D" w14:textId="77777777" w:rsidR="00C25087" w:rsidRDefault="00D50E84">
            <w:pPr>
              <w:cnfStyle w:val="000000000000" w:firstRow="0" w:lastRow="0" w:firstColumn="0" w:lastColumn="0" w:oddVBand="0" w:evenVBand="0" w:oddHBand="0" w:evenHBand="0" w:firstRowFirstColumn="0" w:firstRowLastColumn="0" w:lastRowFirstColumn="0" w:lastRowLastColumn="0"/>
            </w:pPr>
            <w:r>
              <w:t>5</w:t>
            </w:r>
          </w:p>
        </w:tc>
      </w:tr>
      <w:tr w:rsidR="00C25087" w14:paraId="7EE965C8"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499A067D" w14:textId="77777777" w:rsidR="00C25087" w:rsidRDefault="00D50E84">
            <w:r>
              <w:t>Europe Equity</w:t>
            </w:r>
          </w:p>
        </w:tc>
        <w:tc>
          <w:tcPr>
            <w:tcW w:w="2408" w:type="dxa"/>
          </w:tcPr>
          <w:p w14:paraId="34F7C6EC"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20971996"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5FBD5EC4"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r>
      <w:tr w:rsidR="00C25087" w14:paraId="15A28BC5"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5AF2AF07" w14:textId="77777777" w:rsidR="00C25087" w:rsidRDefault="00D50E84">
            <w:r>
              <w:t xml:space="preserve">Asia </w:t>
            </w:r>
            <w:r>
              <w:t>Pacific ex Japan Equity</w:t>
            </w:r>
          </w:p>
        </w:tc>
        <w:tc>
          <w:tcPr>
            <w:tcW w:w="2408" w:type="dxa"/>
          </w:tcPr>
          <w:p w14:paraId="2B3185AC"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25E1E111"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65840AE3"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r>
      <w:tr w:rsidR="00C25087" w14:paraId="032AE1C7"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17D8CE39" w14:textId="77777777" w:rsidR="00C25087" w:rsidRDefault="00D50E84">
            <w:r>
              <w:t>Australian Bonds</w:t>
            </w:r>
          </w:p>
        </w:tc>
        <w:tc>
          <w:tcPr>
            <w:tcW w:w="2408" w:type="dxa"/>
          </w:tcPr>
          <w:p w14:paraId="736C2962"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c>
          <w:tcPr>
            <w:tcW w:w="2408" w:type="dxa"/>
          </w:tcPr>
          <w:p w14:paraId="177C9C26"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227F27E9" w14:textId="77777777" w:rsidR="00C25087" w:rsidRDefault="00D50E84">
            <w:pPr>
              <w:cnfStyle w:val="000000000000" w:firstRow="0" w:lastRow="0" w:firstColumn="0" w:lastColumn="0" w:oddVBand="0" w:evenVBand="0" w:oddHBand="0" w:evenHBand="0" w:firstRowFirstColumn="0" w:firstRowLastColumn="0" w:lastRowFirstColumn="0" w:lastRowLastColumn="0"/>
            </w:pPr>
            <w:r>
              <w:t>3</w:t>
            </w:r>
          </w:p>
        </w:tc>
      </w:tr>
      <w:tr w:rsidR="00C25087" w14:paraId="1399E35C"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1F243163" w14:textId="77777777" w:rsidR="00C25087" w:rsidRDefault="00D50E84">
            <w:r>
              <w:t>Inflation linked Bonds</w:t>
            </w:r>
          </w:p>
        </w:tc>
        <w:tc>
          <w:tcPr>
            <w:tcW w:w="2408" w:type="dxa"/>
          </w:tcPr>
          <w:p w14:paraId="4A876F3E"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48C38AEB"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10B53AB5"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r>
      <w:tr w:rsidR="00C25087" w14:paraId="3E49F7F7"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11B3FD57" w14:textId="77777777" w:rsidR="00C25087" w:rsidRDefault="00D50E84">
            <w:r>
              <w:t>World Currency Hedged Equity</w:t>
            </w:r>
          </w:p>
        </w:tc>
        <w:tc>
          <w:tcPr>
            <w:tcW w:w="2408" w:type="dxa"/>
          </w:tcPr>
          <w:p w14:paraId="410ABFEF"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5471F8AF"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335E28A4"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r>
      <w:tr w:rsidR="00C25087" w14:paraId="6F5D9FE1"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36BA9726" w14:textId="77777777" w:rsidR="00C25087" w:rsidRDefault="00D50E84">
            <w:r>
              <w:t>Global Infrastructure</w:t>
            </w:r>
          </w:p>
        </w:tc>
        <w:tc>
          <w:tcPr>
            <w:tcW w:w="2408" w:type="dxa"/>
          </w:tcPr>
          <w:p w14:paraId="2F454D2B"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10AE4596"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08B0529A"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r>
      <w:tr w:rsidR="00C25087" w14:paraId="77DA1106"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75CB74F2" w14:textId="77777777" w:rsidR="00C25087" w:rsidRDefault="00D50E84">
            <w:r>
              <w:t>Alternatives - Growth Liquid</w:t>
            </w:r>
          </w:p>
        </w:tc>
        <w:tc>
          <w:tcPr>
            <w:tcW w:w="2408" w:type="dxa"/>
          </w:tcPr>
          <w:p w14:paraId="19524BA5"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052CC9CB"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224623D9"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r>
      <w:tr w:rsidR="00C25087" w14:paraId="5850210A"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03CC012E" w14:textId="77777777" w:rsidR="00C25087" w:rsidRDefault="00D50E84">
            <w:r>
              <w:t>Commodities</w:t>
            </w:r>
          </w:p>
        </w:tc>
        <w:tc>
          <w:tcPr>
            <w:tcW w:w="2408" w:type="dxa"/>
          </w:tcPr>
          <w:p w14:paraId="4455E7B3"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2EA69B64"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48A40B3E"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r>
      <w:tr w:rsidR="00C25087" w14:paraId="5B58E400"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15105C78" w14:textId="77777777" w:rsidR="00C25087" w:rsidRDefault="00D50E84">
            <w:r>
              <w:t xml:space="preserve">Global Bonds </w:t>
            </w:r>
          </w:p>
        </w:tc>
        <w:tc>
          <w:tcPr>
            <w:tcW w:w="2408" w:type="dxa"/>
          </w:tcPr>
          <w:p w14:paraId="2FB82749" w14:textId="77777777" w:rsidR="00C25087" w:rsidRDefault="00D50E84">
            <w:pPr>
              <w:cnfStyle w:val="000000000000" w:firstRow="0" w:lastRow="0" w:firstColumn="0" w:lastColumn="0" w:oddVBand="0" w:evenVBand="0" w:oddHBand="0" w:evenHBand="0" w:firstRowFirstColumn="0" w:firstRowLastColumn="0" w:lastRowFirstColumn="0" w:lastRowLastColumn="0"/>
            </w:pPr>
            <w:r>
              <w:t>7</w:t>
            </w:r>
          </w:p>
        </w:tc>
        <w:tc>
          <w:tcPr>
            <w:tcW w:w="2408" w:type="dxa"/>
          </w:tcPr>
          <w:p w14:paraId="46C7DE21"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c>
          <w:tcPr>
            <w:tcW w:w="2408" w:type="dxa"/>
          </w:tcPr>
          <w:p w14:paraId="7CA1842E" w14:textId="77777777" w:rsidR="00C25087" w:rsidRDefault="00D50E84">
            <w:pPr>
              <w:cnfStyle w:val="000000000000" w:firstRow="0" w:lastRow="0" w:firstColumn="0" w:lastColumn="0" w:oddVBand="0" w:evenVBand="0" w:oddHBand="0" w:evenHBand="0" w:firstRowFirstColumn="0" w:firstRowLastColumn="0" w:lastRowFirstColumn="0" w:lastRowLastColumn="0"/>
            </w:pPr>
            <w:r>
              <w:t>9</w:t>
            </w:r>
          </w:p>
        </w:tc>
      </w:tr>
      <w:tr w:rsidR="00C25087" w14:paraId="4540F6F1"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7C2FC79C" w14:textId="77777777" w:rsidR="00C25087" w:rsidRDefault="00D50E84">
            <w:r>
              <w:t>Diversified Credit</w:t>
            </w:r>
          </w:p>
        </w:tc>
        <w:tc>
          <w:tcPr>
            <w:tcW w:w="2408" w:type="dxa"/>
          </w:tcPr>
          <w:p w14:paraId="5009B64A" w14:textId="77777777" w:rsidR="00C25087" w:rsidRDefault="00D50E84">
            <w:pP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1FA31039"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4DB21E4B" w14:textId="77777777" w:rsidR="00C25087" w:rsidRDefault="00D50E84">
            <w:pPr>
              <w:cnfStyle w:val="000000000000" w:firstRow="0" w:lastRow="0" w:firstColumn="0" w:lastColumn="0" w:oddVBand="0" w:evenVBand="0" w:oddHBand="0" w:evenHBand="0" w:firstRowFirstColumn="0" w:firstRowLastColumn="0" w:lastRowFirstColumn="0" w:lastRowLastColumn="0"/>
            </w:pPr>
            <w:r>
              <w:t>6</w:t>
            </w:r>
          </w:p>
        </w:tc>
      </w:tr>
      <w:tr w:rsidR="00C25087" w14:paraId="1E94FC0C"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684E5144" w14:textId="77777777" w:rsidR="00C25087" w:rsidRDefault="00D50E84">
            <w:r>
              <w:t>Domestic Cash</w:t>
            </w:r>
          </w:p>
        </w:tc>
        <w:tc>
          <w:tcPr>
            <w:tcW w:w="2408" w:type="dxa"/>
          </w:tcPr>
          <w:p w14:paraId="1F90961D"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08DBAC68"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c>
          <w:tcPr>
            <w:tcW w:w="2408" w:type="dxa"/>
          </w:tcPr>
          <w:p w14:paraId="6E71CB66"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r>
      <w:tr w:rsidR="00C25087" w14:paraId="6524785B"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549612BA" w14:textId="77777777" w:rsidR="00C25087" w:rsidRDefault="00D50E84">
            <w:r>
              <w:t>Australia Mid Small Blend Equity</w:t>
            </w:r>
          </w:p>
        </w:tc>
        <w:tc>
          <w:tcPr>
            <w:tcW w:w="2408" w:type="dxa"/>
          </w:tcPr>
          <w:p w14:paraId="1C595685"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c>
          <w:tcPr>
            <w:tcW w:w="2408" w:type="dxa"/>
          </w:tcPr>
          <w:p w14:paraId="2A58E3D7"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2F297970"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r>
      <w:tr w:rsidR="00C25087" w14:paraId="7E18A7E7"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432A1D84" w14:textId="77777777" w:rsidR="00C25087" w:rsidRDefault="00D50E84">
            <w:r>
              <w:t>Australia Large Growth Equity</w:t>
            </w:r>
          </w:p>
        </w:tc>
        <w:tc>
          <w:tcPr>
            <w:tcW w:w="2408" w:type="dxa"/>
          </w:tcPr>
          <w:p w14:paraId="41BB1E5B"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428854E3"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032D5B6A"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r>
      <w:tr w:rsidR="00C25087" w14:paraId="4EB621E7"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12EE442E" w14:textId="77777777" w:rsidR="00C25087" w:rsidRDefault="00D50E84">
            <w:r>
              <w:t>Australia Mid Small Growth Equity</w:t>
            </w:r>
          </w:p>
        </w:tc>
        <w:tc>
          <w:tcPr>
            <w:tcW w:w="2408" w:type="dxa"/>
          </w:tcPr>
          <w:p w14:paraId="59BA5B79"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c>
          <w:tcPr>
            <w:tcW w:w="2408" w:type="dxa"/>
          </w:tcPr>
          <w:p w14:paraId="5D5404BA"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7B463041"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r>
      <w:tr w:rsidR="00C25087" w14:paraId="43344D5E"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3C3F7129" w14:textId="77777777" w:rsidR="00C25087" w:rsidRDefault="00D50E84">
            <w:r>
              <w:t>Australia Long Short Equity</w:t>
            </w:r>
          </w:p>
        </w:tc>
        <w:tc>
          <w:tcPr>
            <w:tcW w:w="2408" w:type="dxa"/>
          </w:tcPr>
          <w:p w14:paraId="68E50E5B"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36649871"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4C3909A8"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r>
      <w:tr w:rsidR="00C25087" w14:paraId="550D3095"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4888F919" w14:textId="77777777" w:rsidR="00C25087" w:rsidRDefault="00D50E84">
            <w:r>
              <w:t>World Large Growth Equity</w:t>
            </w:r>
          </w:p>
        </w:tc>
        <w:tc>
          <w:tcPr>
            <w:tcW w:w="2408" w:type="dxa"/>
          </w:tcPr>
          <w:p w14:paraId="49C907C7" w14:textId="77777777" w:rsidR="00C25087" w:rsidRDefault="00D50E84">
            <w:pPr>
              <w:cnfStyle w:val="000000000000" w:firstRow="0" w:lastRow="0" w:firstColumn="0" w:lastColumn="0" w:oddVBand="0" w:evenVBand="0" w:oddHBand="0" w:evenHBand="0" w:firstRowFirstColumn="0" w:firstRowLastColumn="0" w:lastRowFirstColumn="0" w:lastRowLastColumn="0"/>
            </w:pPr>
            <w:r>
              <w:t>3</w:t>
            </w:r>
          </w:p>
        </w:tc>
        <w:tc>
          <w:tcPr>
            <w:tcW w:w="2408" w:type="dxa"/>
          </w:tcPr>
          <w:p w14:paraId="403C3303"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607DCC22" w14:textId="77777777" w:rsidR="00C25087" w:rsidRDefault="00D50E84">
            <w:pPr>
              <w:cnfStyle w:val="000000000000" w:firstRow="0" w:lastRow="0" w:firstColumn="0" w:lastColumn="0" w:oddVBand="0" w:evenVBand="0" w:oddHBand="0" w:evenHBand="0" w:firstRowFirstColumn="0" w:firstRowLastColumn="0" w:lastRowFirstColumn="0" w:lastRowLastColumn="0"/>
            </w:pPr>
            <w:r>
              <w:t>3</w:t>
            </w:r>
          </w:p>
        </w:tc>
      </w:tr>
      <w:tr w:rsidR="00C25087" w14:paraId="16860A6D"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760DA41C" w14:textId="77777777" w:rsidR="00C25087" w:rsidRDefault="00D50E84">
            <w:r>
              <w:t>Emerging Markets Equity</w:t>
            </w:r>
          </w:p>
        </w:tc>
        <w:tc>
          <w:tcPr>
            <w:tcW w:w="2408" w:type="dxa"/>
          </w:tcPr>
          <w:p w14:paraId="045DBA2A" w14:textId="77777777" w:rsidR="00C25087" w:rsidRDefault="00D50E84">
            <w:pPr>
              <w:cnfStyle w:val="000000000000" w:firstRow="0" w:lastRow="0" w:firstColumn="0" w:lastColumn="0" w:oddVBand="0" w:evenVBand="0" w:oddHBand="0" w:evenHBand="0" w:firstRowFirstColumn="0" w:firstRowLastColumn="0" w:lastRowFirstColumn="0" w:lastRowLastColumn="0"/>
            </w:pPr>
            <w:r>
              <w:t>3</w:t>
            </w:r>
          </w:p>
        </w:tc>
        <w:tc>
          <w:tcPr>
            <w:tcW w:w="2408" w:type="dxa"/>
          </w:tcPr>
          <w:p w14:paraId="1ABB97A1"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29B4C213" w14:textId="77777777" w:rsidR="00C25087" w:rsidRDefault="00D50E84">
            <w:pPr>
              <w:cnfStyle w:val="000000000000" w:firstRow="0" w:lastRow="0" w:firstColumn="0" w:lastColumn="0" w:oddVBand="0" w:evenVBand="0" w:oddHBand="0" w:evenHBand="0" w:firstRowFirstColumn="0" w:firstRowLastColumn="0" w:lastRowFirstColumn="0" w:lastRowLastColumn="0"/>
            </w:pPr>
            <w:r>
              <w:t>3</w:t>
            </w:r>
          </w:p>
        </w:tc>
      </w:tr>
      <w:tr w:rsidR="00C25087" w14:paraId="609F35D4"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2F4AC1EE" w14:textId="77777777" w:rsidR="00C25087" w:rsidRDefault="00D50E84">
            <w:r>
              <w:t xml:space="preserve">World Mid </w:t>
            </w:r>
            <w:r>
              <w:t>Small Equity</w:t>
            </w:r>
          </w:p>
        </w:tc>
        <w:tc>
          <w:tcPr>
            <w:tcW w:w="2408" w:type="dxa"/>
          </w:tcPr>
          <w:p w14:paraId="61FE8221"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c>
          <w:tcPr>
            <w:tcW w:w="2408" w:type="dxa"/>
          </w:tcPr>
          <w:p w14:paraId="7BD30E71"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6ADDF8D0"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r>
      <w:tr w:rsidR="00C25087" w14:paraId="061DDC3C"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56E0E001" w14:textId="77777777" w:rsidR="00C25087" w:rsidRDefault="00D50E84">
            <w:r>
              <w:t>World Large Blend Equity</w:t>
            </w:r>
          </w:p>
        </w:tc>
        <w:tc>
          <w:tcPr>
            <w:tcW w:w="2408" w:type="dxa"/>
          </w:tcPr>
          <w:p w14:paraId="0BFE65FA"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c>
          <w:tcPr>
            <w:tcW w:w="2408" w:type="dxa"/>
          </w:tcPr>
          <w:p w14:paraId="399AD29B"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038E5349"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r>
      <w:tr w:rsidR="00C25087" w14:paraId="2C3643A3"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42968C90" w14:textId="77777777" w:rsidR="00C25087" w:rsidRDefault="00D50E84">
            <w:r>
              <w:t>Australia Real Estate Equity</w:t>
            </w:r>
          </w:p>
        </w:tc>
        <w:tc>
          <w:tcPr>
            <w:tcW w:w="2408" w:type="dxa"/>
          </w:tcPr>
          <w:p w14:paraId="249B54F1"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76167937"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573520C0"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r>
      <w:tr w:rsidR="00C25087" w14:paraId="777BD4BE"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38CD8E8B" w14:textId="77777777" w:rsidR="00C25087" w:rsidRDefault="00D50E84">
            <w:r>
              <w:t>Global Real Estate</w:t>
            </w:r>
          </w:p>
        </w:tc>
        <w:tc>
          <w:tcPr>
            <w:tcW w:w="2408" w:type="dxa"/>
          </w:tcPr>
          <w:p w14:paraId="40E24B87"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44785C80"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588167E6"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r>
      <w:tr w:rsidR="00C25087" w14:paraId="7808CB4D"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649D7655" w14:textId="77777777" w:rsidR="00C25087" w:rsidRDefault="00D50E84">
            <w:r>
              <w:t>Direct Property</w:t>
            </w:r>
          </w:p>
        </w:tc>
        <w:tc>
          <w:tcPr>
            <w:tcW w:w="2408" w:type="dxa"/>
          </w:tcPr>
          <w:p w14:paraId="07D177B8" w14:textId="77777777" w:rsidR="00C25087" w:rsidRDefault="00D50E84">
            <w:pPr>
              <w:cnfStyle w:val="000000000000" w:firstRow="0" w:lastRow="0" w:firstColumn="0" w:lastColumn="0" w:oddVBand="0" w:evenVBand="0" w:oddHBand="0" w:evenHBand="0" w:firstRowFirstColumn="0" w:firstRowLastColumn="0" w:lastRowFirstColumn="0" w:lastRowLastColumn="0"/>
            </w:pPr>
            <w:r>
              <w:t>3</w:t>
            </w:r>
          </w:p>
        </w:tc>
        <w:tc>
          <w:tcPr>
            <w:tcW w:w="2408" w:type="dxa"/>
          </w:tcPr>
          <w:p w14:paraId="09EA8359"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04BD94F9" w14:textId="77777777" w:rsidR="00C25087" w:rsidRDefault="00D50E84">
            <w:pPr>
              <w:cnfStyle w:val="000000000000" w:firstRow="0" w:lastRow="0" w:firstColumn="0" w:lastColumn="0" w:oddVBand="0" w:evenVBand="0" w:oddHBand="0" w:evenHBand="0" w:firstRowFirstColumn="0" w:firstRowLastColumn="0" w:lastRowFirstColumn="0" w:lastRowLastColumn="0"/>
            </w:pPr>
            <w:r>
              <w:t>3</w:t>
            </w:r>
          </w:p>
        </w:tc>
      </w:tr>
      <w:tr w:rsidR="00C25087" w14:paraId="4108A442"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046C47AE" w14:textId="77777777" w:rsidR="00C25087" w:rsidRDefault="00D50E84">
            <w:r>
              <w:t>Global Infrastructure - Currency Hedged</w:t>
            </w:r>
          </w:p>
        </w:tc>
        <w:tc>
          <w:tcPr>
            <w:tcW w:w="2408" w:type="dxa"/>
          </w:tcPr>
          <w:p w14:paraId="490697AE"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1CF5D444"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1DDCF751"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r>
      <w:tr w:rsidR="00C25087" w14:paraId="7950B3EF"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03925CE9" w14:textId="77777777" w:rsidR="00C25087" w:rsidRDefault="00D50E84">
            <w:r>
              <w:t>Alternatives - Defensive Liquid</w:t>
            </w:r>
          </w:p>
        </w:tc>
        <w:tc>
          <w:tcPr>
            <w:tcW w:w="2408" w:type="dxa"/>
          </w:tcPr>
          <w:p w14:paraId="2102FD76" w14:textId="77777777" w:rsidR="00C25087" w:rsidRDefault="00D50E84">
            <w:pP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0AC24ECB"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5B557AB1" w14:textId="77777777" w:rsidR="00C25087" w:rsidRDefault="00D50E84">
            <w:pPr>
              <w:cnfStyle w:val="000000000000" w:firstRow="0" w:lastRow="0" w:firstColumn="0" w:lastColumn="0" w:oddVBand="0" w:evenVBand="0" w:oddHBand="0" w:evenHBand="0" w:firstRowFirstColumn="0" w:firstRowLastColumn="0" w:lastRowFirstColumn="0" w:lastRowLastColumn="0"/>
            </w:pPr>
            <w:r>
              <w:t>5</w:t>
            </w:r>
          </w:p>
        </w:tc>
      </w:tr>
      <w:tr w:rsidR="00C25087" w14:paraId="788A367D"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2813DDA6" w14:textId="77777777" w:rsidR="00C25087" w:rsidRDefault="00D50E84">
            <w:r>
              <w:t xml:space="preserve">Alternatives - Growth </w:t>
            </w:r>
            <w:r>
              <w:t>Illiquid</w:t>
            </w:r>
          </w:p>
        </w:tc>
        <w:tc>
          <w:tcPr>
            <w:tcW w:w="2408" w:type="dxa"/>
          </w:tcPr>
          <w:p w14:paraId="1D2AECAB" w14:textId="77777777" w:rsidR="00C25087" w:rsidRDefault="00D50E84">
            <w:pPr>
              <w:cnfStyle w:val="000000000000" w:firstRow="0" w:lastRow="0" w:firstColumn="0" w:lastColumn="0" w:oddVBand="0" w:evenVBand="0" w:oddHBand="0" w:evenHBand="0" w:firstRowFirstColumn="0" w:firstRowLastColumn="0" w:lastRowFirstColumn="0" w:lastRowLastColumn="0"/>
            </w:pPr>
            <w:r>
              <w:t>4</w:t>
            </w:r>
          </w:p>
        </w:tc>
        <w:tc>
          <w:tcPr>
            <w:tcW w:w="2408" w:type="dxa"/>
          </w:tcPr>
          <w:p w14:paraId="12C61AEA"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55033EBA" w14:textId="77777777" w:rsidR="00C25087" w:rsidRDefault="00D50E84">
            <w:pPr>
              <w:cnfStyle w:val="000000000000" w:firstRow="0" w:lastRow="0" w:firstColumn="0" w:lastColumn="0" w:oddVBand="0" w:evenVBand="0" w:oddHBand="0" w:evenHBand="0" w:firstRowFirstColumn="0" w:firstRowLastColumn="0" w:lastRowFirstColumn="0" w:lastRowLastColumn="0"/>
            </w:pPr>
            <w:r>
              <w:t>4</w:t>
            </w:r>
          </w:p>
        </w:tc>
      </w:tr>
      <w:tr w:rsidR="00C25087" w14:paraId="1A0AFB8D"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69596034" w14:textId="77777777" w:rsidR="00C25087" w:rsidRDefault="00D50E84">
            <w:r>
              <w:t>Yield Credit Equity</w:t>
            </w:r>
          </w:p>
        </w:tc>
        <w:tc>
          <w:tcPr>
            <w:tcW w:w="2408" w:type="dxa"/>
          </w:tcPr>
          <w:p w14:paraId="24CCA267"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c>
          <w:tcPr>
            <w:tcW w:w="2408" w:type="dxa"/>
          </w:tcPr>
          <w:p w14:paraId="597F1864"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7BD79F66" w14:textId="77777777" w:rsidR="00C25087" w:rsidRDefault="00D50E84">
            <w:pPr>
              <w:cnfStyle w:val="000000000000" w:firstRow="0" w:lastRow="0" w:firstColumn="0" w:lastColumn="0" w:oddVBand="0" w:evenVBand="0" w:oddHBand="0" w:evenHBand="0" w:firstRowFirstColumn="0" w:firstRowLastColumn="0" w:lastRowFirstColumn="0" w:lastRowLastColumn="0"/>
            </w:pPr>
            <w:r>
              <w:t>2</w:t>
            </w:r>
          </w:p>
        </w:tc>
      </w:tr>
      <w:tr w:rsidR="00C25087" w14:paraId="1C5E7DF9"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32610E7D" w14:textId="77777777" w:rsidR="00C25087" w:rsidRDefault="00D50E84">
            <w:r>
              <w:t>Diversified Flexible</w:t>
            </w:r>
          </w:p>
        </w:tc>
        <w:tc>
          <w:tcPr>
            <w:tcW w:w="2408" w:type="dxa"/>
          </w:tcPr>
          <w:p w14:paraId="5075A913"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4CE42BAC" w14:textId="77777777" w:rsidR="00C25087" w:rsidRDefault="00D50E84">
            <w:pP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686C434B" w14:textId="77777777" w:rsidR="00C25087" w:rsidRDefault="00D50E84">
            <w:pPr>
              <w:cnfStyle w:val="000000000000" w:firstRow="0" w:lastRow="0" w:firstColumn="0" w:lastColumn="0" w:oddVBand="0" w:evenVBand="0" w:oddHBand="0" w:evenHBand="0" w:firstRowFirstColumn="0" w:firstRowLastColumn="0" w:lastRowFirstColumn="0" w:lastRowLastColumn="0"/>
            </w:pPr>
            <w:r>
              <w:t>1</w:t>
            </w:r>
          </w:p>
        </w:tc>
      </w:tr>
      <w:tr w:rsidR="00C25087" w14:paraId="4589D96E" w14:textId="77777777" w:rsidTr="00C25087">
        <w:tc>
          <w:tcPr>
            <w:cnfStyle w:val="001000000000" w:firstRow="0" w:lastRow="0" w:firstColumn="1" w:lastColumn="0" w:oddVBand="0" w:evenVBand="0" w:oddHBand="0" w:evenHBand="0" w:firstRowFirstColumn="0" w:firstRowLastColumn="0" w:lastRowFirstColumn="0" w:lastRowLastColumn="0"/>
            <w:tcW w:w="4464" w:type="dxa"/>
          </w:tcPr>
          <w:p w14:paraId="7013783F" w14:textId="77777777" w:rsidR="00C25087" w:rsidRDefault="00D50E84">
            <w:r>
              <w:t>Total</w:t>
            </w:r>
          </w:p>
        </w:tc>
        <w:tc>
          <w:tcPr>
            <w:tcW w:w="2408" w:type="dxa"/>
          </w:tcPr>
          <w:p w14:paraId="35F8EAF8" w14:textId="77777777" w:rsidR="00C25087" w:rsidRDefault="00D50E84">
            <w:pPr>
              <w:cnfStyle w:val="000000000000" w:firstRow="0" w:lastRow="0" w:firstColumn="0" w:lastColumn="0" w:oddVBand="0" w:evenVBand="0" w:oddHBand="0" w:evenHBand="0" w:firstRowFirstColumn="0" w:firstRowLastColumn="0" w:lastRowFirstColumn="0" w:lastRowLastColumn="0"/>
            </w:pPr>
            <w:r>
              <w:t>58</w:t>
            </w:r>
          </w:p>
        </w:tc>
        <w:tc>
          <w:tcPr>
            <w:tcW w:w="2408" w:type="dxa"/>
          </w:tcPr>
          <w:p w14:paraId="295AFD18" w14:textId="77777777" w:rsidR="00C25087" w:rsidRDefault="00D50E84">
            <w:pPr>
              <w:cnfStyle w:val="000000000000" w:firstRow="0" w:lastRow="0" w:firstColumn="0" w:lastColumn="0" w:oddVBand="0" w:evenVBand="0" w:oddHBand="0" w:evenHBand="0" w:firstRowFirstColumn="0" w:firstRowLastColumn="0" w:lastRowFirstColumn="0" w:lastRowLastColumn="0"/>
            </w:pPr>
            <w:r>
              <w:t>17</w:t>
            </w:r>
          </w:p>
        </w:tc>
        <w:tc>
          <w:tcPr>
            <w:tcW w:w="2408" w:type="dxa"/>
          </w:tcPr>
          <w:p w14:paraId="22AC42C2" w14:textId="77777777" w:rsidR="00C25087" w:rsidRDefault="00D50E84">
            <w:pPr>
              <w:cnfStyle w:val="000000000000" w:firstRow="0" w:lastRow="0" w:firstColumn="0" w:lastColumn="0" w:oddVBand="0" w:evenVBand="0" w:oddHBand="0" w:evenHBand="0" w:firstRowFirstColumn="0" w:firstRowLastColumn="0" w:lastRowFirstColumn="0" w:lastRowLastColumn="0"/>
            </w:pPr>
            <w:r>
              <w:t>75</w:t>
            </w:r>
          </w:p>
        </w:tc>
      </w:tr>
    </w:tbl>
    <w:p w14:paraId="54671957" w14:textId="77777777" w:rsidR="00C25087" w:rsidRDefault="00D50E84">
      <w:r>
        <w:br w:type="page"/>
      </w:r>
    </w:p>
    <w:p w14:paraId="12440A48" w14:textId="77777777" w:rsidR="00C25087" w:rsidRDefault="00D50E84">
      <w:pPr>
        <w:pStyle w:val="Heading1"/>
      </w:pPr>
      <w:bookmarkStart w:id="1" w:name="_Toc172276553"/>
      <w:r>
        <w:lastRenderedPageBreak/>
        <w:t>Monthly Returns</w:t>
      </w:r>
      <w:bookmarkEnd w:id="1"/>
    </w:p>
    <w:p w14:paraId="574B204E" w14:textId="77777777" w:rsidR="00C25087" w:rsidRDefault="00D50E84">
      <w:pPr>
        <w:pStyle w:val="BodyStyle"/>
      </w:pPr>
      <w:r>
        <w:t xml:space="preserve">In respect of the investment options available via the APL, the following tables below provide the performance of each investment option and </w:t>
      </w:r>
      <w:r>
        <w:t>corresponding benchmark over various time horizons. Blank cells shown are either as a result of data for an investment option has not been made available, or the investment option has a limited investment performance history.  At the date of this report, ['Arrow Primary Infrastructure', 'Schroder Specialist Private Equity Fund', 'Federation Alternative Investments II', 'LGT Capital Multi-Alternatives Australia', 'Federation Alternative Investments Ret', 'GAM FCM ILS Yield A'] funds investment performance is</w:t>
      </w:r>
      <w:r>
        <w:t xml:space="preserve"> not available for analysis:</w:t>
      </w:r>
    </w:p>
    <w:p w14:paraId="78233A5B" w14:textId="77777777" w:rsidR="00C25087" w:rsidRDefault="00D50E84">
      <w:pPr>
        <w:pStyle w:val="Heading2"/>
      </w:pPr>
      <w:bookmarkStart w:id="2" w:name="_Toc172276554"/>
      <w:r>
        <w:t>Australia Large Blend Equity</w:t>
      </w:r>
      <w:bookmarkEnd w:id="2"/>
    </w:p>
    <w:p w14:paraId="7A82B615" w14:textId="77777777" w:rsidR="00C25087" w:rsidRDefault="00D50E84">
      <w:pPr>
        <w:pStyle w:val="T-Title"/>
      </w:pPr>
      <w:r>
        <w:t>Table 2: Performances in Australia Large Blend Equity</w:t>
      </w:r>
    </w:p>
    <w:tbl>
      <w:tblPr>
        <w:tblStyle w:val="Table2"/>
        <w:tblW w:w="0" w:type="auto"/>
        <w:tblLook w:val="04A0" w:firstRow="1" w:lastRow="0" w:firstColumn="1" w:lastColumn="0" w:noHBand="0" w:noVBand="1"/>
      </w:tblPr>
      <w:tblGrid>
        <w:gridCol w:w="1307"/>
        <w:gridCol w:w="3194"/>
        <w:gridCol w:w="1262"/>
        <w:gridCol w:w="1303"/>
        <w:gridCol w:w="1283"/>
        <w:gridCol w:w="1283"/>
      </w:tblGrid>
      <w:tr w:rsidR="00C25087" w14:paraId="1154EA46"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03903BBE" w14:textId="77777777" w:rsidR="00C25087" w:rsidRDefault="00D50E84">
            <w:r>
              <w:t>APIR</w:t>
            </w:r>
          </w:p>
        </w:tc>
        <w:tc>
          <w:tcPr>
            <w:tcW w:w="4464" w:type="dxa"/>
          </w:tcPr>
          <w:p w14:paraId="4F50A218"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636743CA"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0BA08AC1"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28F7D6F2"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46FDCAAB"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4BFD5526"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1AC4558" w14:textId="77777777" w:rsidR="00C25087" w:rsidRDefault="00D50E84">
            <w:r>
              <w:t>IOZ-AU</w:t>
            </w:r>
          </w:p>
        </w:tc>
        <w:tc>
          <w:tcPr>
            <w:tcW w:w="4464" w:type="dxa"/>
          </w:tcPr>
          <w:p w14:paraId="48ECE02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BlackRock iShares Core S&amp;P/ASX 200 ETF</w:t>
            </w:r>
          </w:p>
        </w:tc>
        <w:tc>
          <w:tcPr>
            <w:tcW w:w="1605" w:type="dxa"/>
          </w:tcPr>
          <w:p w14:paraId="425F8E23" w14:textId="77777777" w:rsidR="00C25087" w:rsidRDefault="00D50E84">
            <w:pPr>
              <w:cnfStyle w:val="000000000000" w:firstRow="0" w:lastRow="0" w:firstColumn="0" w:lastColumn="0" w:oddVBand="0" w:evenVBand="0" w:oddHBand="0" w:evenHBand="0" w:firstRowFirstColumn="0" w:firstRowLastColumn="0" w:lastRowFirstColumn="0" w:lastRowLastColumn="0"/>
            </w:pPr>
            <w:r>
              <w:t>0.97</w:t>
            </w:r>
          </w:p>
        </w:tc>
        <w:tc>
          <w:tcPr>
            <w:tcW w:w="1605" w:type="dxa"/>
          </w:tcPr>
          <w:p w14:paraId="66DCA303" w14:textId="77777777" w:rsidR="00C25087" w:rsidRDefault="00D50E84">
            <w:pPr>
              <w:cnfStyle w:val="000000000000" w:firstRow="0" w:lastRow="0" w:firstColumn="0" w:lastColumn="0" w:oddVBand="0" w:evenVBand="0" w:oddHBand="0" w:evenHBand="0" w:firstRowFirstColumn="0" w:firstRowLastColumn="0" w:lastRowFirstColumn="0" w:lastRowLastColumn="0"/>
            </w:pPr>
            <w:r>
              <w:t>-1.11</w:t>
            </w:r>
          </w:p>
        </w:tc>
        <w:tc>
          <w:tcPr>
            <w:tcW w:w="1605" w:type="dxa"/>
          </w:tcPr>
          <w:p w14:paraId="3966A32D" w14:textId="77777777" w:rsidR="00C25087" w:rsidRDefault="00D50E84">
            <w:pPr>
              <w:cnfStyle w:val="000000000000" w:firstRow="0" w:lastRow="0" w:firstColumn="0" w:lastColumn="0" w:oddVBand="0" w:evenVBand="0" w:oddHBand="0" w:evenHBand="0" w:firstRowFirstColumn="0" w:firstRowLastColumn="0" w:lastRowFirstColumn="0" w:lastRowLastColumn="0"/>
            </w:pPr>
            <w:r>
              <w:t>11.95</w:t>
            </w:r>
          </w:p>
        </w:tc>
        <w:tc>
          <w:tcPr>
            <w:tcW w:w="1605" w:type="dxa"/>
          </w:tcPr>
          <w:p w14:paraId="318EBD35" w14:textId="77777777" w:rsidR="00C25087" w:rsidRDefault="00D50E84">
            <w:pPr>
              <w:cnfStyle w:val="000000000000" w:firstRow="0" w:lastRow="0" w:firstColumn="0" w:lastColumn="0" w:oddVBand="0" w:evenVBand="0" w:oddHBand="0" w:evenHBand="0" w:firstRowFirstColumn="0" w:firstRowLastColumn="0" w:lastRowFirstColumn="0" w:lastRowLastColumn="0"/>
            </w:pPr>
            <w:r>
              <w:t>6.27</w:t>
            </w:r>
          </w:p>
        </w:tc>
      </w:tr>
      <w:tr w:rsidR="00C25087" w14:paraId="1844222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0B863CD" w14:textId="77777777" w:rsidR="00C25087" w:rsidRDefault="00D50E84">
            <w:r>
              <w:t>ETF/LIC</w:t>
            </w:r>
          </w:p>
        </w:tc>
        <w:tc>
          <w:tcPr>
            <w:tcW w:w="4464" w:type="dxa"/>
          </w:tcPr>
          <w:p w14:paraId="4CD996E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S&amp;P ASX 100 TR in AU</w:t>
            </w:r>
          </w:p>
        </w:tc>
        <w:tc>
          <w:tcPr>
            <w:tcW w:w="1605" w:type="dxa"/>
          </w:tcPr>
          <w:p w14:paraId="527DDC53" w14:textId="77777777" w:rsidR="00C25087" w:rsidRDefault="00D50E84">
            <w:pPr>
              <w:cnfStyle w:val="000000000000" w:firstRow="0" w:lastRow="0" w:firstColumn="0" w:lastColumn="0" w:oddVBand="0" w:evenVBand="0" w:oddHBand="0" w:evenHBand="0" w:firstRowFirstColumn="0" w:firstRowLastColumn="0" w:lastRowFirstColumn="0" w:lastRowLastColumn="0"/>
            </w:pPr>
            <w:r>
              <w:t>1.20</w:t>
            </w:r>
          </w:p>
        </w:tc>
        <w:tc>
          <w:tcPr>
            <w:tcW w:w="1605" w:type="dxa"/>
          </w:tcPr>
          <w:p w14:paraId="417A4AE6"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0B981EDE" w14:textId="77777777" w:rsidR="00C25087" w:rsidRDefault="00D50E84">
            <w:pPr>
              <w:cnfStyle w:val="000000000000" w:firstRow="0" w:lastRow="0" w:firstColumn="0" w:lastColumn="0" w:oddVBand="0" w:evenVBand="0" w:oddHBand="0" w:evenHBand="0" w:firstRowFirstColumn="0" w:firstRowLastColumn="0" w:lastRowFirstColumn="0" w:lastRowLastColumn="0"/>
            </w:pPr>
            <w:r>
              <w:t>12.24</w:t>
            </w:r>
          </w:p>
        </w:tc>
        <w:tc>
          <w:tcPr>
            <w:tcW w:w="1605" w:type="dxa"/>
          </w:tcPr>
          <w:p w14:paraId="65E4DECC" w14:textId="77777777" w:rsidR="00C25087" w:rsidRDefault="00D50E84">
            <w:pPr>
              <w:cnfStyle w:val="000000000000" w:firstRow="0" w:lastRow="0" w:firstColumn="0" w:lastColumn="0" w:oddVBand="0" w:evenVBand="0" w:oddHBand="0" w:evenHBand="0" w:firstRowFirstColumn="0" w:firstRowLastColumn="0" w:lastRowFirstColumn="0" w:lastRowLastColumn="0"/>
            </w:pPr>
            <w:r>
              <w:t>7.09</w:t>
            </w:r>
          </w:p>
        </w:tc>
      </w:tr>
      <w:tr w:rsidR="00C25087" w14:paraId="010FF4A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8DE4D05" w14:textId="77777777" w:rsidR="00C25087" w:rsidRDefault="00C25087"/>
        </w:tc>
        <w:tc>
          <w:tcPr>
            <w:tcW w:w="4464" w:type="dxa"/>
          </w:tcPr>
          <w:p w14:paraId="533D640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534192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-0.23</w:t>
            </w:r>
          </w:p>
        </w:tc>
        <w:tc>
          <w:tcPr>
            <w:tcW w:w="1605" w:type="dxa"/>
          </w:tcPr>
          <w:p w14:paraId="6AB572C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-0.32</w:t>
            </w:r>
          </w:p>
        </w:tc>
        <w:tc>
          <w:tcPr>
            <w:tcW w:w="1605" w:type="dxa"/>
          </w:tcPr>
          <w:p w14:paraId="4E017AD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-0.29</w:t>
            </w:r>
          </w:p>
        </w:tc>
        <w:tc>
          <w:tcPr>
            <w:tcW w:w="1605" w:type="dxa"/>
          </w:tcPr>
          <w:p w14:paraId="29D23A3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-0.82</w:t>
            </w:r>
          </w:p>
        </w:tc>
      </w:tr>
      <w:tr w:rsidR="00C25087" w14:paraId="40D5698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C284AC8" w14:textId="77777777" w:rsidR="00C25087" w:rsidRDefault="00D50E84">
            <w:r>
              <w:t>HOW2217AU</w:t>
            </w:r>
          </w:p>
        </w:tc>
        <w:tc>
          <w:tcPr>
            <w:tcW w:w="4464" w:type="dxa"/>
          </w:tcPr>
          <w:p w14:paraId="10C9BE6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Merlon Concentrated Australian Share Fund</w:t>
            </w:r>
          </w:p>
        </w:tc>
        <w:tc>
          <w:tcPr>
            <w:tcW w:w="1605" w:type="dxa"/>
          </w:tcPr>
          <w:p w14:paraId="2699B834" w14:textId="77777777" w:rsidR="00C25087" w:rsidRDefault="00D50E84">
            <w:pPr>
              <w:cnfStyle w:val="000000000000" w:firstRow="0" w:lastRow="0" w:firstColumn="0" w:lastColumn="0" w:oddVBand="0" w:evenVBand="0" w:oddHBand="0" w:evenHBand="0" w:firstRowFirstColumn="0" w:firstRowLastColumn="0" w:lastRowFirstColumn="0" w:lastRowLastColumn="0"/>
            </w:pPr>
            <w:r>
              <w:t>1.81</w:t>
            </w:r>
          </w:p>
        </w:tc>
        <w:tc>
          <w:tcPr>
            <w:tcW w:w="1605" w:type="dxa"/>
          </w:tcPr>
          <w:p w14:paraId="723C6D5E" w14:textId="77777777" w:rsidR="00C25087" w:rsidRDefault="00D50E84">
            <w:pPr>
              <w:cnfStyle w:val="000000000000" w:firstRow="0" w:lastRow="0" w:firstColumn="0" w:lastColumn="0" w:oddVBand="0" w:evenVBand="0" w:oddHBand="0" w:evenHBand="0" w:firstRowFirstColumn="0" w:firstRowLastColumn="0" w:lastRowFirstColumn="0" w:lastRowLastColumn="0"/>
            </w:pPr>
            <w:r>
              <w:t>-2.60</w:t>
            </w:r>
          </w:p>
        </w:tc>
        <w:tc>
          <w:tcPr>
            <w:tcW w:w="1605" w:type="dxa"/>
          </w:tcPr>
          <w:p w14:paraId="133C9E1F" w14:textId="77777777" w:rsidR="00C25087" w:rsidRDefault="00D50E84">
            <w:pPr>
              <w:cnfStyle w:val="000000000000" w:firstRow="0" w:lastRow="0" w:firstColumn="0" w:lastColumn="0" w:oddVBand="0" w:evenVBand="0" w:oddHBand="0" w:evenHBand="0" w:firstRowFirstColumn="0" w:firstRowLastColumn="0" w:lastRowFirstColumn="0" w:lastRowLastColumn="0"/>
            </w:pPr>
            <w:r>
              <w:t>10.40</w:t>
            </w:r>
          </w:p>
        </w:tc>
        <w:tc>
          <w:tcPr>
            <w:tcW w:w="1605" w:type="dxa"/>
          </w:tcPr>
          <w:p w14:paraId="178ABF31" w14:textId="77777777" w:rsidR="00C25087" w:rsidRDefault="00D50E84">
            <w:pPr>
              <w:cnfStyle w:val="000000000000" w:firstRow="0" w:lastRow="0" w:firstColumn="0" w:lastColumn="0" w:oddVBand="0" w:evenVBand="0" w:oddHBand="0" w:evenHBand="0" w:firstRowFirstColumn="0" w:firstRowLastColumn="0" w:lastRowFirstColumn="0" w:lastRowLastColumn="0"/>
            </w:pPr>
            <w:r>
              <w:t>12.57</w:t>
            </w:r>
          </w:p>
        </w:tc>
      </w:tr>
      <w:tr w:rsidR="00C25087" w14:paraId="121E9414"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63F539C" w14:textId="77777777" w:rsidR="00C25087" w:rsidRDefault="00D50E84">
            <w:r>
              <w:t>Managed Fund</w:t>
            </w:r>
          </w:p>
        </w:tc>
        <w:tc>
          <w:tcPr>
            <w:tcW w:w="4464" w:type="dxa"/>
          </w:tcPr>
          <w:p w14:paraId="56777E8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S&amp;P ASX 100 TR in AU</w:t>
            </w:r>
          </w:p>
        </w:tc>
        <w:tc>
          <w:tcPr>
            <w:tcW w:w="1605" w:type="dxa"/>
          </w:tcPr>
          <w:p w14:paraId="413D1E36" w14:textId="77777777" w:rsidR="00C25087" w:rsidRDefault="00D50E84">
            <w:pPr>
              <w:cnfStyle w:val="000000000000" w:firstRow="0" w:lastRow="0" w:firstColumn="0" w:lastColumn="0" w:oddVBand="0" w:evenVBand="0" w:oddHBand="0" w:evenHBand="0" w:firstRowFirstColumn="0" w:firstRowLastColumn="0" w:lastRowFirstColumn="0" w:lastRowLastColumn="0"/>
            </w:pPr>
            <w:r>
              <w:t>1.20</w:t>
            </w:r>
          </w:p>
        </w:tc>
        <w:tc>
          <w:tcPr>
            <w:tcW w:w="1605" w:type="dxa"/>
          </w:tcPr>
          <w:p w14:paraId="60BCE76A"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4A06B9A1" w14:textId="77777777" w:rsidR="00C25087" w:rsidRDefault="00D50E84">
            <w:pPr>
              <w:cnfStyle w:val="000000000000" w:firstRow="0" w:lastRow="0" w:firstColumn="0" w:lastColumn="0" w:oddVBand="0" w:evenVBand="0" w:oddHBand="0" w:evenHBand="0" w:firstRowFirstColumn="0" w:firstRowLastColumn="0" w:lastRowFirstColumn="0" w:lastRowLastColumn="0"/>
            </w:pPr>
            <w:r>
              <w:t>12.24</w:t>
            </w:r>
          </w:p>
        </w:tc>
        <w:tc>
          <w:tcPr>
            <w:tcW w:w="1605" w:type="dxa"/>
          </w:tcPr>
          <w:p w14:paraId="7F0C3372" w14:textId="77777777" w:rsidR="00C25087" w:rsidRDefault="00D50E84">
            <w:pPr>
              <w:cnfStyle w:val="000000000000" w:firstRow="0" w:lastRow="0" w:firstColumn="0" w:lastColumn="0" w:oddVBand="0" w:evenVBand="0" w:oddHBand="0" w:evenHBand="0" w:firstRowFirstColumn="0" w:firstRowLastColumn="0" w:lastRowFirstColumn="0" w:lastRowLastColumn="0"/>
            </w:pPr>
            <w:r>
              <w:t>7.09</w:t>
            </w:r>
          </w:p>
        </w:tc>
      </w:tr>
      <w:tr w:rsidR="00C25087" w14:paraId="7733974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A2379E4" w14:textId="77777777" w:rsidR="00C25087" w:rsidRDefault="00C25087"/>
        </w:tc>
        <w:tc>
          <w:tcPr>
            <w:tcW w:w="4464" w:type="dxa"/>
          </w:tcPr>
          <w:p w14:paraId="7E07E34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0FA66D7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0.61</w:t>
            </w:r>
          </w:p>
        </w:tc>
        <w:tc>
          <w:tcPr>
            <w:tcW w:w="1605" w:type="dxa"/>
          </w:tcPr>
          <w:p w14:paraId="7EC225E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-1.80</w:t>
            </w:r>
          </w:p>
        </w:tc>
        <w:tc>
          <w:tcPr>
            <w:tcW w:w="1605" w:type="dxa"/>
          </w:tcPr>
          <w:p w14:paraId="7934E72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-1.83</w:t>
            </w:r>
          </w:p>
        </w:tc>
        <w:tc>
          <w:tcPr>
            <w:tcW w:w="1605" w:type="dxa"/>
          </w:tcPr>
          <w:p w14:paraId="7D95CF03"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5.49</w:t>
            </w:r>
          </w:p>
        </w:tc>
      </w:tr>
      <w:tr w:rsidR="00C25087" w14:paraId="4E1BCB2A"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14076DC" w14:textId="77777777" w:rsidR="00C25087" w:rsidRDefault="00D50E84">
            <w:r>
              <w:t>SCH0101AU</w:t>
            </w:r>
          </w:p>
        </w:tc>
        <w:tc>
          <w:tcPr>
            <w:tcW w:w="4464" w:type="dxa"/>
          </w:tcPr>
          <w:p w14:paraId="711CA29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Schroder Australian Equity Fund W Class</w:t>
            </w:r>
          </w:p>
        </w:tc>
        <w:tc>
          <w:tcPr>
            <w:tcW w:w="1605" w:type="dxa"/>
          </w:tcPr>
          <w:p w14:paraId="7295B445" w14:textId="77777777" w:rsidR="00C25087" w:rsidRDefault="00D50E84">
            <w:pPr>
              <w:cnfStyle w:val="000000000000" w:firstRow="0" w:lastRow="0" w:firstColumn="0" w:lastColumn="0" w:oddVBand="0" w:evenVBand="0" w:oddHBand="0" w:evenHBand="0" w:firstRowFirstColumn="0" w:firstRowLastColumn="0" w:lastRowFirstColumn="0" w:lastRowLastColumn="0"/>
            </w:pPr>
            <w:r>
              <w:t>-0.57</w:t>
            </w:r>
          </w:p>
        </w:tc>
        <w:tc>
          <w:tcPr>
            <w:tcW w:w="1605" w:type="dxa"/>
          </w:tcPr>
          <w:p w14:paraId="7431B75F" w14:textId="77777777" w:rsidR="00C25087" w:rsidRDefault="00D50E84">
            <w:pPr>
              <w:cnfStyle w:val="000000000000" w:firstRow="0" w:lastRow="0" w:firstColumn="0" w:lastColumn="0" w:oddVBand="0" w:evenVBand="0" w:oddHBand="0" w:evenHBand="0" w:firstRowFirstColumn="0" w:firstRowLastColumn="0" w:lastRowFirstColumn="0" w:lastRowLastColumn="0"/>
            </w:pPr>
            <w:r>
              <w:t>-2.61</w:t>
            </w:r>
          </w:p>
        </w:tc>
        <w:tc>
          <w:tcPr>
            <w:tcW w:w="1605" w:type="dxa"/>
          </w:tcPr>
          <w:p w14:paraId="32549E8A" w14:textId="77777777" w:rsidR="00C25087" w:rsidRDefault="00D50E84">
            <w:pPr>
              <w:cnfStyle w:val="000000000000" w:firstRow="0" w:lastRow="0" w:firstColumn="0" w:lastColumn="0" w:oddVBand="0" w:evenVBand="0" w:oddHBand="0" w:evenHBand="0" w:firstRowFirstColumn="0" w:firstRowLastColumn="0" w:lastRowFirstColumn="0" w:lastRowLastColumn="0"/>
            </w:pPr>
            <w:r>
              <w:t>8.28</w:t>
            </w:r>
          </w:p>
        </w:tc>
        <w:tc>
          <w:tcPr>
            <w:tcW w:w="1605" w:type="dxa"/>
          </w:tcPr>
          <w:p w14:paraId="7352E4AE" w14:textId="77777777" w:rsidR="00C25087" w:rsidRDefault="00D50E84">
            <w:pPr>
              <w:cnfStyle w:val="000000000000" w:firstRow="0" w:lastRow="0" w:firstColumn="0" w:lastColumn="0" w:oddVBand="0" w:evenVBand="0" w:oddHBand="0" w:evenHBand="0" w:firstRowFirstColumn="0" w:firstRowLastColumn="0" w:lastRowFirstColumn="0" w:lastRowLastColumn="0"/>
            </w:pPr>
            <w:r>
              <w:t>7.13</w:t>
            </w:r>
          </w:p>
        </w:tc>
      </w:tr>
      <w:tr w:rsidR="00C25087" w14:paraId="79BA974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B4DF017" w14:textId="77777777" w:rsidR="00C25087" w:rsidRDefault="00D50E84">
            <w:r>
              <w:t>Managed Fund</w:t>
            </w:r>
          </w:p>
        </w:tc>
        <w:tc>
          <w:tcPr>
            <w:tcW w:w="4464" w:type="dxa"/>
          </w:tcPr>
          <w:p w14:paraId="1800501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S&amp;P ASX 100 TR in AU</w:t>
            </w:r>
          </w:p>
        </w:tc>
        <w:tc>
          <w:tcPr>
            <w:tcW w:w="1605" w:type="dxa"/>
          </w:tcPr>
          <w:p w14:paraId="5F0C4802" w14:textId="77777777" w:rsidR="00C25087" w:rsidRDefault="00D50E84">
            <w:pPr>
              <w:cnfStyle w:val="000000000000" w:firstRow="0" w:lastRow="0" w:firstColumn="0" w:lastColumn="0" w:oddVBand="0" w:evenVBand="0" w:oddHBand="0" w:evenHBand="0" w:firstRowFirstColumn="0" w:firstRowLastColumn="0" w:lastRowFirstColumn="0" w:lastRowLastColumn="0"/>
            </w:pPr>
            <w:r>
              <w:t>1.20</w:t>
            </w:r>
          </w:p>
        </w:tc>
        <w:tc>
          <w:tcPr>
            <w:tcW w:w="1605" w:type="dxa"/>
          </w:tcPr>
          <w:p w14:paraId="75335887"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4DD83126" w14:textId="77777777" w:rsidR="00C25087" w:rsidRDefault="00D50E84">
            <w:pPr>
              <w:cnfStyle w:val="000000000000" w:firstRow="0" w:lastRow="0" w:firstColumn="0" w:lastColumn="0" w:oddVBand="0" w:evenVBand="0" w:oddHBand="0" w:evenHBand="0" w:firstRowFirstColumn="0" w:firstRowLastColumn="0" w:lastRowFirstColumn="0" w:lastRowLastColumn="0"/>
            </w:pPr>
            <w:r>
              <w:t>12.24</w:t>
            </w:r>
          </w:p>
        </w:tc>
        <w:tc>
          <w:tcPr>
            <w:tcW w:w="1605" w:type="dxa"/>
          </w:tcPr>
          <w:p w14:paraId="79E24D40" w14:textId="77777777" w:rsidR="00C25087" w:rsidRDefault="00D50E84">
            <w:pPr>
              <w:cnfStyle w:val="000000000000" w:firstRow="0" w:lastRow="0" w:firstColumn="0" w:lastColumn="0" w:oddVBand="0" w:evenVBand="0" w:oddHBand="0" w:evenHBand="0" w:firstRowFirstColumn="0" w:firstRowLastColumn="0" w:lastRowFirstColumn="0" w:lastRowLastColumn="0"/>
            </w:pPr>
            <w:r>
              <w:t>7.09</w:t>
            </w:r>
          </w:p>
        </w:tc>
      </w:tr>
      <w:tr w:rsidR="00C25087" w14:paraId="123A7809"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64A1833" w14:textId="77777777" w:rsidR="00C25087" w:rsidRDefault="00C25087"/>
        </w:tc>
        <w:tc>
          <w:tcPr>
            <w:tcW w:w="4464" w:type="dxa"/>
          </w:tcPr>
          <w:p w14:paraId="638EFFD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FF8E3F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-1.77</w:t>
            </w:r>
          </w:p>
        </w:tc>
        <w:tc>
          <w:tcPr>
            <w:tcW w:w="1605" w:type="dxa"/>
          </w:tcPr>
          <w:p w14:paraId="0A4E824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-1.82</w:t>
            </w:r>
          </w:p>
        </w:tc>
        <w:tc>
          <w:tcPr>
            <w:tcW w:w="1605" w:type="dxa"/>
          </w:tcPr>
          <w:p w14:paraId="00E8A7E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-3.96</w:t>
            </w:r>
          </w:p>
        </w:tc>
        <w:tc>
          <w:tcPr>
            <w:tcW w:w="1605" w:type="dxa"/>
          </w:tcPr>
          <w:p w14:paraId="787DEEA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0.05</w:t>
            </w:r>
          </w:p>
        </w:tc>
      </w:tr>
      <w:tr w:rsidR="00C25087" w14:paraId="740D9EC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81BA2CC" w14:textId="77777777" w:rsidR="00C25087" w:rsidRDefault="00D50E84">
            <w:r>
              <w:t>ALR2783AU</w:t>
            </w:r>
          </w:p>
        </w:tc>
        <w:tc>
          <w:tcPr>
            <w:tcW w:w="4464" w:type="dxa"/>
          </w:tcPr>
          <w:p w14:paraId="0741486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Australian Eagle Trust</w:t>
            </w:r>
          </w:p>
        </w:tc>
        <w:tc>
          <w:tcPr>
            <w:tcW w:w="1605" w:type="dxa"/>
          </w:tcPr>
          <w:p w14:paraId="6E8428AE" w14:textId="77777777" w:rsidR="00C25087" w:rsidRDefault="00D50E84">
            <w:pPr>
              <w:cnfStyle w:val="000000000000" w:firstRow="0" w:lastRow="0" w:firstColumn="0" w:lastColumn="0" w:oddVBand="0" w:evenVBand="0" w:oddHBand="0" w:evenHBand="0" w:firstRowFirstColumn="0" w:firstRowLastColumn="0" w:lastRowFirstColumn="0" w:lastRowLastColumn="0"/>
            </w:pPr>
            <w:r>
              <w:t>0.73</w:t>
            </w:r>
          </w:p>
        </w:tc>
        <w:tc>
          <w:tcPr>
            <w:tcW w:w="1605" w:type="dxa"/>
          </w:tcPr>
          <w:p w14:paraId="5F19860F" w14:textId="77777777" w:rsidR="00C25087" w:rsidRDefault="00D50E84">
            <w:pPr>
              <w:cnfStyle w:val="000000000000" w:firstRow="0" w:lastRow="0" w:firstColumn="0" w:lastColumn="0" w:oddVBand="0" w:evenVBand="0" w:oddHBand="0" w:evenHBand="0" w:firstRowFirstColumn="0" w:firstRowLastColumn="0" w:lastRowFirstColumn="0" w:lastRowLastColumn="0"/>
            </w:pPr>
            <w:r>
              <w:t>-3.31</w:t>
            </w:r>
          </w:p>
        </w:tc>
        <w:tc>
          <w:tcPr>
            <w:tcW w:w="1605" w:type="dxa"/>
          </w:tcPr>
          <w:p w14:paraId="7138C82F" w14:textId="77777777" w:rsidR="00C25087" w:rsidRDefault="00D50E84">
            <w:pPr>
              <w:cnfStyle w:val="000000000000" w:firstRow="0" w:lastRow="0" w:firstColumn="0" w:lastColumn="0" w:oddVBand="0" w:evenVBand="0" w:oddHBand="0" w:evenHBand="0" w:firstRowFirstColumn="0" w:firstRowLastColumn="0" w:lastRowFirstColumn="0" w:lastRowLastColumn="0"/>
            </w:pPr>
            <w:r>
              <w:t>4.57</w:t>
            </w:r>
          </w:p>
        </w:tc>
        <w:tc>
          <w:tcPr>
            <w:tcW w:w="1605" w:type="dxa"/>
          </w:tcPr>
          <w:p w14:paraId="2A64B201" w14:textId="77777777" w:rsidR="00C25087" w:rsidRDefault="00D50E84">
            <w:pPr>
              <w:cnfStyle w:val="000000000000" w:firstRow="0" w:lastRow="0" w:firstColumn="0" w:lastColumn="0" w:oddVBand="0" w:evenVBand="0" w:oddHBand="0" w:evenHBand="0" w:firstRowFirstColumn="0" w:firstRowLastColumn="0" w:lastRowFirstColumn="0" w:lastRowLastColumn="0"/>
            </w:pPr>
            <w:r>
              <w:t>6.55</w:t>
            </w:r>
          </w:p>
        </w:tc>
      </w:tr>
      <w:tr w:rsidR="00C25087" w14:paraId="0413092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9927238" w14:textId="77777777" w:rsidR="00C25087" w:rsidRDefault="00D50E84">
            <w:r>
              <w:t>Managed Fund</w:t>
            </w:r>
          </w:p>
        </w:tc>
        <w:tc>
          <w:tcPr>
            <w:tcW w:w="4464" w:type="dxa"/>
          </w:tcPr>
          <w:p w14:paraId="1234B479"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 xml:space="preserve">S&amp;P </w:t>
            </w:r>
            <w:r>
              <w:t>ASX 100 TR in AU</w:t>
            </w:r>
          </w:p>
        </w:tc>
        <w:tc>
          <w:tcPr>
            <w:tcW w:w="1605" w:type="dxa"/>
          </w:tcPr>
          <w:p w14:paraId="0AFC4F8A" w14:textId="77777777" w:rsidR="00C25087" w:rsidRDefault="00D50E84">
            <w:pPr>
              <w:cnfStyle w:val="000000000000" w:firstRow="0" w:lastRow="0" w:firstColumn="0" w:lastColumn="0" w:oddVBand="0" w:evenVBand="0" w:oddHBand="0" w:evenHBand="0" w:firstRowFirstColumn="0" w:firstRowLastColumn="0" w:lastRowFirstColumn="0" w:lastRowLastColumn="0"/>
            </w:pPr>
            <w:r>
              <w:t>1.20</w:t>
            </w:r>
          </w:p>
        </w:tc>
        <w:tc>
          <w:tcPr>
            <w:tcW w:w="1605" w:type="dxa"/>
          </w:tcPr>
          <w:p w14:paraId="0C8422D9"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44399DC6" w14:textId="77777777" w:rsidR="00C25087" w:rsidRDefault="00D50E84">
            <w:pPr>
              <w:cnfStyle w:val="000000000000" w:firstRow="0" w:lastRow="0" w:firstColumn="0" w:lastColumn="0" w:oddVBand="0" w:evenVBand="0" w:oddHBand="0" w:evenHBand="0" w:firstRowFirstColumn="0" w:firstRowLastColumn="0" w:lastRowFirstColumn="0" w:lastRowLastColumn="0"/>
            </w:pPr>
            <w:r>
              <w:t>12.24</w:t>
            </w:r>
          </w:p>
        </w:tc>
        <w:tc>
          <w:tcPr>
            <w:tcW w:w="1605" w:type="dxa"/>
          </w:tcPr>
          <w:p w14:paraId="71667E95" w14:textId="77777777" w:rsidR="00C25087" w:rsidRDefault="00D50E84">
            <w:pPr>
              <w:cnfStyle w:val="000000000000" w:firstRow="0" w:lastRow="0" w:firstColumn="0" w:lastColumn="0" w:oddVBand="0" w:evenVBand="0" w:oddHBand="0" w:evenHBand="0" w:firstRowFirstColumn="0" w:firstRowLastColumn="0" w:lastRowFirstColumn="0" w:lastRowLastColumn="0"/>
            </w:pPr>
            <w:r>
              <w:t>7.09</w:t>
            </w:r>
          </w:p>
        </w:tc>
      </w:tr>
      <w:tr w:rsidR="00C25087" w14:paraId="2D45627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953BE50" w14:textId="77777777" w:rsidR="00C25087" w:rsidRDefault="00C25087"/>
        </w:tc>
        <w:tc>
          <w:tcPr>
            <w:tcW w:w="4464" w:type="dxa"/>
          </w:tcPr>
          <w:p w14:paraId="4CB9016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0773C9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-0.47</w:t>
            </w:r>
          </w:p>
        </w:tc>
        <w:tc>
          <w:tcPr>
            <w:tcW w:w="1605" w:type="dxa"/>
          </w:tcPr>
          <w:p w14:paraId="295CFA0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-2.52</w:t>
            </w:r>
          </w:p>
        </w:tc>
        <w:tc>
          <w:tcPr>
            <w:tcW w:w="1605" w:type="dxa"/>
          </w:tcPr>
          <w:p w14:paraId="6EEF96D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-7.66</w:t>
            </w:r>
          </w:p>
        </w:tc>
        <w:tc>
          <w:tcPr>
            <w:tcW w:w="1605" w:type="dxa"/>
          </w:tcPr>
          <w:p w14:paraId="787B4CF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-0.54</w:t>
            </w:r>
          </w:p>
        </w:tc>
      </w:tr>
      <w:tr w:rsidR="00C25087" w14:paraId="2276598B"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9DE95D7" w14:textId="77777777" w:rsidR="00C25087" w:rsidRDefault="00D50E84">
            <w:r>
              <w:t>PIM0028AU</w:t>
            </w:r>
          </w:p>
        </w:tc>
        <w:tc>
          <w:tcPr>
            <w:tcW w:w="4464" w:type="dxa"/>
          </w:tcPr>
          <w:p w14:paraId="4B273E8F"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DNR Capital Australian Equities High Conviction Fund</w:t>
            </w:r>
          </w:p>
        </w:tc>
        <w:tc>
          <w:tcPr>
            <w:tcW w:w="1605" w:type="dxa"/>
          </w:tcPr>
          <w:p w14:paraId="3B97CB8A" w14:textId="77777777" w:rsidR="00C25087" w:rsidRDefault="00D50E84">
            <w:pPr>
              <w:cnfStyle w:val="000000000000" w:firstRow="0" w:lastRow="0" w:firstColumn="0" w:lastColumn="0" w:oddVBand="0" w:evenVBand="0" w:oddHBand="0" w:evenHBand="0" w:firstRowFirstColumn="0" w:firstRowLastColumn="0" w:lastRowFirstColumn="0" w:lastRowLastColumn="0"/>
            </w:pPr>
            <w:r>
              <w:t>1.21</w:t>
            </w:r>
          </w:p>
        </w:tc>
        <w:tc>
          <w:tcPr>
            <w:tcW w:w="1605" w:type="dxa"/>
          </w:tcPr>
          <w:p w14:paraId="496853EF" w14:textId="77777777" w:rsidR="00C25087" w:rsidRDefault="00D50E84">
            <w:pPr>
              <w:cnfStyle w:val="000000000000" w:firstRow="0" w:lastRow="0" w:firstColumn="0" w:lastColumn="0" w:oddVBand="0" w:evenVBand="0" w:oddHBand="0" w:evenHBand="0" w:firstRowFirstColumn="0" w:firstRowLastColumn="0" w:lastRowFirstColumn="0" w:lastRowLastColumn="0"/>
            </w:pPr>
            <w:r>
              <w:t>-1.49</w:t>
            </w:r>
          </w:p>
        </w:tc>
        <w:tc>
          <w:tcPr>
            <w:tcW w:w="1605" w:type="dxa"/>
          </w:tcPr>
          <w:p w14:paraId="4268D9C1" w14:textId="77777777" w:rsidR="00C25087" w:rsidRDefault="00D50E84">
            <w:pPr>
              <w:cnfStyle w:val="000000000000" w:firstRow="0" w:lastRow="0" w:firstColumn="0" w:lastColumn="0" w:oddVBand="0" w:evenVBand="0" w:oddHBand="0" w:evenHBand="0" w:firstRowFirstColumn="0" w:firstRowLastColumn="0" w:lastRowFirstColumn="0" w:lastRowLastColumn="0"/>
            </w:pPr>
            <w:r>
              <w:t>8.83</w:t>
            </w:r>
          </w:p>
        </w:tc>
        <w:tc>
          <w:tcPr>
            <w:tcW w:w="1605" w:type="dxa"/>
          </w:tcPr>
          <w:p w14:paraId="4B76AA76" w14:textId="77777777" w:rsidR="00C25087" w:rsidRDefault="00D50E84">
            <w:pPr>
              <w:cnfStyle w:val="000000000000" w:firstRow="0" w:lastRow="0" w:firstColumn="0" w:lastColumn="0" w:oddVBand="0" w:evenVBand="0" w:oddHBand="0" w:evenHBand="0" w:firstRowFirstColumn="0" w:firstRowLastColumn="0" w:lastRowFirstColumn="0" w:lastRowLastColumn="0"/>
            </w:pPr>
            <w:r>
              <w:t>7.49</w:t>
            </w:r>
          </w:p>
        </w:tc>
      </w:tr>
      <w:tr w:rsidR="00C25087" w14:paraId="1451E808"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155F9D2" w14:textId="77777777" w:rsidR="00C25087" w:rsidRDefault="00D50E84">
            <w:r>
              <w:t>Managed Fund</w:t>
            </w:r>
          </w:p>
        </w:tc>
        <w:tc>
          <w:tcPr>
            <w:tcW w:w="4464" w:type="dxa"/>
          </w:tcPr>
          <w:p w14:paraId="4A5DBC5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S&amp;P ASX 100 TR in AU</w:t>
            </w:r>
          </w:p>
        </w:tc>
        <w:tc>
          <w:tcPr>
            <w:tcW w:w="1605" w:type="dxa"/>
          </w:tcPr>
          <w:p w14:paraId="090F2149" w14:textId="77777777" w:rsidR="00C25087" w:rsidRDefault="00D50E84">
            <w:pPr>
              <w:cnfStyle w:val="000000000000" w:firstRow="0" w:lastRow="0" w:firstColumn="0" w:lastColumn="0" w:oddVBand="0" w:evenVBand="0" w:oddHBand="0" w:evenHBand="0" w:firstRowFirstColumn="0" w:firstRowLastColumn="0" w:lastRowFirstColumn="0" w:lastRowLastColumn="0"/>
            </w:pPr>
            <w:r>
              <w:t>1.20</w:t>
            </w:r>
          </w:p>
        </w:tc>
        <w:tc>
          <w:tcPr>
            <w:tcW w:w="1605" w:type="dxa"/>
          </w:tcPr>
          <w:p w14:paraId="247CB288"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5ED9CA0B" w14:textId="77777777" w:rsidR="00C25087" w:rsidRDefault="00D50E84">
            <w:pPr>
              <w:cnfStyle w:val="000000000000" w:firstRow="0" w:lastRow="0" w:firstColumn="0" w:lastColumn="0" w:oddVBand="0" w:evenVBand="0" w:oddHBand="0" w:evenHBand="0" w:firstRowFirstColumn="0" w:firstRowLastColumn="0" w:lastRowFirstColumn="0" w:lastRowLastColumn="0"/>
            </w:pPr>
            <w:r>
              <w:t>12.24</w:t>
            </w:r>
          </w:p>
        </w:tc>
        <w:tc>
          <w:tcPr>
            <w:tcW w:w="1605" w:type="dxa"/>
          </w:tcPr>
          <w:p w14:paraId="64290281" w14:textId="77777777" w:rsidR="00C25087" w:rsidRDefault="00D50E84">
            <w:pPr>
              <w:cnfStyle w:val="000000000000" w:firstRow="0" w:lastRow="0" w:firstColumn="0" w:lastColumn="0" w:oddVBand="0" w:evenVBand="0" w:oddHBand="0" w:evenHBand="0" w:firstRowFirstColumn="0" w:firstRowLastColumn="0" w:lastRowFirstColumn="0" w:lastRowLastColumn="0"/>
            </w:pPr>
            <w:r>
              <w:t>7.09</w:t>
            </w:r>
          </w:p>
        </w:tc>
      </w:tr>
      <w:tr w:rsidR="00C25087" w14:paraId="55EABBD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53F343A" w14:textId="77777777" w:rsidR="00C25087" w:rsidRDefault="00C25087"/>
        </w:tc>
        <w:tc>
          <w:tcPr>
            <w:tcW w:w="4464" w:type="dxa"/>
          </w:tcPr>
          <w:p w14:paraId="04C36D3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5840954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0.01</w:t>
            </w:r>
          </w:p>
        </w:tc>
        <w:tc>
          <w:tcPr>
            <w:tcW w:w="1605" w:type="dxa"/>
          </w:tcPr>
          <w:p w14:paraId="40AC235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-0.70</w:t>
            </w:r>
          </w:p>
        </w:tc>
        <w:tc>
          <w:tcPr>
            <w:tcW w:w="1605" w:type="dxa"/>
          </w:tcPr>
          <w:p w14:paraId="26D4397D"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-3.41</w:t>
            </w:r>
          </w:p>
        </w:tc>
        <w:tc>
          <w:tcPr>
            <w:tcW w:w="1605" w:type="dxa"/>
          </w:tcPr>
          <w:p w14:paraId="36AE406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0.40</w:t>
            </w:r>
          </w:p>
        </w:tc>
      </w:tr>
      <w:tr w:rsidR="00C25087" w14:paraId="7903DF28"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935E973" w14:textId="77777777" w:rsidR="00C25087" w:rsidRDefault="00D50E84">
            <w:r>
              <w:t>RFA0818AU</w:t>
            </w:r>
          </w:p>
        </w:tc>
        <w:tc>
          <w:tcPr>
            <w:tcW w:w="4464" w:type="dxa"/>
          </w:tcPr>
          <w:p w14:paraId="1449A44A"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Pendal Australian Share Fund</w:t>
            </w:r>
          </w:p>
        </w:tc>
        <w:tc>
          <w:tcPr>
            <w:tcW w:w="1605" w:type="dxa"/>
          </w:tcPr>
          <w:p w14:paraId="6830779B" w14:textId="77777777" w:rsidR="00C25087" w:rsidRDefault="00D50E84">
            <w:pPr>
              <w:cnfStyle w:val="000000000000" w:firstRow="0" w:lastRow="0" w:firstColumn="0" w:lastColumn="0" w:oddVBand="0" w:evenVBand="0" w:oddHBand="0" w:evenHBand="0" w:firstRowFirstColumn="0" w:firstRowLastColumn="0" w:lastRowFirstColumn="0" w:lastRowLastColumn="0"/>
            </w:pPr>
            <w:r>
              <w:t>1.18</w:t>
            </w:r>
          </w:p>
        </w:tc>
        <w:tc>
          <w:tcPr>
            <w:tcW w:w="1605" w:type="dxa"/>
          </w:tcPr>
          <w:p w14:paraId="26697583" w14:textId="77777777" w:rsidR="00C25087" w:rsidRDefault="00D50E84">
            <w:pPr>
              <w:cnfStyle w:val="000000000000" w:firstRow="0" w:lastRow="0" w:firstColumn="0" w:lastColumn="0" w:oddVBand="0" w:evenVBand="0" w:oddHBand="0" w:evenHBand="0" w:firstRowFirstColumn="0" w:firstRowLastColumn="0" w:lastRowFirstColumn="0" w:lastRowLastColumn="0"/>
            </w:pPr>
            <w:r>
              <w:t>0.02</w:t>
            </w:r>
          </w:p>
        </w:tc>
        <w:tc>
          <w:tcPr>
            <w:tcW w:w="1605" w:type="dxa"/>
          </w:tcPr>
          <w:p w14:paraId="36CDF443" w14:textId="77777777" w:rsidR="00C25087" w:rsidRDefault="00D50E84">
            <w:pPr>
              <w:cnfStyle w:val="000000000000" w:firstRow="0" w:lastRow="0" w:firstColumn="0" w:lastColumn="0" w:oddVBand="0" w:evenVBand="0" w:oddHBand="0" w:evenHBand="0" w:firstRowFirstColumn="0" w:firstRowLastColumn="0" w:lastRowFirstColumn="0" w:lastRowLastColumn="0"/>
            </w:pPr>
            <w:r>
              <w:t>13.08</w:t>
            </w:r>
          </w:p>
        </w:tc>
        <w:tc>
          <w:tcPr>
            <w:tcW w:w="1605" w:type="dxa"/>
          </w:tcPr>
          <w:p w14:paraId="162087BB" w14:textId="77777777" w:rsidR="00C25087" w:rsidRDefault="00D50E84">
            <w:pPr>
              <w:cnfStyle w:val="000000000000" w:firstRow="0" w:lastRow="0" w:firstColumn="0" w:lastColumn="0" w:oddVBand="0" w:evenVBand="0" w:oddHBand="0" w:evenHBand="0" w:firstRowFirstColumn="0" w:firstRowLastColumn="0" w:lastRowFirstColumn="0" w:lastRowLastColumn="0"/>
            </w:pPr>
            <w:r>
              <w:t>6.33</w:t>
            </w:r>
          </w:p>
        </w:tc>
      </w:tr>
      <w:tr w:rsidR="00C25087" w14:paraId="0AD527C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494F3A6" w14:textId="77777777" w:rsidR="00C25087" w:rsidRDefault="00D50E84">
            <w:r>
              <w:t>Managed Fund</w:t>
            </w:r>
          </w:p>
        </w:tc>
        <w:tc>
          <w:tcPr>
            <w:tcW w:w="4464" w:type="dxa"/>
          </w:tcPr>
          <w:p w14:paraId="0153F35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S&amp;P ASX 100 TR in AU</w:t>
            </w:r>
          </w:p>
        </w:tc>
        <w:tc>
          <w:tcPr>
            <w:tcW w:w="1605" w:type="dxa"/>
          </w:tcPr>
          <w:p w14:paraId="0CABD1EA" w14:textId="77777777" w:rsidR="00C25087" w:rsidRDefault="00D50E84">
            <w:pPr>
              <w:cnfStyle w:val="000000000000" w:firstRow="0" w:lastRow="0" w:firstColumn="0" w:lastColumn="0" w:oddVBand="0" w:evenVBand="0" w:oddHBand="0" w:evenHBand="0" w:firstRowFirstColumn="0" w:firstRowLastColumn="0" w:lastRowFirstColumn="0" w:lastRowLastColumn="0"/>
            </w:pPr>
            <w:r>
              <w:t>1.20</w:t>
            </w:r>
          </w:p>
        </w:tc>
        <w:tc>
          <w:tcPr>
            <w:tcW w:w="1605" w:type="dxa"/>
          </w:tcPr>
          <w:p w14:paraId="36A0A80B"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4C5B8F84" w14:textId="77777777" w:rsidR="00C25087" w:rsidRDefault="00D50E84">
            <w:pPr>
              <w:cnfStyle w:val="000000000000" w:firstRow="0" w:lastRow="0" w:firstColumn="0" w:lastColumn="0" w:oddVBand="0" w:evenVBand="0" w:oddHBand="0" w:evenHBand="0" w:firstRowFirstColumn="0" w:firstRowLastColumn="0" w:lastRowFirstColumn="0" w:lastRowLastColumn="0"/>
            </w:pPr>
            <w:r>
              <w:t>12.24</w:t>
            </w:r>
          </w:p>
        </w:tc>
        <w:tc>
          <w:tcPr>
            <w:tcW w:w="1605" w:type="dxa"/>
          </w:tcPr>
          <w:p w14:paraId="6F9D911E" w14:textId="77777777" w:rsidR="00C25087" w:rsidRDefault="00D50E84">
            <w:pPr>
              <w:cnfStyle w:val="000000000000" w:firstRow="0" w:lastRow="0" w:firstColumn="0" w:lastColumn="0" w:oddVBand="0" w:evenVBand="0" w:oddHBand="0" w:evenHBand="0" w:firstRowFirstColumn="0" w:firstRowLastColumn="0" w:lastRowFirstColumn="0" w:lastRowLastColumn="0"/>
            </w:pPr>
            <w:r>
              <w:t>7.09</w:t>
            </w:r>
          </w:p>
        </w:tc>
      </w:tr>
      <w:tr w:rsidR="00C25087" w14:paraId="3690642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E62FAB2" w14:textId="77777777" w:rsidR="00C25087" w:rsidRDefault="00C25087"/>
        </w:tc>
        <w:tc>
          <w:tcPr>
            <w:tcW w:w="4464" w:type="dxa"/>
          </w:tcPr>
          <w:p w14:paraId="2638418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5735A63D"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-0.02</w:t>
            </w:r>
          </w:p>
        </w:tc>
        <w:tc>
          <w:tcPr>
            <w:tcW w:w="1605" w:type="dxa"/>
          </w:tcPr>
          <w:p w14:paraId="40374AB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0.81</w:t>
            </w:r>
          </w:p>
        </w:tc>
        <w:tc>
          <w:tcPr>
            <w:tcW w:w="1605" w:type="dxa"/>
          </w:tcPr>
          <w:p w14:paraId="243A8FD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0.85</w:t>
            </w:r>
          </w:p>
        </w:tc>
        <w:tc>
          <w:tcPr>
            <w:tcW w:w="1605" w:type="dxa"/>
          </w:tcPr>
          <w:p w14:paraId="75AE30B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-0.76</w:t>
            </w:r>
          </w:p>
        </w:tc>
      </w:tr>
    </w:tbl>
    <w:p w14:paraId="5C5F0D80" w14:textId="77777777" w:rsidR="00C25087" w:rsidRDefault="00D50E84">
      <w:pPr>
        <w:pStyle w:val="Heading2"/>
      </w:pPr>
      <w:bookmarkStart w:id="3" w:name="_Toc172276555"/>
      <w:r>
        <w:t>World Other Equity</w:t>
      </w:r>
      <w:bookmarkEnd w:id="3"/>
    </w:p>
    <w:p w14:paraId="4595BF77" w14:textId="77777777" w:rsidR="00C25087" w:rsidRDefault="00D50E84">
      <w:pPr>
        <w:pStyle w:val="T-Title"/>
      </w:pPr>
      <w:r>
        <w:t>Table 3: Performances in World Other Equity</w:t>
      </w:r>
    </w:p>
    <w:tbl>
      <w:tblPr>
        <w:tblStyle w:val="Table2"/>
        <w:tblW w:w="0" w:type="auto"/>
        <w:tblLook w:val="04A0" w:firstRow="1" w:lastRow="0" w:firstColumn="1" w:lastColumn="0" w:noHBand="0" w:noVBand="1"/>
      </w:tblPr>
      <w:tblGrid>
        <w:gridCol w:w="1285"/>
        <w:gridCol w:w="3205"/>
        <w:gridCol w:w="1265"/>
        <w:gridCol w:w="1305"/>
        <w:gridCol w:w="1286"/>
        <w:gridCol w:w="1286"/>
      </w:tblGrid>
      <w:tr w:rsidR="00C25087" w14:paraId="0BDAFF78"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1CDF1B83" w14:textId="77777777" w:rsidR="00C25087" w:rsidRDefault="00D50E84">
            <w:r>
              <w:t>APIR</w:t>
            </w:r>
          </w:p>
        </w:tc>
        <w:tc>
          <w:tcPr>
            <w:tcW w:w="4464" w:type="dxa"/>
          </w:tcPr>
          <w:p w14:paraId="362F3DEB"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4D67253B" w14:textId="77777777" w:rsidR="00C25087" w:rsidRDefault="00D50E84">
            <w:pPr>
              <w:cnfStyle w:val="100000000000" w:firstRow="1" w:lastRow="0" w:firstColumn="0" w:lastColumn="0" w:oddVBand="0" w:evenVBand="0" w:oddHBand="0" w:evenHBand="0" w:firstRowFirstColumn="0" w:firstRowLastColumn="0" w:lastRowFirstColumn="0" w:lastRowLastColumn="0"/>
            </w:pPr>
            <w:r>
              <w:t xml:space="preserve">1 </w:t>
            </w:r>
            <w:r>
              <w:t>Month (%)</w:t>
            </w:r>
          </w:p>
        </w:tc>
        <w:tc>
          <w:tcPr>
            <w:tcW w:w="1605" w:type="dxa"/>
          </w:tcPr>
          <w:p w14:paraId="090C1F81"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31214DE3"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65B5D5E1"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56EAC5B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B875331" w14:textId="77777777" w:rsidR="00C25087" w:rsidRDefault="00D50E84">
            <w:r>
              <w:t>IVV-AU</w:t>
            </w:r>
          </w:p>
        </w:tc>
        <w:tc>
          <w:tcPr>
            <w:tcW w:w="4464" w:type="dxa"/>
          </w:tcPr>
          <w:p w14:paraId="418F6C4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BlackRock iShares Core S&amp;P 500 ETF</w:t>
            </w:r>
          </w:p>
        </w:tc>
        <w:tc>
          <w:tcPr>
            <w:tcW w:w="1605" w:type="dxa"/>
          </w:tcPr>
          <w:p w14:paraId="36397B71" w14:textId="77777777" w:rsidR="00C25087" w:rsidRDefault="00D50E84">
            <w:pPr>
              <w:cnfStyle w:val="000000000000" w:firstRow="0" w:lastRow="0" w:firstColumn="0" w:lastColumn="0" w:oddVBand="0" w:evenVBand="0" w:oddHBand="0" w:evenHBand="0" w:firstRowFirstColumn="0" w:firstRowLastColumn="0" w:lastRowFirstColumn="0" w:lastRowLastColumn="0"/>
            </w:pPr>
            <w:r>
              <w:t>3.08</w:t>
            </w:r>
          </w:p>
        </w:tc>
        <w:tc>
          <w:tcPr>
            <w:tcW w:w="1605" w:type="dxa"/>
          </w:tcPr>
          <w:p w14:paraId="564178DD" w14:textId="77777777" w:rsidR="00C25087" w:rsidRDefault="00D50E84">
            <w:pPr>
              <w:cnfStyle w:val="000000000000" w:firstRow="0" w:lastRow="0" w:firstColumn="0" w:lastColumn="0" w:oddVBand="0" w:evenVBand="0" w:oddHBand="0" w:evenHBand="0" w:firstRowFirstColumn="0" w:firstRowLastColumn="0" w:lastRowFirstColumn="0" w:lastRowLastColumn="0"/>
            </w:pPr>
            <w:r>
              <w:t>1.93</w:t>
            </w:r>
          </w:p>
        </w:tc>
        <w:tc>
          <w:tcPr>
            <w:tcW w:w="1605" w:type="dxa"/>
          </w:tcPr>
          <w:p w14:paraId="28C695D2" w14:textId="77777777" w:rsidR="00C25087" w:rsidRDefault="00D50E84">
            <w:pPr>
              <w:cnfStyle w:val="000000000000" w:firstRow="0" w:lastRow="0" w:firstColumn="0" w:lastColumn="0" w:oddVBand="0" w:evenVBand="0" w:oddHBand="0" w:evenHBand="0" w:firstRowFirstColumn="0" w:firstRowLastColumn="0" w:lastRowFirstColumn="0" w:lastRowLastColumn="0"/>
            </w:pPr>
            <w:r>
              <w:t>23.90</w:t>
            </w:r>
          </w:p>
        </w:tc>
        <w:tc>
          <w:tcPr>
            <w:tcW w:w="1605" w:type="dxa"/>
          </w:tcPr>
          <w:p w14:paraId="656E6377" w14:textId="77777777" w:rsidR="00C25087" w:rsidRDefault="00D50E84">
            <w:pPr>
              <w:cnfStyle w:val="000000000000" w:firstRow="0" w:lastRow="0" w:firstColumn="0" w:lastColumn="0" w:oddVBand="0" w:evenVBand="0" w:oddHBand="0" w:evenHBand="0" w:firstRowFirstColumn="0" w:firstRowLastColumn="0" w:lastRowFirstColumn="0" w:lastRowLastColumn="0"/>
            </w:pPr>
            <w:r>
              <w:t>14.13</w:t>
            </w:r>
          </w:p>
        </w:tc>
      </w:tr>
      <w:tr w:rsidR="00C25087" w14:paraId="0EB8E0E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7AEDBA4" w14:textId="77777777" w:rsidR="00C25087" w:rsidRDefault="00D50E84">
            <w:r>
              <w:t>ETF/LIC</w:t>
            </w:r>
          </w:p>
        </w:tc>
        <w:tc>
          <w:tcPr>
            <w:tcW w:w="4464" w:type="dxa"/>
          </w:tcPr>
          <w:p w14:paraId="5A2CC8D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World ex Australia TR in AU</w:t>
            </w:r>
          </w:p>
        </w:tc>
        <w:tc>
          <w:tcPr>
            <w:tcW w:w="1605" w:type="dxa"/>
          </w:tcPr>
          <w:p w14:paraId="0322BF86" w14:textId="77777777" w:rsidR="00C25087" w:rsidRDefault="00D50E84">
            <w:pPr>
              <w:cnfStyle w:val="000000000000" w:firstRow="0" w:lastRow="0" w:firstColumn="0" w:lastColumn="0" w:oddVBand="0" w:evenVBand="0" w:oddHBand="0" w:evenHBand="0" w:firstRowFirstColumn="0" w:firstRowLastColumn="0" w:lastRowFirstColumn="0" w:lastRowLastColumn="0"/>
            </w:pPr>
            <w:r>
              <w:t>1.61</w:t>
            </w:r>
          </w:p>
        </w:tc>
        <w:tc>
          <w:tcPr>
            <w:tcW w:w="1605" w:type="dxa"/>
          </w:tcPr>
          <w:p w14:paraId="671A271B" w14:textId="77777777" w:rsidR="00C25087" w:rsidRDefault="00D50E84">
            <w:pPr>
              <w:cnfStyle w:val="000000000000" w:firstRow="0" w:lastRow="0" w:firstColumn="0" w:lastColumn="0" w:oddVBand="0" w:evenVBand="0" w:oddHBand="0" w:evenHBand="0" w:firstRowFirstColumn="0" w:firstRowLastColumn="0" w:lastRowFirstColumn="0" w:lastRowLastColumn="0"/>
            </w:pPr>
            <w:r>
              <w:t>0.28</w:t>
            </w:r>
          </w:p>
        </w:tc>
        <w:tc>
          <w:tcPr>
            <w:tcW w:w="1605" w:type="dxa"/>
          </w:tcPr>
          <w:p w14:paraId="715B3630" w14:textId="77777777" w:rsidR="00C25087" w:rsidRDefault="00D50E84">
            <w:pPr>
              <w:cnfStyle w:val="000000000000" w:firstRow="0" w:lastRow="0" w:firstColumn="0" w:lastColumn="0" w:oddVBand="0" w:evenVBand="0" w:oddHBand="0" w:evenHBand="0" w:firstRowFirstColumn="0" w:firstRowLastColumn="0" w:lastRowFirstColumn="0" w:lastRowLastColumn="0"/>
            </w:pPr>
            <w:r>
              <w:t>19.92</w:t>
            </w:r>
          </w:p>
        </w:tc>
        <w:tc>
          <w:tcPr>
            <w:tcW w:w="1605" w:type="dxa"/>
          </w:tcPr>
          <w:p w14:paraId="533AB830" w14:textId="77777777" w:rsidR="00C25087" w:rsidRDefault="00D50E84">
            <w:pPr>
              <w:cnfStyle w:val="000000000000" w:firstRow="0" w:lastRow="0" w:firstColumn="0" w:lastColumn="0" w:oddVBand="0" w:evenVBand="0" w:oddHBand="0" w:evenHBand="0" w:firstRowFirstColumn="0" w:firstRowLastColumn="0" w:lastRowFirstColumn="0" w:lastRowLastColumn="0"/>
            </w:pPr>
            <w:r>
              <w:t>11.18</w:t>
            </w:r>
          </w:p>
        </w:tc>
      </w:tr>
      <w:tr w:rsidR="00C25087" w14:paraId="3DC81DB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597F09A" w14:textId="77777777" w:rsidR="00C25087" w:rsidRDefault="00C25087"/>
        </w:tc>
        <w:tc>
          <w:tcPr>
            <w:tcW w:w="4464" w:type="dxa"/>
          </w:tcPr>
          <w:p w14:paraId="10F62E1F"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4F541D7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1.47</w:t>
            </w:r>
          </w:p>
        </w:tc>
        <w:tc>
          <w:tcPr>
            <w:tcW w:w="1605" w:type="dxa"/>
          </w:tcPr>
          <w:p w14:paraId="68FC80D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1.66</w:t>
            </w:r>
          </w:p>
        </w:tc>
        <w:tc>
          <w:tcPr>
            <w:tcW w:w="1605" w:type="dxa"/>
          </w:tcPr>
          <w:p w14:paraId="39E824B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3.98</w:t>
            </w:r>
          </w:p>
        </w:tc>
        <w:tc>
          <w:tcPr>
            <w:tcW w:w="1605" w:type="dxa"/>
          </w:tcPr>
          <w:p w14:paraId="19D5E53D"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2.95</w:t>
            </w:r>
          </w:p>
        </w:tc>
      </w:tr>
      <w:tr w:rsidR="00C25087" w14:paraId="76B80AAB"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127E28C" w14:textId="77777777" w:rsidR="00C25087" w:rsidRDefault="00D50E84">
            <w:r>
              <w:t>IJP-AU</w:t>
            </w:r>
          </w:p>
        </w:tc>
        <w:tc>
          <w:tcPr>
            <w:tcW w:w="4464" w:type="dxa"/>
          </w:tcPr>
          <w:p w14:paraId="322AE72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 xml:space="preserve">BlackRock iShares MSCI </w:t>
            </w:r>
            <w:r>
              <w:t>Japan ETF</w:t>
            </w:r>
          </w:p>
        </w:tc>
        <w:tc>
          <w:tcPr>
            <w:tcW w:w="1605" w:type="dxa"/>
          </w:tcPr>
          <w:p w14:paraId="32F1C7C3" w14:textId="77777777" w:rsidR="00C25087" w:rsidRDefault="00D50E84">
            <w:pPr>
              <w:cnfStyle w:val="000000000000" w:firstRow="0" w:lastRow="0" w:firstColumn="0" w:lastColumn="0" w:oddVBand="0" w:evenVBand="0" w:oddHBand="0" w:evenHBand="0" w:firstRowFirstColumn="0" w:firstRowLastColumn="0" w:lastRowFirstColumn="0" w:lastRowLastColumn="0"/>
            </w:pPr>
            <w:r>
              <w:t>-0.83</w:t>
            </w:r>
          </w:p>
        </w:tc>
        <w:tc>
          <w:tcPr>
            <w:tcW w:w="1605" w:type="dxa"/>
          </w:tcPr>
          <w:p w14:paraId="00895777" w14:textId="77777777" w:rsidR="00C25087" w:rsidRDefault="00D50E84">
            <w:pPr>
              <w:cnfStyle w:val="000000000000" w:firstRow="0" w:lastRow="0" w:firstColumn="0" w:lastColumn="0" w:oddVBand="0" w:evenVBand="0" w:oddHBand="0" w:evenHBand="0" w:firstRowFirstColumn="0" w:firstRowLastColumn="0" w:lastRowFirstColumn="0" w:lastRowLastColumn="0"/>
            </w:pPr>
            <w:r>
              <w:t>-5.96</w:t>
            </w:r>
          </w:p>
        </w:tc>
        <w:tc>
          <w:tcPr>
            <w:tcW w:w="1605" w:type="dxa"/>
          </w:tcPr>
          <w:p w14:paraId="2FED189E" w14:textId="77777777" w:rsidR="00C25087" w:rsidRDefault="00D50E84">
            <w:pPr>
              <w:cnfStyle w:val="000000000000" w:firstRow="0" w:lastRow="0" w:firstColumn="0" w:lastColumn="0" w:oddVBand="0" w:evenVBand="0" w:oddHBand="0" w:evenHBand="0" w:firstRowFirstColumn="0" w:firstRowLastColumn="0" w:lastRowFirstColumn="0" w:lastRowLastColumn="0"/>
            </w:pPr>
            <w:r>
              <w:t>11.87</w:t>
            </w:r>
          </w:p>
        </w:tc>
        <w:tc>
          <w:tcPr>
            <w:tcW w:w="1605" w:type="dxa"/>
          </w:tcPr>
          <w:p w14:paraId="35D63B91" w14:textId="77777777" w:rsidR="00C25087" w:rsidRDefault="00D50E84">
            <w:pPr>
              <w:cnfStyle w:val="000000000000" w:firstRow="0" w:lastRow="0" w:firstColumn="0" w:lastColumn="0" w:oddVBand="0" w:evenVBand="0" w:oddHBand="0" w:evenHBand="0" w:firstRowFirstColumn="0" w:firstRowLastColumn="0" w:lastRowFirstColumn="0" w:lastRowLastColumn="0"/>
            </w:pPr>
            <w:r>
              <w:t>5.93</w:t>
            </w:r>
          </w:p>
        </w:tc>
      </w:tr>
      <w:tr w:rsidR="00C25087" w14:paraId="44019578"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D7E3451" w14:textId="77777777" w:rsidR="00C25087" w:rsidRDefault="00D50E84">
            <w:r>
              <w:t>ETF/LIC</w:t>
            </w:r>
          </w:p>
        </w:tc>
        <w:tc>
          <w:tcPr>
            <w:tcW w:w="4464" w:type="dxa"/>
          </w:tcPr>
          <w:p w14:paraId="3DA9B40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World ex Australia TR in AU</w:t>
            </w:r>
          </w:p>
        </w:tc>
        <w:tc>
          <w:tcPr>
            <w:tcW w:w="1605" w:type="dxa"/>
          </w:tcPr>
          <w:p w14:paraId="326B8D7D" w14:textId="77777777" w:rsidR="00C25087" w:rsidRDefault="00D50E84">
            <w:pPr>
              <w:cnfStyle w:val="000000000000" w:firstRow="0" w:lastRow="0" w:firstColumn="0" w:lastColumn="0" w:oddVBand="0" w:evenVBand="0" w:oddHBand="0" w:evenHBand="0" w:firstRowFirstColumn="0" w:firstRowLastColumn="0" w:lastRowFirstColumn="0" w:lastRowLastColumn="0"/>
            </w:pPr>
            <w:r>
              <w:t>1.61</w:t>
            </w:r>
          </w:p>
        </w:tc>
        <w:tc>
          <w:tcPr>
            <w:tcW w:w="1605" w:type="dxa"/>
          </w:tcPr>
          <w:p w14:paraId="631FC94D" w14:textId="77777777" w:rsidR="00C25087" w:rsidRDefault="00D50E84">
            <w:pPr>
              <w:cnfStyle w:val="000000000000" w:firstRow="0" w:lastRow="0" w:firstColumn="0" w:lastColumn="0" w:oddVBand="0" w:evenVBand="0" w:oddHBand="0" w:evenHBand="0" w:firstRowFirstColumn="0" w:firstRowLastColumn="0" w:lastRowFirstColumn="0" w:lastRowLastColumn="0"/>
            </w:pPr>
            <w:r>
              <w:t>0.28</w:t>
            </w:r>
          </w:p>
        </w:tc>
        <w:tc>
          <w:tcPr>
            <w:tcW w:w="1605" w:type="dxa"/>
          </w:tcPr>
          <w:p w14:paraId="557A8775" w14:textId="77777777" w:rsidR="00C25087" w:rsidRDefault="00D50E84">
            <w:pPr>
              <w:cnfStyle w:val="000000000000" w:firstRow="0" w:lastRow="0" w:firstColumn="0" w:lastColumn="0" w:oddVBand="0" w:evenVBand="0" w:oddHBand="0" w:evenHBand="0" w:firstRowFirstColumn="0" w:firstRowLastColumn="0" w:lastRowFirstColumn="0" w:lastRowLastColumn="0"/>
            </w:pPr>
            <w:r>
              <w:t>19.92</w:t>
            </w:r>
          </w:p>
        </w:tc>
        <w:tc>
          <w:tcPr>
            <w:tcW w:w="1605" w:type="dxa"/>
          </w:tcPr>
          <w:p w14:paraId="58AB7057" w14:textId="77777777" w:rsidR="00C25087" w:rsidRDefault="00D50E84">
            <w:pPr>
              <w:cnfStyle w:val="000000000000" w:firstRow="0" w:lastRow="0" w:firstColumn="0" w:lastColumn="0" w:oddVBand="0" w:evenVBand="0" w:oddHBand="0" w:evenHBand="0" w:firstRowFirstColumn="0" w:firstRowLastColumn="0" w:lastRowFirstColumn="0" w:lastRowLastColumn="0"/>
            </w:pPr>
            <w:r>
              <w:t>11.18</w:t>
            </w:r>
          </w:p>
        </w:tc>
      </w:tr>
      <w:tr w:rsidR="00C25087" w14:paraId="5038B0A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BCFEA99" w14:textId="77777777" w:rsidR="00C25087" w:rsidRDefault="00C25087"/>
        </w:tc>
        <w:tc>
          <w:tcPr>
            <w:tcW w:w="4464" w:type="dxa"/>
          </w:tcPr>
          <w:p w14:paraId="4267A66E"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1D68A24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-2.44</w:t>
            </w:r>
          </w:p>
        </w:tc>
        <w:tc>
          <w:tcPr>
            <w:tcW w:w="1605" w:type="dxa"/>
          </w:tcPr>
          <w:p w14:paraId="522743B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-6.24</w:t>
            </w:r>
          </w:p>
        </w:tc>
        <w:tc>
          <w:tcPr>
            <w:tcW w:w="1605" w:type="dxa"/>
          </w:tcPr>
          <w:p w14:paraId="475E3C0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-8.05</w:t>
            </w:r>
          </w:p>
        </w:tc>
        <w:tc>
          <w:tcPr>
            <w:tcW w:w="1605" w:type="dxa"/>
          </w:tcPr>
          <w:p w14:paraId="0531528D"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-5.25</w:t>
            </w:r>
          </w:p>
        </w:tc>
      </w:tr>
      <w:tr w:rsidR="00C25087" w14:paraId="3906F68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9DEEBAA" w14:textId="77777777" w:rsidR="00C25087" w:rsidRDefault="00D50E84">
            <w:r>
              <w:t>IHVV-AU</w:t>
            </w:r>
          </w:p>
        </w:tc>
        <w:tc>
          <w:tcPr>
            <w:tcW w:w="4464" w:type="dxa"/>
          </w:tcPr>
          <w:p w14:paraId="6803942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BlackRock iShares S&amp;P 500 AUD Hedged ETF</w:t>
            </w:r>
          </w:p>
        </w:tc>
        <w:tc>
          <w:tcPr>
            <w:tcW w:w="1605" w:type="dxa"/>
          </w:tcPr>
          <w:p w14:paraId="6C585DC2" w14:textId="77777777" w:rsidR="00C25087" w:rsidRDefault="00D50E84">
            <w:pPr>
              <w:cnfStyle w:val="000000000000" w:firstRow="0" w:lastRow="0" w:firstColumn="0" w:lastColumn="0" w:oddVBand="0" w:evenVBand="0" w:oddHBand="0" w:evenHBand="0" w:firstRowFirstColumn="0" w:firstRowLastColumn="0" w:lastRowFirstColumn="0" w:lastRowLastColumn="0"/>
            </w:pPr>
            <w:r>
              <w:t>3.41</w:t>
            </w:r>
          </w:p>
        </w:tc>
        <w:tc>
          <w:tcPr>
            <w:tcW w:w="1605" w:type="dxa"/>
          </w:tcPr>
          <w:p w14:paraId="1511CC65" w14:textId="77777777" w:rsidR="00C25087" w:rsidRDefault="00D50E84">
            <w:pPr>
              <w:cnfStyle w:val="000000000000" w:firstRow="0" w:lastRow="0" w:firstColumn="0" w:lastColumn="0" w:oddVBand="0" w:evenVBand="0" w:oddHBand="0" w:evenHBand="0" w:firstRowFirstColumn="0" w:firstRowLastColumn="0" w:lastRowFirstColumn="0" w:lastRowLastColumn="0"/>
            </w:pPr>
            <w:r>
              <w:t>3.94</w:t>
            </w:r>
          </w:p>
        </w:tc>
        <w:tc>
          <w:tcPr>
            <w:tcW w:w="1605" w:type="dxa"/>
          </w:tcPr>
          <w:p w14:paraId="66DB0E57" w14:textId="77777777" w:rsidR="00C25087" w:rsidRDefault="00D50E84">
            <w:pPr>
              <w:cnfStyle w:val="000000000000" w:firstRow="0" w:lastRow="0" w:firstColumn="0" w:lastColumn="0" w:oddVBand="0" w:evenVBand="0" w:oddHBand="0" w:evenHBand="0" w:firstRowFirstColumn="0" w:firstRowLastColumn="0" w:lastRowFirstColumn="0" w:lastRowLastColumn="0"/>
            </w:pPr>
            <w:r>
              <w:t>21.88</w:t>
            </w:r>
          </w:p>
        </w:tc>
        <w:tc>
          <w:tcPr>
            <w:tcW w:w="1605" w:type="dxa"/>
          </w:tcPr>
          <w:p w14:paraId="7CC1FCAA" w14:textId="77777777" w:rsidR="00C25087" w:rsidRDefault="00D50E84">
            <w:pPr>
              <w:cnfStyle w:val="000000000000" w:firstRow="0" w:lastRow="0" w:firstColumn="0" w:lastColumn="0" w:oddVBand="0" w:evenVBand="0" w:oddHBand="0" w:evenHBand="0" w:firstRowFirstColumn="0" w:firstRowLastColumn="0" w:lastRowFirstColumn="0" w:lastRowLastColumn="0"/>
            </w:pPr>
            <w:r>
              <w:t>7.40</w:t>
            </w:r>
          </w:p>
        </w:tc>
      </w:tr>
      <w:tr w:rsidR="00C25087" w14:paraId="27D50E74"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B2C5AC1" w14:textId="77777777" w:rsidR="00C25087" w:rsidRDefault="00D50E84">
            <w:r>
              <w:t>ETF/LIC</w:t>
            </w:r>
          </w:p>
        </w:tc>
        <w:tc>
          <w:tcPr>
            <w:tcW w:w="4464" w:type="dxa"/>
          </w:tcPr>
          <w:p w14:paraId="4FA2836A"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World ex Australia TR in AU</w:t>
            </w:r>
          </w:p>
        </w:tc>
        <w:tc>
          <w:tcPr>
            <w:tcW w:w="1605" w:type="dxa"/>
          </w:tcPr>
          <w:p w14:paraId="28986987" w14:textId="77777777" w:rsidR="00C25087" w:rsidRDefault="00D50E84">
            <w:pPr>
              <w:cnfStyle w:val="000000000000" w:firstRow="0" w:lastRow="0" w:firstColumn="0" w:lastColumn="0" w:oddVBand="0" w:evenVBand="0" w:oddHBand="0" w:evenHBand="0" w:firstRowFirstColumn="0" w:firstRowLastColumn="0" w:lastRowFirstColumn="0" w:lastRowLastColumn="0"/>
            </w:pPr>
            <w:r>
              <w:t>1.61</w:t>
            </w:r>
          </w:p>
        </w:tc>
        <w:tc>
          <w:tcPr>
            <w:tcW w:w="1605" w:type="dxa"/>
          </w:tcPr>
          <w:p w14:paraId="7A1528B8" w14:textId="77777777" w:rsidR="00C25087" w:rsidRDefault="00D50E84">
            <w:pPr>
              <w:cnfStyle w:val="000000000000" w:firstRow="0" w:lastRow="0" w:firstColumn="0" w:lastColumn="0" w:oddVBand="0" w:evenVBand="0" w:oddHBand="0" w:evenHBand="0" w:firstRowFirstColumn="0" w:firstRowLastColumn="0" w:lastRowFirstColumn="0" w:lastRowLastColumn="0"/>
            </w:pPr>
            <w:r>
              <w:t>0.28</w:t>
            </w:r>
          </w:p>
        </w:tc>
        <w:tc>
          <w:tcPr>
            <w:tcW w:w="1605" w:type="dxa"/>
          </w:tcPr>
          <w:p w14:paraId="18C82264" w14:textId="77777777" w:rsidR="00C25087" w:rsidRDefault="00D50E84">
            <w:pPr>
              <w:cnfStyle w:val="000000000000" w:firstRow="0" w:lastRow="0" w:firstColumn="0" w:lastColumn="0" w:oddVBand="0" w:evenVBand="0" w:oddHBand="0" w:evenHBand="0" w:firstRowFirstColumn="0" w:firstRowLastColumn="0" w:lastRowFirstColumn="0" w:lastRowLastColumn="0"/>
            </w:pPr>
            <w:r>
              <w:t>19.92</w:t>
            </w:r>
          </w:p>
        </w:tc>
        <w:tc>
          <w:tcPr>
            <w:tcW w:w="1605" w:type="dxa"/>
          </w:tcPr>
          <w:p w14:paraId="50DC206E" w14:textId="77777777" w:rsidR="00C25087" w:rsidRDefault="00D50E84">
            <w:pPr>
              <w:cnfStyle w:val="000000000000" w:firstRow="0" w:lastRow="0" w:firstColumn="0" w:lastColumn="0" w:oddVBand="0" w:evenVBand="0" w:oddHBand="0" w:evenHBand="0" w:firstRowFirstColumn="0" w:firstRowLastColumn="0" w:lastRowFirstColumn="0" w:lastRowLastColumn="0"/>
            </w:pPr>
            <w:r>
              <w:t>11.18</w:t>
            </w:r>
          </w:p>
        </w:tc>
      </w:tr>
      <w:tr w:rsidR="00C25087" w14:paraId="7A7A900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3984099" w14:textId="77777777" w:rsidR="00C25087" w:rsidRDefault="00C25087"/>
        </w:tc>
        <w:tc>
          <w:tcPr>
            <w:tcW w:w="4464" w:type="dxa"/>
          </w:tcPr>
          <w:p w14:paraId="72F2F9DB"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E68435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1.80</w:t>
            </w:r>
          </w:p>
        </w:tc>
        <w:tc>
          <w:tcPr>
            <w:tcW w:w="1605" w:type="dxa"/>
          </w:tcPr>
          <w:p w14:paraId="30EB3E8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3.66</w:t>
            </w:r>
          </w:p>
        </w:tc>
        <w:tc>
          <w:tcPr>
            <w:tcW w:w="1605" w:type="dxa"/>
          </w:tcPr>
          <w:p w14:paraId="4BCAEBF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1.96</w:t>
            </w:r>
          </w:p>
        </w:tc>
        <w:tc>
          <w:tcPr>
            <w:tcW w:w="1605" w:type="dxa"/>
          </w:tcPr>
          <w:p w14:paraId="42CAD5D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-3.78</w:t>
            </w:r>
          </w:p>
        </w:tc>
      </w:tr>
      <w:tr w:rsidR="00C25087" w14:paraId="2D494F2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AF3CD68" w14:textId="77777777" w:rsidR="00C25087" w:rsidRDefault="00D50E84">
            <w:r>
              <w:t>MUA0002AU</w:t>
            </w:r>
          </w:p>
        </w:tc>
        <w:tc>
          <w:tcPr>
            <w:tcW w:w="4464" w:type="dxa"/>
          </w:tcPr>
          <w:p w14:paraId="061BF49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Munro Global Growth Fund</w:t>
            </w:r>
          </w:p>
        </w:tc>
        <w:tc>
          <w:tcPr>
            <w:tcW w:w="1605" w:type="dxa"/>
          </w:tcPr>
          <w:p w14:paraId="7983D8BD" w14:textId="77777777" w:rsidR="00C25087" w:rsidRDefault="00D50E84">
            <w:pPr>
              <w:cnfStyle w:val="000000000000" w:firstRow="0" w:lastRow="0" w:firstColumn="0" w:lastColumn="0" w:oddVBand="0" w:evenVBand="0" w:oddHBand="0" w:evenHBand="0" w:firstRowFirstColumn="0" w:firstRowLastColumn="0" w:lastRowFirstColumn="0" w:lastRowLastColumn="0"/>
            </w:pPr>
            <w:r>
              <w:t>3.52</w:t>
            </w:r>
          </w:p>
        </w:tc>
        <w:tc>
          <w:tcPr>
            <w:tcW w:w="1605" w:type="dxa"/>
          </w:tcPr>
          <w:p w14:paraId="521EC338" w14:textId="77777777" w:rsidR="00C25087" w:rsidRDefault="00D50E84">
            <w:pPr>
              <w:cnfStyle w:val="000000000000" w:firstRow="0" w:lastRow="0" w:firstColumn="0" w:lastColumn="0" w:oddVBand="0" w:evenVBand="0" w:oddHBand="0" w:evenHBand="0" w:firstRowFirstColumn="0" w:firstRowLastColumn="0" w:lastRowFirstColumn="0" w:lastRowLastColumn="0"/>
            </w:pPr>
            <w:r>
              <w:t>5.13</w:t>
            </w:r>
          </w:p>
        </w:tc>
        <w:tc>
          <w:tcPr>
            <w:tcW w:w="1605" w:type="dxa"/>
          </w:tcPr>
          <w:p w14:paraId="01341F3A" w14:textId="77777777" w:rsidR="00C25087" w:rsidRDefault="00D50E84">
            <w:pPr>
              <w:cnfStyle w:val="000000000000" w:firstRow="0" w:lastRow="0" w:firstColumn="0" w:lastColumn="0" w:oddVBand="0" w:evenVBand="0" w:oddHBand="0" w:evenHBand="0" w:firstRowFirstColumn="0" w:firstRowLastColumn="0" w:lastRowFirstColumn="0" w:lastRowLastColumn="0"/>
            </w:pPr>
            <w:r>
              <w:t>34.02</w:t>
            </w:r>
          </w:p>
        </w:tc>
        <w:tc>
          <w:tcPr>
            <w:tcW w:w="1605" w:type="dxa"/>
          </w:tcPr>
          <w:p w14:paraId="479EAC6B" w14:textId="77777777" w:rsidR="00C25087" w:rsidRDefault="00D50E84">
            <w:pPr>
              <w:cnfStyle w:val="000000000000" w:firstRow="0" w:lastRow="0" w:firstColumn="0" w:lastColumn="0" w:oddVBand="0" w:evenVBand="0" w:oddHBand="0" w:evenHBand="0" w:firstRowFirstColumn="0" w:firstRowLastColumn="0" w:lastRowFirstColumn="0" w:lastRowLastColumn="0"/>
            </w:pPr>
            <w:r>
              <w:t>7.87</w:t>
            </w:r>
          </w:p>
        </w:tc>
      </w:tr>
      <w:tr w:rsidR="00C25087" w14:paraId="561E029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06D6426" w14:textId="77777777" w:rsidR="00C25087" w:rsidRDefault="00D50E84">
            <w:r>
              <w:t>Managed Fund</w:t>
            </w:r>
          </w:p>
        </w:tc>
        <w:tc>
          <w:tcPr>
            <w:tcW w:w="4464" w:type="dxa"/>
          </w:tcPr>
          <w:p w14:paraId="2FA80ABB"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World ex Australia TR in AU</w:t>
            </w:r>
          </w:p>
        </w:tc>
        <w:tc>
          <w:tcPr>
            <w:tcW w:w="1605" w:type="dxa"/>
          </w:tcPr>
          <w:p w14:paraId="5CB06466" w14:textId="77777777" w:rsidR="00C25087" w:rsidRDefault="00D50E84">
            <w:pPr>
              <w:cnfStyle w:val="000000000000" w:firstRow="0" w:lastRow="0" w:firstColumn="0" w:lastColumn="0" w:oddVBand="0" w:evenVBand="0" w:oddHBand="0" w:evenHBand="0" w:firstRowFirstColumn="0" w:firstRowLastColumn="0" w:lastRowFirstColumn="0" w:lastRowLastColumn="0"/>
            </w:pPr>
            <w:r>
              <w:t>1.61</w:t>
            </w:r>
          </w:p>
        </w:tc>
        <w:tc>
          <w:tcPr>
            <w:tcW w:w="1605" w:type="dxa"/>
          </w:tcPr>
          <w:p w14:paraId="76088D4B" w14:textId="77777777" w:rsidR="00C25087" w:rsidRDefault="00D50E84">
            <w:pPr>
              <w:cnfStyle w:val="000000000000" w:firstRow="0" w:lastRow="0" w:firstColumn="0" w:lastColumn="0" w:oddVBand="0" w:evenVBand="0" w:oddHBand="0" w:evenHBand="0" w:firstRowFirstColumn="0" w:firstRowLastColumn="0" w:lastRowFirstColumn="0" w:lastRowLastColumn="0"/>
            </w:pPr>
            <w:r>
              <w:t>0.28</w:t>
            </w:r>
          </w:p>
        </w:tc>
        <w:tc>
          <w:tcPr>
            <w:tcW w:w="1605" w:type="dxa"/>
          </w:tcPr>
          <w:p w14:paraId="41217A32" w14:textId="77777777" w:rsidR="00C25087" w:rsidRDefault="00D50E84">
            <w:pPr>
              <w:cnfStyle w:val="000000000000" w:firstRow="0" w:lastRow="0" w:firstColumn="0" w:lastColumn="0" w:oddVBand="0" w:evenVBand="0" w:oddHBand="0" w:evenHBand="0" w:firstRowFirstColumn="0" w:firstRowLastColumn="0" w:lastRowFirstColumn="0" w:lastRowLastColumn="0"/>
            </w:pPr>
            <w:r>
              <w:t>19.92</w:t>
            </w:r>
          </w:p>
        </w:tc>
        <w:tc>
          <w:tcPr>
            <w:tcW w:w="1605" w:type="dxa"/>
          </w:tcPr>
          <w:p w14:paraId="3C59A50F" w14:textId="77777777" w:rsidR="00C25087" w:rsidRDefault="00D50E84">
            <w:pPr>
              <w:cnfStyle w:val="000000000000" w:firstRow="0" w:lastRow="0" w:firstColumn="0" w:lastColumn="0" w:oddVBand="0" w:evenVBand="0" w:oddHBand="0" w:evenHBand="0" w:firstRowFirstColumn="0" w:firstRowLastColumn="0" w:lastRowFirstColumn="0" w:lastRowLastColumn="0"/>
            </w:pPr>
            <w:r>
              <w:t>11.18</w:t>
            </w:r>
          </w:p>
        </w:tc>
      </w:tr>
      <w:tr w:rsidR="00C25087" w14:paraId="7B45486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85577E0" w14:textId="77777777" w:rsidR="00C25087" w:rsidRDefault="00C25087"/>
        </w:tc>
        <w:tc>
          <w:tcPr>
            <w:tcW w:w="4464" w:type="dxa"/>
          </w:tcPr>
          <w:p w14:paraId="61E4A83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1C16FA2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1.92</w:t>
            </w:r>
          </w:p>
        </w:tc>
        <w:tc>
          <w:tcPr>
            <w:tcW w:w="1605" w:type="dxa"/>
          </w:tcPr>
          <w:p w14:paraId="3887D41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4.85</w:t>
            </w:r>
          </w:p>
        </w:tc>
        <w:tc>
          <w:tcPr>
            <w:tcW w:w="1605" w:type="dxa"/>
          </w:tcPr>
          <w:p w14:paraId="4DE0E82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14.10</w:t>
            </w:r>
          </w:p>
        </w:tc>
        <w:tc>
          <w:tcPr>
            <w:tcW w:w="1605" w:type="dxa"/>
          </w:tcPr>
          <w:p w14:paraId="4836D99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-3.31</w:t>
            </w:r>
          </w:p>
        </w:tc>
      </w:tr>
      <w:tr w:rsidR="00C25087" w14:paraId="1D676B1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BF737CA" w14:textId="77777777" w:rsidR="00C25087" w:rsidRDefault="00D50E84">
            <w:r>
              <w:t>AUS0035AU</w:t>
            </w:r>
          </w:p>
        </w:tc>
        <w:tc>
          <w:tcPr>
            <w:tcW w:w="4464" w:type="dxa"/>
          </w:tcPr>
          <w:p w14:paraId="462405D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 xml:space="preserve">Talaria Global Equity </w:t>
            </w:r>
            <w:r>
              <w:t>(Managed Fund)</w:t>
            </w:r>
          </w:p>
        </w:tc>
        <w:tc>
          <w:tcPr>
            <w:tcW w:w="1605" w:type="dxa"/>
          </w:tcPr>
          <w:p w14:paraId="6F00F18E" w14:textId="77777777" w:rsidR="00C25087" w:rsidRDefault="00D50E84">
            <w:pPr>
              <w:cnfStyle w:val="000000000000" w:firstRow="0" w:lastRow="0" w:firstColumn="0" w:lastColumn="0" w:oddVBand="0" w:evenVBand="0" w:oddHBand="0" w:evenHBand="0" w:firstRowFirstColumn="0" w:firstRowLastColumn="0" w:lastRowFirstColumn="0" w:lastRowLastColumn="0"/>
            </w:pPr>
            <w:r>
              <w:t>-1.29</w:t>
            </w:r>
          </w:p>
        </w:tc>
        <w:tc>
          <w:tcPr>
            <w:tcW w:w="1605" w:type="dxa"/>
          </w:tcPr>
          <w:p w14:paraId="123FB65F" w14:textId="77777777" w:rsidR="00C25087" w:rsidRDefault="00D50E84">
            <w:pPr>
              <w:cnfStyle w:val="000000000000" w:firstRow="0" w:lastRow="0" w:firstColumn="0" w:lastColumn="0" w:oddVBand="0" w:evenVBand="0" w:oddHBand="0" w:evenHBand="0" w:firstRowFirstColumn="0" w:firstRowLastColumn="0" w:lastRowFirstColumn="0" w:lastRowLastColumn="0"/>
            </w:pPr>
            <w:r>
              <w:t>-4.15</w:t>
            </w:r>
          </w:p>
        </w:tc>
        <w:tc>
          <w:tcPr>
            <w:tcW w:w="1605" w:type="dxa"/>
          </w:tcPr>
          <w:p w14:paraId="31440FA3" w14:textId="77777777" w:rsidR="00C25087" w:rsidRDefault="00D50E84">
            <w:pPr>
              <w:cnfStyle w:val="000000000000" w:firstRow="0" w:lastRow="0" w:firstColumn="0" w:lastColumn="0" w:oddVBand="0" w:evenVBand="0" w:oddHBand="0" w:evenHBand="0" w:firstRowFirstColumn="0" w:firstRowLastColumn="0" w:lastRowFirstColumn="0" w:lastRowLastColumn="0"/>
            </w:pPr>
            <w:r>
              <w:t>1.25</w:t>
            </w:r>
          </w:p>
        </w:tc>
        <w:tc>
          <w:tcPr>
            <w:tcW w:w="1605" w:type="dxa"/>
          </w:tcPr>
          <w:p w14:paraId="1B18B1BD" w14:textId="77777777" w:rsidR="00C25087" w:rsidRDefault="00D50E84">
            <w:pPr>
              <w:cnfStyle w:val="000000000000" w:firstRow="0" w:lastRow="0" w:firstColumn="0" w:lastColumn="0" w:oddVBand="0" w:evenVBand="0" w:oddHBand="0" w:evenHBand="0" w:firstRowFirstColumn="0" w:firstRowLastColumn="0" w:lastRowFirstColumn="0" w:lastRowLastColumn="0"/>
            </w:pPr>
            <w:r>
              <w:t>8.52</w:t>
            </w:r>
          </w:p>
        </w:tc>
      </w:tr>
      <w:tr w:rsidR="00C25087" w14:paraId="14705D9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3850E01" w14:textId="77777777" w:rsidR="00C25087" w:rsidRDefault="00D50E84">
            <w:r>
              <w:t>Managed Fund</w:t>
            </w:r>
          </w:p>
        </w:tc>
        <w:tc>
          <w:tcPr>
            <w:tcW w:w="4464" w:type="dxa"/>
          </w:tcPr>
          <w:p w14:paraId="4277075E"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World ex Australia TR in AU</w:t>
            </w:r>
          </w:p>
        </w:tc>
        <w:tc>
          <w:tcPr>
            <w:tcW w:w="1605" w:type="dxa"/>
          </w:tcPr>
          <w:p w14:paraId="6B62742B" w14:textId="77777777" w:rsidR="00C25087" w:rsidRDefault="00D50E84">
            <w:pPr>
              <w:cnfStyle w:val="000000000000" w:firstRow="0" w:lastRow="0" w:firstColumn="0" w:lastColumn="0" w:oddVBand="0" w:evenVBand="0" w:oddHBand="0" w:evenHBand="0" w:firstRowFirstColumn="0" w:firstRowLastColumn="0" w:lastRowFirstColumn="0" w:lastRowLastColumn="0"/>
            </w:pPr>
            <w:r>
              <w:t>1.61</w:t>
            </w:r>
          </w:p>
        </w:tc>
        <w:tc>
          <w:tcPr>
            <w:tcW w:w="1605" w:type="dxa"/>
          </w:tcPr>
          <w:p w14:paraId="3B0F795A" w14:textId="77777777" w:rsidR="00C25087" w:rsidRDefault="00D50E84">
            <w:pPr>
              <w:cnfStyle w:val="000000000000" w:firstRow="0" w:lastRow="0" w:firstColumn="0" w:lastColumn="0" w:oddVBand="0" w:evenVBand="0" w:oddHBand="0" w:evenHBand="0" w:firstRowFirstColumn="0" w:firstRowLastColumn="0" w:lastRowFirstColumn="0" w:lastRowLastColumn="0"/>
            </w:pPr>
            <w:r>
              <w:t>0.28</w:t>
            </w:r>
          </w:p>
        </w:tc>
        <w:tc>
          <w:tcPr>
            <w:tcW w:w="1605" w:type="dxa"/>
          </w:tcPr>
          <w:p w14:paraId="5BAF428B" w14:textId="77777777" w:rsidR="00C25087" w:rsidRDefault="00D50E84">
            <w:pPr>
              <w:cnfStyle w:val="000000000000" w:firstRow="0" w:lastRow="0" w:firstColumn="0" w:lastColumn="0" w:oddVBand="0" w:evenVBand="0" w:oddHBand="0" w:evenHBand="0" w:firstRowFirstColumn="0" w:firstRowLastColumn="0" w:lastRowFirstColumn="0" w:lastRowLastColumn="0"/>
            </w:pPr>
            <w:r>
              <w:t>19.92</w:t>
            </w:r>
          </w:p>
        </w:tc>
        <w:tc>
          <w:tcPr>
            <w:tcW w:w="1605" w:type="dxa"/>
          </w:tcPr>
          <w:p w14:paraId="6D98A7F5" w14:textId="77777777" w:rsidR="00C25087" w:rsidRDefault="00D50E84">
            <w:pPr>
              <w:cnfStyle w:val="000000000000" w:firstRow="0" w:lastRow="0" w:firstColumn="0" w:lastColumn="0" w:oddVBand="0" w:evenVBand="0" w:oddHBand="0" w:evenHBand="0" w:firstRowFirstColumn="0" w:firstRowLastColumn="0" w:lastRowFirstColumn="0" w:lastRowLastColumn="0"/>
            </w:pPr>
            <w:r>
              <w:t>11.18</w:t>
            </w:r>
          </w:p>
        </w:tc>
      </w:tr>
      <w:tr w:rsidR="00C25087" w14:paraId="1D8BC5E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5C22505" w14:textId="77777777" w:rsidR="00C25087" w:rsidRDefault="00C25087"/>
        </w:tc>
        <w:tc>
          <w:tcPr>
            <w:tcW w:w="4464" w:type="dxa"/>
          </w:tcPr>
          <w:p w14:paraId="7413042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18928BF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-2.90</w:t>
            </w:r>
          </w:p>
        </w:tc>
        <w:tc>
          <w:tcPr>
            <w:tcW w:w="1605" w:type="dxa"/>
          </w:tcPr>
          <w:p w14:paraId="490FF65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-4.43</w:t>
            </w:r>
          </w:p>
        </w:tc>
        <w:tc>
          <w:tcPr>
            <w:tcW w:w="1605" w:type="dxa"/>
          </w:tcPr>
          <w:p w14:paraId="046B4F1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-18.67</w:t>
            </w:r>
          </w:p>
        </w:tc>
        <w:tc>
          <w:tcPr>
            <w:tcW w:w="1605" w:type="dxa"/>
          </w:tcPr>
          <w:p w14:paraId="23C6D2A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-2.66</w:t>
            </w:r>
          </w:p>
        </w:tc>
      </w:tr>
    </w:tbl>
    <w:p w14:paraId="16331C96" w14:textId="77777777" w:rsidR="00C25087" w:rsidRDefault="00D50E84">
      <w:pPr>
        <w:pStyle w:val="Heading2"/>
      </w:pPr>
      <w:bookmarkStart w:id="4" w:name="_Toc172276556"/>
      <w:r>
        <w:t>Europe Equity</w:t>
      </w:r>
      <w:bookmarkEnd w:id="4"/>
    </w:p>
    <w:p w14:paraId="41DC63C9" w14:textId="77777777" w:rsidR="00C25087" w:rsidRDefault="00D50E84">
      <w:pPr>
        <w:pStyle w:val="T-Title"/>
      </w:pPr>
      <w:r>
        <w:t>Table 4: Performances in Europe Equity</w:t>
      </w:r>
    </w:p>
    <w:tbl>
      <w:tblPr>
        <w:tblStyle w:val="Table2"/>
        <w:tblW w:w="0" w:type="auto"/>
        <w:tblLook w:val="04A0" w:firstRow="1" w:lastRow="0" w:firstColumn="1" w:lastColumn="0" w:noHBand="0" w:noVBand="1"/>
      </w:tblPr>
      <w:tblGrid>
        <w:gridCol w:w="1141"/>
        <w:gridCol w:w="3276"/>
        <w:gridCol w:w="1285"/>
        <w:gridCol w:w="1322"/>
        <w:gridCol w:w="1304"/>
        <w:gridCol w:w="1304"/>
      </w:tblGrid>
      <w:tr w:rsidR="00C25087" w14:paraId="5DCF738C"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3EECDFD3" w14:textId="77777777" w:rsidR="00C25087" w:rsidRDefault="00D50E84">
            <w:r>
              <w:t>APIR</w:t>
            </w:r>
          </w:p>
        </w:tc>
        <w:tc>
          <w:tcPr>
            <w:tcW w:w="4464" w:type="dxa"/>
          </w:tcPr>
          <w:p w14:paraId="20537846"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3D39C802"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6CBABF81"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53519C57" w14:textId="77777777" w:rsidR="00C25087" w:rsidRDefault="00D50E84">
            <w:pPr>
              <w:cnfStyle w:val="100000000000" w:firstRow="1" w:lastRow="0" w:firstColumn="0" w:lastColumn="0" w:oddVBand="0" w:evenVBand="0" w:oddHBand="0" w:evenHBand="0" w:firstRowFirstColumn="0" w:firstRowLastColumn="0" w:lastRowFirstColumn="0" w:lastRowLastColumn="0"/>
            </w:pPr>
            <w:r>
              <w:t xml:space="preserve">1 </w:t>
            </w:r>
            <w:r>
              <w:t>Year (%p.a.)</w:t>
            </w:r>
          </w:p>
        </w:tc>
        <w:tc>
          <w:tcPr>
            <w:tcW w:w="1605" w:type="dxa"/>
          </w:tcPr>
          <w:p w14:paraId="7CE7A5C5"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72BB599C"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A909ACC" w14:textId="77777777" w:rsidR="00C25087" w:rsidRDefault="00D50E84">
            <w:r>
              <w:t>VEQ-AU</w:t>
            </w:r>
          </w:p>
        </w:tc>
        <w:tc>
          <w:tcPr>
            <w:tcW w:w="4464" w:type="dxa"/>
          </w:tcPr>
          <w:p w14:paraId="188F754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Vanguard FTSE Europe Shares ETF</w:t>
            </w:r>
          </w:p>
        </w:tc>
        <w:tc>
          <w:tcPr>
            <w:tcW w:w="1605" w:type="dxa"/>
          </w:tcPr>
          <w:p w14:paraId="5291FCE1" w14:textId="77777777" w:rsidR="00C25087" w:rsidRDefault="00D50E84">
            <w:pPr>
              <w:cnfStyle w:val="000000000000" w:firstRow="0" w:lastRow="0" w:firstColumn="0" w:lastColumn="0" w:oddVBand="0" w:evenVBand="0" w:oddHBand="0" w:evenHBand="0" w:firstRowFirstColumn="0" w:firstRowLastColumn="0" w:lastRowFirstColumn="0" w:lastRowLastColumn="0"/>
            </w:pPr>
            <w:r>
              <w:t>-3.58</w:t>
            </w:r>
          </w:p>
        </w:tc>
        <w:tc>
          <w:tcPr>
            <w:tcW w:w="1605" w:type="dxa"/>
          </w:tcPr>
          <w:p w14:paraId="459F1B68" w14:textId="77777777" w:rsidR="00C25087" w:rsidRDefault="00D50E84">
            <w:pPr>
              <w:cnfStyle w:val="000000000000" w:firstRow="0" w:lastRow="0" w:firstColumn="0" w:lastColumn="0" w:oddVBand="0" w:evenVBand="0" w:oddHBand="0" w:evenHBand="0" w:firstRowFirstColumn="0" w:firstRowLastColumn="0" w:lastRowFirstColumn="0" w:lastRowLastColumn="0"/>
            </w:pPr>
            <w:r>
              <w:t>-1.94</w:t>
            </w:r>
          </w:p>
        </w:tc>
        <w:tc>
          <w:tcPr>
            <w:tcW w:w="1605" w:type="dxa"/>
          </w:tcPr>
          <w:p w14:paraId="03EB2C31" w14:textId="77777777" w:rsidR="00C25087" w:rsidRDefault="00D50E84">
            <w:pPr>
              <w:cnfStyle w:val="000000000000" w:firstRow="0" w:lastRow="0" w:firstColumn="0" w:lastColumn="0" w:oddVBand="0" w:evenVBand="0" w:oddHBand="0" w:evenHBand="0" w:firstRowFirstColumn="0" w:firstRowLastColumn="0" w:lastRowFirstColumn="0" w:lastRowLastColumn="0"/>
            </w:pPr>
            <w:r>
              <w:t>10.58</w:t>
            </w:r>
          </w:p>
        </w:tc>
        <w:tc>
          <w:tcPr>
            <w:tcW w:w="1605" w:type="dxa"/>
          </w:tcPr>
          <w:p w14:paraId="700B0B3F" w14:textId="77777777" w:rsidR="00C25087" w:rsidRDefault="00D50E84">
            <w:pPr>
              <w:cnfStyle w:val="000000000000" w:firstRow="0" w:lastRow="0" w:firstColumn="0" w:lastColumn="0" w:oddVBand="0" w:evenVBand="0" w:oddHBand="0" w:evenHBand="0" w:firstRowFirstColumn="0" w:firstRowLastColumn="0" w:lastRowFirstColumn="0" w:lastRowLastColumn="0"/>
            </w:pPr>
            <w:r>
              <w:t>6.53</w:t>
            </w:r>
          </w:p>
        </w:tc>
      </w:tr>
      <w:tr w:rsidR="00C25087" w14:paraId="2283D68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8699AE7" w14:textId="77777777" w:rsidR="00C25087" w:rsidRDefault="00D50E84">
            <w:r>
              <w:t>ETF/LIC</w:t>
            </w:r>
          </w:p>
        </w:tc>
        <w:tc>
          <w:tcPr>
            <w:tcW w:w="4464" w:type="dxa"/>
          </w:tcPr>
          <w:p w14:paraId="266852AE"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Europe TR in AU</w:t>
            </w:r>
          </w:p>
        </w:tc>
        <w:tc>
          <w:tcPr>
            <w:tcW w:w="1605" w:type="dxa"/>
          </w:tcPr>
          <w:p w14:paraId="0B38B0FC" w14:textId="77777777" w:rsidR="00C25087" w:rsidRDefault="00D50E84">
            <w:pPr>
              <w:cnfStyle w:val="000000000000" w:firstRow="0" w:lastRow="0" w:firstColumn="0" w:lastColumn="0" w:oddVBand="0" w:evenVBand="0" w:oddHBand="0" w:evenHBand="0" w:firstRowFirstColumn="0" w:firstRowLastColumn="0" w:lastRowFirstColumn="0" w:lastRowLastColumn="0"/>
            </w:pPr>
            <w:r>
              <w:t>-2.66</w:t>
            </w:r>
          </w:p>
        </w:tc>
        <w:tc>
          <w:tcPr>
            <w:tcW w:w="1605" w:type="dxa"/>
          </w:tcPr>
          <w:p w14:paraId="18EA69DF" w14:textId="77777777" w:rsidR="00C25087" w:rsidRDefault="00D50E84">
            <w:pPr>
              <w:cnfStyle w:val="000000000000" w:firstRow="0" w:lastRow="0" w:firstColumn="0" w:lastColumn="0" w:oddVBand="0" w:evenVBand="0" w:oddHBand="0" w:evenHBand="0" w:firstRowFirstColumn="0" w:firstRowLastColumn="0" w:lastRowFirstColumn="0" w:lastRowLastColumn="0"/>
            </w:pPr>
            <w:r>
              <w:t>-1.78</w:t>
            </w:r>
          </w:p>
        </w:tc>
        <w:tc>
          <w:tcPr>
            <w:tcW w:w="1605" w:type="dxa"/>
          </w:tcPr>
          <w:p w14:paraId="73EC5DEF" w14:textId="77777777" w:rsidR="00C25087" w:rsidRDefault="00D50E84">
            <w:pPr>
              <w:cnfStyle w:val="000000000000" w:firstRow="0" w:lastRow="0" w:firstColumn="0" w:lastColumn="0" w:oddVBand="0" w:evenVBand="0" w:oddHBand="0" w:evenHBand="0" w:firstRowFirstColumn="0" w:firstRowLastColumn="0" w:lastRowFirstColumn="0" w:lastRowLastColumn="0"/>
            </w:pPr>
            <w:r>
              <w:t>11.31</w:t>
            </w:r>
          </w:p>
        </w:tc>
        <w:tc>
          <w:tcPr>
            <w:tcW w:w="1605" w:type="dxa"/>
          </w:tcPr>
          <w:p w14:paraId="4DDC966E" w14:textId="77777777" w:rsidR="00C25087" w:rsidRDefault="00D50E84">
            <w:pPr>
              <w:cnfStyle w:val="000000000000" w:firstRow="0" w:lastRow="0" w:firstColumn="0" w:lastColumn="0" w:oddVBand="0" w:evenVBand="0" w:oddHBand="0" w:evenHBand="0" w:firstRowFirstColumn="0" w:firstRowLastColumn="0" w:lastRowFirstColumn="0" w:lastRowLastColumn="0"/>
            </w:pPr>
            <w:r>
              <w:t>8.01</w:t>
            </w:r>
          </w:p>
        </w:tc>
      </w:tr>
      <w:tr w:rsidR="00C25087" w14:paraId="26D1217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6C8AC7D" w14:textId="77777777" w:rsidR="00C25087" w:rsidRDefault="00C25087"/>
        </w:tc>
        <w:tc>
          <w:tcPr>
            <w:tcW w:w="4464" w:type="dxa"/>
          </w:tcPr>
          <w:p w14:paraId="4B8E15E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24EACDE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-0.93</w:t>
            </w:r>
          </w:p>
        </w:tc>
        <w:tc>
          <w:tcPr>
            <w:tcW w:w="1605" w:type="dxa"/>
          </w:tcPr>
          <w:p w14:paraId="5EE9FD5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-0.16</w:t>
            </w:r>
          </w:p>
        </w:tc>
        <w:tc>
          <w:tcPr>
            <w:tcW w:w="1605" w:type="dxa"/>
          </w:tcPr>
          <w:p w14:paraId="51A8FE6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-0.73</w:t>
            </w:r>
          </w:p>
        </w:tc>
        <w:tc>
          <w:tcPr>
            <w:tcW w:w="1605" w:type="dxa"/>
          </w:tcPr>
          <w:p w14:paraId="5B354CD3"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-1.47</w:t>
            </w:r>
          </w:p>
        </w:tc>
      </w:tr>
    </w:tbl>
    <w:p w14:paraId="3FFD4112" w14:textId="77777777" w:rsidR="00C25087" w:rsidRDefault="00D50E84">
      <w:pPr>
        <w:pStyle w:val="Heading2"/>
      </w:pPr>
      <w:bookmarkStart w:id="5" w:name="_Toc172276557"/>
      <w:r>
        <w:t>Asia Pacific ex Japan Equity</w:t>
      </w:r>
      <w:bookmarkEnd w:id="5"/>
    </w:p>
    <w:p w14:paraId="71B638E3" w14:textId="77777777" w:rsidR="00C25087" w:rsidRDefault="00D50E84">
      <w:pPr>
        <w:pStyle w:val="T-Title"/>
      </w:pPr>
      <w:r>
        <w:t xml:space="preserve">Table 5: Performances in Asia Pacific ex </w:t>
      </w:r>
      <w:r>
        <w:t>Japan Equity</w:t>
      </w:r>
    </w:p>
    <w:tbl>
      <w:tblPr>
        <w:tblStyle w:val="Table2"/>
        <w:tblW w:w="0" w:type="auto"/>
        <w:tblLook w:val="04A0" w:firstRow="1" w:lastRow="0" w:firstColumn="1" w:lastColumn="0" w:noHBand="0" w:noVBand="1"/>
      </w:tblPr>
      <w:tblGrid>
        <w:gridCol w:w="1273"/>
        <w:gridCol w:w="3211"/>
        <w:gridCol w:w="1267"/>
        <w:gridCol w:w="1307"/>
        <w:gridCol w:w="1287"/>
        <w:gridCol w:w="1287"/>
      </w:tblGrid>
      <w:tr w:rsidR="00C25087" w14:paraId="1EDD4E98"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6B14523" w14:textId="77777777" w:rsidR="00C25087" w:rsidRDefault="00D50E84">
            <w:r>
              <w:t>APIR</w:t>
            </w:r>
          </w:p>
        </w:tc>
        <w:tc>
          <w:tcPr>
            <w:tcW w:w="4464" w:type="dxa"/>
          </w:tcPr>
          <w:p w14:paraId="09B6467B"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30BA8C6A"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7FA98D07"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26945389"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23556A57"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1E477BF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B1CDF88" w14:textId="77777777" w:rsidR="00C25087" w:rsidRDefault="00D50E84">
            <w:r>
              <w:t>VAE-AU</w:t>
            </w:r>
          </w:p>
        </w:tc>
        <w:tc>
          <w:tcPr>
            <w:tcW w:w="4464" w:type="dxa"/>
          </w:tcPr>
          <w:p w14:paraId="0DB834B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Vanguard FTSE Asia ex Japan Shares Index ETF</w:t>
            </w:r>
          </w:p>
        </w:tc>
        <w:tc>
          <w:tcPr>
            <w:tcW w:w="1605" w:type="dxa"/>
          </w:tcPr>
          <w:p w14:paraId="6ECBB8FB" w14:textId="77777777" w:rsidR="00C25087" w:rsidRDefault="00D50E84">
            <w:pPr>
              <w:cnfStyle w:val="000000000000" w:firstRow="0" w:lastRow="0" w:firstColumn="0" w:lastColumn="0" w:oddVBand="0" w:evenVBand="0" w:oddHBand="0" w:evenHBand="0" w:firstRowFirstColumn="0" w:firstRowLastColumn="0" w:lastRowFirstColumn="0" w:lastRowLastColumn="0"/>
            </w:pPr>
            <w:r>
              <w:t>3.31</w:t>
            </w:r>
          </w:p>
        </w:tc>
        <w:tc>
          <w:tcPr>
            <w:tcW w:w="1605" w:type="dxa"/>
          </w:tcPr>
          <w:p w14:paraId="1884673A" w14:textId="77777777" w:rsidR="00C25087" w:rsidRDefault="00D50E84">
            <w:pPr>
              <w:cnfStyle w:val="000000000000" w:firstRow="0" w:lastRow="0" w:firstColumn="0" w:lastColumn="0" w:oddVBand="0" w:evenVBand="0" w:oddHBand="0" w:evenHBand="0" w:firstRowFirstColumn="0" w:firstRowLastColumn="0" w:lastRowFirstColumn="0" w:lastRowLastColumn="0"/>
            </w:pPr>
            <w:r>
              <w:t>4.41</w:t>
            </w:r>
          </w:p>
        </w:tc>
        <w:tc>
          <w:tcPr>
            <w:tcW w:w="1605" w:type="dxa"/>
          </w:tcPr>
          <w:p w14:paraId="2A78E13B" w14:textId="77777777" w:rsidR="00C25087" w:rsidRDefault="00D50E84">
            <w:pPr>
              <w:cnfStyle w:val="000000000000" w:firstRow="0" w:lastRow="0" w:firstColumn="0" w:lastColumn="0" w:oddVBand="0" w:evenVBand="0" w:oddHBand="0" w:evenHBand="0" w:firstRowFirstColumn="0" w:firstRowLastColumn="0" w:lastRowFirstColumn="0" w:lastRowLastColumn="0"/>
            </w:pPr>
            <w:r>
              <w:t>11.88</w:t>
            </w:r>
          </w:p>
        </w:tc>
        <w:tc>
          <w:tcPr>
            <w:tcW w:w="1605" w:type="dxa"/>
          </w:tcPr>
          <w:p w14:paraId="7A656102" w14:textId="77777777" w:rsidR="00C25087" w:rsidRDefault="00D50E84">
            <w:pPr>
              <w:cnfStyle w:val="000000000000" w:firstRow="0" w:lastRow="0" w:firstColumn="0" w:lastColumn="0" w:oddVBand="0" w:evenVBand="0" w:oddHBand="0" w:evenHBand="0" w:firstRowFirstColumn="0" w:firstRowLastColumn="0" w:lastRowFirstColumn="0" w:lastRowLastColumn="0"/>
            </w:pPr>
            <w:r>
              <w:t>-1.73</w:t>
            </w:r>
          </w:p>
        </w:tc>
      </w:tr>
      <w:tr w:rsidR="00C25087" w14:paraId="70100C6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76C9943" w14:textId="77777777" w:rsidR="00C25087" w:rsidRDefault="00D50E84">
            <w:r>
              <w:t>ETF/LIC</w:t>
            </w:r>
          </w:p>
        </w:tc>
        <w:tc>
          <w:tcPr>
            <w:tcW w:w="4464" w:type="dxa"/>
          </w:tcPr>
          <w:p w14:paraId="5C407EF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AC Asia Ex Japan TR in AU</w:t>
            </w:r>
          </w:p>
        </w:tc>
        <w:tc>
          <w:tcPr>
            <w:tcW w:w="1605" w:type="dxa"/>
          </w:tcPr>
          <w:p w14:paraId="3153016D" w14:textId="77777777" w:rsidR="00C25087" w:rsidRDefault="00D50E84">
            <w:pPr>
              <w:cnfStyle w:val="000000000000" w:firstRow="0" w:lastRow="0" w:firstColumn="0" w:lastColumn="0" w:oddVBand="0" w:evenVBand="0" w:oddHBand="0" w:evenHBand="0" w:firstRowFirstColumn="0" w:firstRowLastColumn="0" w:lastRowFirstColumn="0" w:lastRowLastColumn="0"/>
            </w:pPr>
            <w:r>
              <w:t>3.82</w:t>
            </w:r>
          </w:p>
        </w:tc>
        <w:tc>
          <w:tcPr>
            <w:tcW w:w="1605" w:type="dxa"/>
          </w:tcPr>
          <w:p w14:paraId="586A8192" w14:textId="77777777" w:rsidR="00C25087" w:rsidRDefault="00D50E84">
            <w:pPr>
              <w:cnfStyle w:val="000000000000" w:firstRow="0" w:lastRow="0" w:firstColumn="0" w:lastColumn="0" w:oddVBand="0" w:evenVBand="0" w:oddHBand="0" w:evenHBand="0" w:firstRowFirstColumn="0" w:firstRowLastColumn="0" w:lastRowFirstColumn="0" w:lastRowLastColumn="0"/>
            </w:pPr>
            <w:r>
              <w:t>4.72</w:t>
            </w:r>
          </w:p>
        </w:tc>
        <w:tc>
          <w:tcPr>
            <w:tcW w:w="1605" w:type="dxa"/>
          </w:tcPr>
          <w:p w14:paraId="08F9A91E" w14:textId="77777777" w:rsidR="00C25087" w:rsidRDefault="00D50E84">
            <w:pPr>
              <w:cnfStyle w:val="000000000000" w:firstRow="0" w:lastRow="0" w:firstColumn="0" w:lastColumn="0" w:oddVBand="0" w:evenVBand="0" w:oddHBand="0" w:evenHBand="0" w:firstRowFirstColumn="0" w:firstRowLastColumn="0" w:lastRowFirstColumn="0" w:lastRowLastColumn="0"/>
            </w:pPr>
            <w:r>
              <w:t>12.52</w:t>
            </w:r>
          </w:p>
        </w:tc>
        <w:tc>
          <w:tcPr>
            <w:tcW w:w="1605" w:type="dxa"/>
          </w:tcPr>
          <w:p w14:paraId="6CD986AA" w14:textId="77777777" w:rsidR="00C25087" w:rsidRDefault="00D50E84">
            <w:pPr>
              <w:cnfStyle w:val="000000000000" w:firstRow="0" w:lastRow="0" w:firstColumn="0" w:lastColumn="0" w:oddVBand="0" w:evenVBand="0" w:oddHBand="0" w:evenHBand="0" w:firstRowFirstColumn="0" w:firstRowLastColumn="0" w:lastRowFirstColumn="0" w:lastRowLastColumn="0"/>
            </w:pPr>
            <w:r>
              <w:t>-2.02</w:t>
            </w:r>
          </w:p>
        </w:tc>
      </w:tr>
      <w:tr w:rsidR="00C25087" w14:paraId="458ACDF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2B809B5" w14:textId="77777777" w:rsidR="00C25087" w:rsidRDefault="00C25087"/>
        </w:tc>
        <w:tc>
          <w:tcPr>
            <w:tcW w:w="4464" w:type="dxa"/>
          </w:tcPr>
          <w:p w14:paraId="5959333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4E0E328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-0.50</w:t>
            </w:r>
          </w:p>
        </w:tc>
        <w:tc>
          <w:tcPr>
            <w:tcW w:w="1605" w:type="dxa"/>
          </w:tcPr>
          <w:p w14:paraId="11B60AD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-0.31</w:t>
            </w:r>
          </w:p>
        </w:tc>
        <w:tc>
          <w:tcPr>
            <w:tcW w:w="1605" w:type="dxa"/>
          </w:tcPr>
          <w:p w14:paraId="0FCA95C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-0.65</w:t>
            </w:r>
          </w:p>
        </w:tc>
        <w:tc>
          <w:tcPr>
            <w:tcW w:w="1605" w:type="dxa"/>
          </w:tcPr>
          <w:p w14:paraId="69DFB0B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0.29</w:t>
            </w:r>
          </w:p>
        </w:tc>
      </w:tr>
      <w:tr w:rsidR="00C25087" w14:paraId="5ED5DE1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90B8D9C" w14:textId="77777777" w:rsidR="00C25087" w:rsidRDefault="00D50E84">
            <w:r>
              <w:t>GSF6910AU</w:t>
            </w:r>
          </w:p>
        </w:tc>
        <w:tc>
          <w:tcPr>
            <w:tcW w:w="4464" w:type="dxa"/>
          </w:tcPr>
          <w:p w14:paraId="4B448B9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Man GLG Asia Opportunitie</w:t>
            </w:r>
          </w:p>
        </w:tc>
        <w:tc>
          <w:tcPr>
            <w:tcW w:w="1605" w:type="dxa"/>
          </w:tcPr>
          <w:p w14:paraId="1FAAF0C0" w14:textId="77777777" w:rsidR="00C25087" w:rsidRDefault="00D50E84">
            <w:pPr>
              <w:cnfStyle w:val="000000000000" w:firstRow="0" w:lastRow="0" w:firstColumn="0" w:lastColumn="0" w:oddVBand="0" w:evenVBand="0" w:oddHBand="0" w:evenHBand="0" w:firstRowFirstColumn="0" w:firstRowLastColumn="0" w:lastRowFirstColumn="0" w:lastRowLastColumn="0"/>
            </w:pPr>
            <w:r>
              <w:t>3.54</w:t>
            </w:r>
          </w:p>
        </w:tc>
        <w:tc>
          <w:tcPr>
            <w:tcW w:w="1605" w:type="dxa"/>
          </w:tcPr>
          <w:p w14:paraId="7BE2BCA1" w14:textId="77777777" w:rsidR="00C25087" w:rsidRDefault="00D50E84">
            <w:pPr>
              <w:cnfStyle w:val="000000000000" w:firstRow="0" w:lastRow="0" w:firstColumn="0" w:lastColumn="0" w:oddVBand="0" w:evenVBand="0" w:oddHBand="0" w:evenHBand="0" w:firstRowFirstColumn="0" w:firstRowLastColumn="0" w:lastRowFirstColumn="0" w:lastRowLastColumn="0"/>
            </w:pPr>
            <w:r>
              <w:t>3.99</w:t>
            </w:r>
          </w:p>
        </w:tc>
        <w:tc>
          <w:tcPr>
            <w:tcW w:w="1605" w:type="dxa"/>
          </w:tcPr>
          <w:p w14:paraId="446B663F" w14:textId="77777777" w:rsidR="00C25087" w:rsidRDefault="00D50E84">
            <w:pPr>
              <w:cnfStyle w:val="000000000000" w:firstRow="0" w:lastRow="0" w:firstColumn="0" w:lastColumn="0" w:oddVBand="0" w:evenVBand="0" w:oddHBand="0" w:evenHBand="0" w:firstRowFirstColumn="0" w:firstRowLastColumn="0" w:lastRowFirstColumn="0" w:lastRowLastColumn="0"/>
            </w:pPr>
            <w:r>
              <w:t>10.51</w:t>
            </w:r>
          </w:p>
        </w:tc>
        <w:tc>
          <w:tcPr>
            <w:tcW w:w="1605" w:type="dxa"/>
          </w:tcPr>
          <w:p w14:paraId="673E5F2B"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04FCB40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DB71B82" w14:textId="77777777" w:rsidR="00C25087" w:rsidRDefault="00D50E84">
            <w:r>
              <w:t>Managed Fund</w:t>
            </w:r>
          </w:p>
        </w:tc>
        <w:tc>
          <w:tcPr>
            <w:tcW w:w="4464" w:type="dxa"/>
          </w:tcPr>
          <w:p w14:paraId="04A738A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AC Asia Ex Japan TR in AU</w:t>
            </w:r>
          </w:p>
        </w:tc>
        <w:tc>
          <w:tcPr>
            <w:tcW w:w="1605" w:type="dxa"/>
          </w:tcPr>
          <w:p w14:paraId="1E35EE49" w14:textId="77777777" w:rsidR="00C25087" w:rsidRDefault="00D50E84">
            <w:pPr>
              <w:cnfStyle w:val="000000000000" w:firstRow="0" w:lastRow="0" w:firstColumn="0" w:lastColumn="0" w:oddVBand="0" w:evenVBand="0" w:oddHBand="0" w:evenHBand="0" w:firstRowFirstColumn="0" w:firstRowLastColumn="0" w:lastRowFirstColumn="0" w:lastRowLastColumn="0"/>
            </w:pPr>
            <w:r>
              <w:t>3.82</w:t>
            </w:r>
          </w:p>
        </w:tc>
        <w:tc>
          <w:tcPr>
            <w:tcW w:w="1605" w:type="dxa"/>
          </w:tcPr>
          <w:p w14:paraId="16032B28" w14:textId="77777777" w:rsidR="00C25087" w:rsidRDefault="00D50E84">
            <w:pPr>
              <w:cnfStyle w:val="000000000000" w:firstRow="0" w:lastRow="0" w:firstColumn="0" w:lastColumn="0" w:oddVBand="0" w:evenVBand="0" w:oddHBand="0" w:evenHBand="0" w:firstRowFirstColumn="0" w:firstRowLastColumn="0" w:lastRowFirstColumn="0" w:lastRowLastColumn="0"/>
            </w:pPr>
            <w:r>
              <w:t>4.72</w:t>
            </w:r>
          </w:p>
        </w:tc>
        <w:tc>
          <w:tcPr>
            <w:tcW w:w="1605" w:type="dxa"/>
          </w:tcPr>
          <w:p w14:paraId="129B5FB2" w14:textId="77777777" w:rsidR="00C25087" w:rsidRDefault="00D50E84">
            <w:pPr>
              <w:cnfStyle w:val="000000000000" w:firstRow="0" w:lastRow="0" w:firstColumn="0" w:lastColumn="0" w:oddVBand="0" w:evenVBand="0" w:oddHBand="0" w:evenHBand="0" w:firstRowFirstColumn="0" w:firstRowLastColumn="0" w:lastRowFirstColumn="0" w:lastRowLastColumn="0"/>
            </w:pPr>
            <w:r>
              <w:t>12.52</w:t>
            </w:r>
          </w:p>
        </w:tc>
        <w:tc>
          <w:tcPr>
            <w:tcW w:w="1605" w:type="dxa"/>
          </w:tcPr>
          <w:p w14:paraId="6DB2F20C"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1A015FF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D92C874" w14:textId="77777777" w:rsidR="00C25087" w:rsidRDefault="00C25087"/>
        </w:tc>
        <w:tc>
          <w:tcPr>
            <w:tcW w:w="4464" w:type="dxa"/>
          </w:tcPr>
          <w:p w14:paraId="3321038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14910F6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-0.28</w:t>
            </w:r>
          </w:p>
        </w:tc>
        <w:tc>
          <w:tcPr>
            <w:tcW w:w="1605" w:type="dxa"/>
          </w:tcPr>
          <w:p w14:paraId="1C08FFE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-0.73</w:t>
            </w:r>
          </w:p>
        </w:tc>
        <w:tc>
          <w:tcPr>
            <w:tcW w:w="1605" w:type="dxa"/>
          </w:tcPr>
          <w:p w14:paraId="204EACD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-2.01</w:t>
            </w:r>
          </w:p>
        </w:tc>
        <w:tc>
          <w:tcPr>
            <w:tcW w:w="1605" w:type="dxa"/>
          </w:tcPr>
          <w:p w14:paraId="054A99F8"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bl>
    <w:p w14:paraId="41CC3CC9" w14:textId="77777777" w:rsidR="00C25087" w:rsidRDefault="00D50E84">
      <w:pPr>
        <w:pStyle w:val="Heading2"/>
      </w:pPr>
      <w:bookmarkStart w:id="6" w:name="_Toc172276558"/>
      <w:r>
        <w:t>Australian Bonds</w:t>
      </w:r>
      <w:bookmarkEnd w:id="6"/>
    </w:p>
    <w:p w14:paraId="5344B69F" w14:textId="77777777" w:rsidR="00C25087" w:rsidRDefault="00D50E84">
      <w:pPr>
        <w:pStyle w:val="T-Title"/>
      </w:pPr>
      <w:r>
        <w:t>Table 6: Performances in Australian Bonds</w:t>
      </w:r>
    </w:p>
    <w:tbl>
      <w:tblPr>
        <w:tblStyle w:val="Table2"/>
        <w:tblW w:w="0" w:type="auto"/>
        <w:tblLook w:val="04A0" w:firstRow="1" w:lastRow="0" w:firstColumn="1" w:lastColumn="0" w:noHBand="0" w:noVBand="1"/>
      </w:tblPr>
      <w:tblGrid>
        <w:gridCol w:w="1268"/>
        <w:gridCol w:w="3213"/>
        <w:gridCol w:w="1268"/>
        <w:gridCol w:w="1307"/>
        <w:gridCol w:w="1288"/>
        <w:gridCol w:w="1288"/>
      </w:tblGrid>
      <w:tr w:rsidR="00C25087" w14:paraId="5BB1E010"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0E1ED62B" w14:textId="77777777" w:rsidR="00C25087" w:rsidRDefault="00D50E84">
            <w:r>
              <w:t>APIR</w:t>
            </w:r>
          </w:p>
        </w:tc>
        <w:tc>
          <w:tcPr>
            <w:tcW w:w="4464" w:type="dxa"/>
          </w:tcPr>
          <w:p w14:paraId="500AF262" w14:textId="77777777" w:rsidR="00C25087" w:rsidRDefault="00D50E84">
            <w:pPr>
              <w:cnfStyle w:val="100000000000" w:firstRow="1" w:lastRow="0" w:firstColumn="0" w:lastColumn="0" w:oddVBand="0" w:evenVBand="0" w:oddHBand="0" w:evenHBand="0" w:firstRowFirstColumn="0" w:firstRowLastColumn="0" w:lastRowFirstColumn="0" w:lastRowLastColumn="0"/>
            </w:pPr>
            <w:r>
              <w:t xml:space="preserve">Funds &amp; </w:t>
            </w:r>
            <w:r>
              <w:t>Benchmark</w:t>
            </w:r>
          </w:p>
        </w:tc>
        <w:tc>
          <w:tcPr>
            <w:tcW w:w="1605" w:type="dxa"/>
          </w:tcPr>
          <w:p w14:paraId="4F016D5F"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04CDB234"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623A1C73"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6A626461"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5784BAE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1EDA532" w14:textId="77777777" w:rsidR="00C25087" w:rsidRDefault="00D50E84">
            <w:r>
              <w:t>IAF-AU</w:t>
            </w:r>
          </w:p>
        </w:tc>
        <w:tc>
          <w:tcPr>
            <w:tcW w:w="4464" w:type="dxa"/>
          </w:tcPr>
          <w:p w14:paraId="24E751C6"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BlackRock iShares Core Composite Bond ETF</w:t>
            </w:r>
          </w:p>
        </w:tc>
        <w:tc>
          <w:tcPr>
            <w:tcW w:w="1605" w:type="dxa"/>
          </w:tcPr>
          <w:p w14:paraId="5938CDE7" w14:textId="77777777" w:rsidR="00C25087" w:rsidRDefault="00D50E84">
            <w:pPr>
              <w:cnfStyle w:val="000000000000" w:firstRow="0" w:lastRow="0" w:firstColumn="0" w:lastColumn="0" w:oddVBand="0" w:evenVBand="0" w:oddHBand="0" w:evenHBand="0" w:firstRowFirstColumn="0" w:firstRowLastColumn="0" w:lastRowFirstColumn="0" w:lastRowLastColumn="0"/>
            </w:pPr>
            <w:r>
              <w:t>0.75</w:t>
            </w:r>
          </w:p>
        </w:tc>
        <w:tc>
          <w:tcPr>
            <w:tcW w:w="1605" w:type="dxa"/>
          </w:tcPr>
          <w:p w14:paraId="734000DD" w14:textId="77777777" w:rsidR="00C25087" w:rsidRDefault="00D50E84">
            <w:pPr>
              <w:cnfStyle w:val="000000000000" w:firstRow="0" w:lastRow="0" w:firstColumn="0" w:lastColumn="0" w:oddVBand="0" w:evenVBand="0" w:oddHBand="0" w:evenHBand="0" w:firstRowFirstColumn="0" w:firstRowLastColumn="0" w:lastRowFirstColumn="0" w:lastRowLastColumn="0"/>
            </w:pPr>
            <w:r>
              <w:t>-0.85</w:t>
            </w:r>
          </w:p>
        </w:tc>
        <w:tc>
          <w:tcPr>
            <w:tcW w:w="1605" w:type="dxa"/>
          </w:tcPr>
          <w:p w14:paraId="796E1857" w14:textId="77777777" w:rsidR="00C25087" w:rsidRDefault="00D50E84">
            <w:pPr>
              <w:cnfStyle w:val="000000000000" w:firstRow="0" w:lastRow="0" w:firstColumn="0" w:lastColumn="0" w:oddVBand="0" w:evenVBand="0" w:oddHBand="0" w:evenHBand="0" w:firstRowFirstColumn="0" w:firstRowLastColumn="0" w:lastRowFirstColumn="0" w:lastRowLastColumn="0"/>
            </w:pPr>
            <w:r>
              <w:t>3.58</w:t>
            </w:r>
          </w:p>
        </w:tc>
        <w:tc>
          <w:tcPr>
            <w:tcW w:w="1605" w:type="dxa"/>
          </w:tcPr>
          <w:p w14:paraId="0FA8BDC4" w14:textId="77777777" w:rsidR="00C25087" w:rsidRDefault="00D50E84">
            <w:pPr>
              <w:cnfStyle w:val="000000000000" w:firstRow="0" w:lastRow="0" w:firstColumn="0" w:lastColumn="0" w:oddVBand="0" w:evenVBand="0" w:oddHBand="0" w:evenHBand="0" w:firstRowFirstColumn="0" w:firstRowLastColumn="0" w:lastRowFirstColumn="0" w:lastRowLastColumn="0"/>
            </w:pPr>
            <w:r>
              <w:t>-2.20</w:t>
            </w:r>
          </w:p>
        </w:tc>
      </w:tr>
      <w:tr w:rsidR="00C25087" w14:paraId="3267ED5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A04152E" w14:textId="77777777" w:rsidR="00C25087" w:rsidRDefault="00D50E84">
            <w:r>
              <w:t>ETF/LIC</w:t>
            </w:r>
          </w:p>
        </w:tc>
        <w:tc>
          <w:tcPr>
            <w:tcW w:w="4464" w:type="dxa"/>
          </w:tcPr>
          <w:p w14:paraId="29AD3B96"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AusBond Composite 0+ Years TR in AU</w:t>
            </w:r>
          </w:p>
        </w:tc>
        <w:tc>
          <w:tcPr>
            <w:tcW w:w="1605" w:type="dxa"/>
          </w:tcPr>
          <w:p w14:paraId="75D3B3F8" w14:textId="77777777" w:rsidR="00C25087" w:rsidRDefault="00D50E84">
            <w:pPr>
              <w:cnfStyle w:val="000000000000" w:firstRow="0" w:lastRow="0" w:firstColumn="0" w:lastColumn="0" w:oddVBand="0" w:evenVBand="0" w:oddHBand="0" w:evenHBand="0" w:firstRowFirstColumn="0" w:firstRowLastColumn="0" w:lastRowFirstColumn="0" w:lastRowLastColumn="0"/>
            </w:pPr>
            <w:r>
              <w:t>0.77</w:t>
            </w:r>
          </w:p>
        </w:tc>
        <w:tc>
          <w:tcPr>
            <w:tcW w:w="1605" w:type="dxa"/>
          </w:tcPr>
          <w:p w14:paraId="55AC2010" w14:textId="77777777" w:rsidR="00C25087" w:rsidRDefault="00D50E84">
            <w:pPr>
              <w:cnfStyle w:val="000000000000" w:firstRow="0" w:lastRow="0" w:firstColumn="0" w:lastColumn="0" w:oddVBand="0" w:evenVBand="0" w:oddHBand="0" w:evenHBand="0" w:firstRowFirstColumn="0" w:firstRowLastColumn="0" w:lastRowFirstColumn="0" w:lastRowLastColumn="0"/>
            </w:pPr>
            <w:r>
              <w:t>-0.84</w:t>
            </w:r>
          </w:p>
        </w:tc>
        <w:tc>
          <w:tcPr>
            <w:tcW w:w="1605" w:type="dxa"/>
          </w:tcPr>
          <w:p w14:paraId="4756E01A" w14:textId="77777777" w:rsidR="00C25087" w:rsidRDefault="00D50E84">
            <w:pPr>
              <w:cnfStyle w:val="000000000000" w:firstRow="0" w:lastRow="0" w:firstColumn="0" w:lastColumn="0" w:oddVBand="0" w:evenVBand="0" w:oddHBand="0" w:evenHBand="0" w:firstRowFirstColumn="0" w:firstRowLastColumn="0" w:lastRowFirstColumn="0" w:lastRowLastColumn="0"/>
            </w:pPr>
            <w:r>
              <w:t>3.68</w:t>
            </w:r>
          </w:p>
        </w:tc>
        <w:tc>
          <w:tcPr>
            <w:tcW w:w="1605" w:type="dxa"/>
          </w:tcPr>
          <w:p w14:paraId="6AE01A90" w14:textId="77777777" w:rsidR="00C25087" w:rsidRDefault="00D50E84">
            <w:pPr>
              <w:cnfStyle w:val="000000000000" w:firstRow="0" w:lastRow="0" w:firstColumn="0" w:lastColumn="0" w:oddVBand="0" w:evenVBand="0" w:oddHBand="0" w:evenHBand="0" w:firstRowFirstColumn="0" w:firstRowLastColumn="0" w:lastRowFirstColumn="0" w:lastRowLastColumn="0"/>
            </w:pPr>
            <w:r>
              <w:t>-2.06</w:t>
            </w:r>
          </w:p>
        </w:tc>
      </w:tr>
      <w:tr w:rsidR="00C25087" w14:paraId="72FD3C39"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808F327" w14:textId="77777777" w:rsidR="00C25087" w:rsidRDefault="00C25087"/>
        </w:tc>
        <w:tc>
          <w:tcPr>
            <w:tcW w:w="4464" w:type="dxa"/>
          </w:tcPr>
          <w:p w14:paraId="6A65031F"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4035A1F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-0.03</w:t>
            </w:r>
          </w:p>
        </w:tc>
        <w:tc>
          <w:tcPr>
            <w:tcW w:w="1605" w:type="dxa"/>
          </w:tcPr>
          <w:p w14:paraId="649260A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-0.01</w:t>
            </w:r>
          </w:p>
        </w:tc>
        <w:tc>
          <w:tcPr>
            <w:tcW w:w="1605" w:type="dxa"/>
          </w:tcPr>
          <w:p w14:paraId="5E93F403"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-0.10</w:t>
            </w:r>
          </w:p>
        </w:tc>
        <w:tc>
          <w:tcPr>
            <w:tcW w:w="1605" w:type="dxa"/>
          </w:tcPr>
          <w:p w14:paraId="6D04FA2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-0.14</w:t>
            </w:r>
          </w:p>
        </w:tc>
      </w:tr>
      <w:tr w:rsidR="00C25087" w14:paraId="3CEB5DAB"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7FC4E5D" w14:textId="77777777" w:rsidR="00C25087" w:rsidRDefault="00D50E84">
            <w:r>
              <w:t>SSB0122AU</w:t>
            </w:r>
          </w:p>
        </w:tc>
        <w:tc>
          <w:tcPr>
            <w:tcW w:w="4464" w:type="dxa"/>
          </w:tcPr>
          <w:p w14:paraId="2557492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Western Asset Australian Bond Fund - Class A</w:t>
            </w:r>
          </w:p>
        </w:tc>
        <w:tc>
          <w:tcPr>
            <w:tcW w:w="1605" w:type="dxa"/>
          </w:tcPr>
          <w:p w14:paraId="209D873A" w14:textId="77777777" w:rsidR="00C25087" w:rsidRDefault="00D50E84">
            <w:pPr>
              <w:cnfStyle w:val="000000000000" w:firstRow="0" w:lastRow="0" w:firstColumn="0" w:lastColumn="0" w:oddVBand="0" w:evenVBand="0" w:oddHBand="0" w:evenHBand="0" w:firstRowFirstColumn="0" w:firstRowLastColumn="0" w:lastRowFirstColumn="0" w:lastRowLastColumn="0"/>
            </w:pPr>
            <w:r>
              <w:t>0.83</w:t>
            </w:r>
          </w:p>
        </w:tc>
        <w:tc>
          <w:tcPr>
            <w:tcW w:w="1605" w:type="dxa"/>
          </w:tcPr>
          <w:p w14:paraId="565988CC" w14:textId="77777777" w:rsidR="00C25087" w:rsidRDefault="00D50E84">
            <w:pPr>
              <w:cnfStyle w:val="000000000000" w:firstRow="0" w:lastRow="0" w:firstColumn="0" w:lastColumn="0" w:oddVBand="0" w:evenVBand="0" w:oddHBand="0" w:evenHBand="0" w:firstRowFirstColumn="0" w:firstRowLastColumn="0" w:lastRowFirstColumn="0" w:lastRowLastColumn="0"/>
            </w:pPr>
            <w:r>
              <w:t>-0.77</w:t>
            </w:r>
          </w:p>
        </w:tc>
        <w:tc>
          <w:tcPr>
            <w:tcW w:w="1605" w:type="dxa"/>
          </w:tcPr>
          <w:p w14:paraId="43E1D3F3" w14:textId="77777777" w:rsidR="00C25087" w:rsidRDefault="00D50E84">
            <w:pPr>
              <w:cnfStyle w:val="000000000000" w:firstRow="0" w:lastRow="0" w:firstColumn="0" w:lastColumn="0" w:oddVBand="0" w:evenVBand="0" w:oddHBand="0" w:evenHBand="0" w:firstRowFirstColumn="0" w:firstRowLastColumn="0" w:lastRowFirstColumn="0" w:lastRowLastColumn="0"/>
            </w:pPr>
            <w:r>
              <w:t>4.32</w:t>
            </w:r>
          </w:p>
        </w:tc>
        <w:tc>
          <w:tcPr>
            <w:tcW w:w="1605" w:type="dxa"/>
          </w:tcPr>
          <w:p w14:paraId="498CE2F3" w14:textId="77777777" w:rsidR="00C25087" w:rsidRDefault="00D50E84">
            <w:pPr>
              <w:cnfStyle w:val="000000000000" w:firstRow="0" w:lastRow="0" w:firstColumn="0" w:lastColumn="0" w:oddVBand="0" w:evenVBand="0" w:oddHBand="0" w:evenHBand="0" w:firstRowFirstColumn="0" w:firstRowLastColumn="0" w:lastRowFirstColumn="0" w:lastRowLastColumn="0"/>
            </w:pPr>
            <w:r>
              <w:t>-1.97</w:t>
            </w:r>
          </w:p>
        </w:tc>
      </w:tr>
      <w:tr w:rsidR="00C25087" w14:paraId="15EC1A5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C753759" w14:textId="77777777" w:rsidR="00C25087" w:rsidRDefault="00D50E84">
            <w:r>
              <w:t>Managed Fund</w:t>
            </w:r>
          </w:p>
        </w:tc>
        <w:tc>
          <w:tcPr>
            <w:tcW w:w="4464" w:type="dxa"/>
          </w:tcPr>
          <w:p w14:paraId="27D91D16"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AusBond Composite 0+ Years TR in AU</w:t>
            </w:r>
          </w:p>
        </w:tc>
        <w:tc>
          <w:tcPr>
            <w:tcW w:w="1605" w:type="dxa"/>
          </w:tcPr>
          <w:p w14:paraId="4F3DA0F8" w14:textId="77777777" w:rsidR="00C25087" w:rsidRDefault="00D50E84">
            <w:pPr>
              <w:cnfStyle w:val="000000000000" w:firstRow="0" w:lastRow="0" w:firstColumn="0" w:lastColumn="0" w:oddVBand="0" w:evenVBand="0" w:oddHBand="0" w:evenHBand="0" w:firstRowFirstColumn="0" w:firstRowLastColumn="0" w:lastRowFirstColumn="0" w:lastRowLastColumn="0"/>
            </w:pPr>
            <w:r>
              <w:t>0.77</w:t>
            </w:r>
          </w:p>
        </w:tc>
        <w:tc>
          <w:tcPr>
            <w:tcW w:w="1605" w:type="dxa"/>
          </w:tcPr>
          <w:p w14:paraId="0A552AFB" w14:textId="77777777" w:rsidR="00C25087" w:rsidRDefault="00D50E84">
            <w:pPr>
              <w:cnfStyle w:val="000000000000" w:firstRow="0" w:lastRow="0" w:firstColumn="0" w:lastColumn="0" w:oddVBand="0" w:evenVBand="0" w:oddHBand="0" w:evenHBand="0" w:firstRowFirstColumn="0" w:firstRowLastColumn="0" w:lastRowFirstColumn="0" w:lastRowLastColumn="0"/>
            </w:pPr>
            <w:r>
              <w:t>-0.84</w:t>
            </w:r>
          </w:p>
        </w:tc>
        <w:tc>
          <w:tcPr>
            <w:tcW w:w="1605" w:type="dxa"/>
          </w:tcPr>
          <w:p w14:paraId="005E8D58" w14:textId="77777777" w:rsidR="00C25087" w:rsidRDefault="00D50E84">
            <w:pPr>
              <w:cnfStyle w:val="000000000000" w:firstRow="0" w:lastRow="0" w:firstColumn="0" w:lastColumn="0" w:oddVBand="0" w:evenVBand="0" w:oddHBand="0" w:evenHBand="0" w:firstRowFirstColumn="0" w:firstRowLastColumn="0" w:lastRowFirstColumn="0" w:lastRowLastColumn="0"/>
            </w:pPr>
            <w:r>
              <w:t>3.68</w:t>
            </w:r>
          </w:p>
        </w:tc>
        <w:tc>
          <w:tcPr>
            <w:tcW w:w="1605" w:type="dxa"/>
          </w:tcPr>
          <w:p w14:paraId="46611840" w14:textId="77777777" w:rsidR="00C25087" w:rsidRDefault="00D50E84">
            <w:pPr>
              <w:cnfStyle w:val="000000000000" w:firstRow="0" w:lastRow="0" w:firstColumn="0" w:lastColumn="0" w:oddVBand="0" w:evenVBand="0" w:oddHBand="0" w:evenHBand="0" w:firstRowFirstColumn="0" w:firstRowLastColumn="0" w:lastRowFirstColumn="0" w:lastRowLastColumn="0"/>
            </w:pPr>
            <w:r>
              <w:t>-2.06</w:t>
            </w:r>
          </w:p>
        </w:tc>
      </w:tr>
      <w:tr w:rsidR="00C25087" w14:paraId="4DFDB119"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DBAF0E5" w14:textId="77777777" w:rsidR="00C25087" w:rsidRDefault="00C25087"/>
        </w:tc>
        <w:tc>
          <w:tcPr>
            <w:tcW w:w="4464" w:type="dxa"/>
          </w:tcPr>
          <w:p w14:paraId="27B835A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0EEB41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0.06</w:t>
            </w:r>
          </w:p>
        </w:tc>
        <w:tc>
          <w:tcPr>
            <w:tcW w:w="1605" w:type="dxa"/>
          </w:tcPr>
          <w:p w14:paraId="408086B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0.07</w:t>
            </w:r>
          </w:p>
        </w:tc>
        <w:tc>
          <w:tcPr>
            <w:tcW w:w="1605" w:type="dxa"/>
          </w:tcPr>
          <w:p w14:paraId="1DBCED9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0.65</w:t>
            </w:r>
          </w:p>
        </w:tc>
        <w:tc>
          <w:tcPr>
            <w:tcW w:w="1605" w:type="dxa"/>
          </w:tcPr>
          <w:p w14:paraId="73F30B1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0.10</w:t>
            </w:r>
          </w:p>
        </w:tc>
      </w:tr>
      <w:tr w:rsidR="00C25087" w14:paraId="46937E49"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87FDF08" w14:textId="77777777" w:rsidR="00C25087" w:rsidRDefault="00D50E84">
            <w:r>
              <w:t>IOF0145AU</w:t>
            </w:r>
          </w:p>
        </w:tc>
        <w:tc>
          <w:tcPr>
            <w:tcW w:w="4464" w:type="dxa"/>
          </w:tcPr>
          <w:p w14:paraId="7C9BEC4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Janus Henderson Tactical Income Fund</w:t>
            </w:r>
          </w:p>
        </w:tc>
        <w:tc>
          <w:tcPr>
            <w:tcW w:w="1605" w:type="dxa"/>
          </w:tcPr>
          <w:p w14:paraId="04C5413C" w14:textId="77777777" w:rsidR="00C25087" w:rsidRDefault="00D50E84">
            <w:pPr>
              <w:cnfStyle w:val="000000000000" w:firstRow="0" w:lastRow="0" w:firstColumn="0" w:lastColumn="0" w:oddVBand="0" w:evenVBand="0" w:oddHBand="0" w:evenHBand="0" w:firstRowFirstColumn="0" w:firstRowLastColumn="0" w:lastRowFirstColumn="0" w:lastRowLastColumn="0"/>
            </w:pPr>
            <w:r>
              <w:t>0.55</w:t>
            </w:r>
          </w:p>
        </w:tc>
        <w:tc>
          <w:tcPr>
            <w:tcW w:w="1605" w:type="dxa"/>
          </w:tcPr>
          <w:p w14:paraId="1E6446A2" w14:textId="77777777" w:rsidR="00C25087" w:rsidRDefault="00D50E84">
            <w:pPr>
              <w:cnfStyle w:val="000000000000" w:firstRow="0" w:lastRow="0" w:firstColumn="0" w:lastColumn="0" w:oddVBand="0" w:evenVBand="0" w:oddHBand="0" w:evenHBand="0" w:firstRowFirstColumn="0" w:firstRowLastColumn="0" w:lastRowFirstColumn="0" w:lastRowLastColumn="0"/>
            </w:pPr>
            <w:r>
              <w:t>0.44</w:t>
            </w:r>
          </w:p>
        </w:tc>
        <w:tc>
          <w:tcPr>
            <w:tcW w:w="1605" w:type="dxa"/>
          </w:tcPr>
          <w:p w14:paraId="07F6724C" w14:textId="77777777" w:rsidR="00C25087" w:rsidRDefault="00D50E84">
            <w:pPr>
              <w:cnfStyle w:val="000000000000" w:firstRow="0" w:lastRow="0" w:firstColumn="0" w:lastColumn="0" w:oddVBand="0" w:evenVBand="0" w:oddHBand="0" w:evenHBand="0" w:firstRowFirstColumn="0" w:firstRowLastColumn="0" w:lastRowFirstColumn="0" w:lastRowLastColumn="0"/>
            </w:pPr>
            <w:r>
              <w:t>5.89</w:t>
            </w:r>
          </w:p>
        </w:tc>
        <w:tc>
          <w:tcPr>
            <w:tcW w:w="1605" w:type="dxa"/>
          </w:tcPr>
          <w:p w14:paraId="148B7EFD" w14:textId="77777777" w:rsidR="00C25087" w:rsidRDefault="00D50E84">
            <w:pPr>
              <w:cnfStyle w:val="000000000000" w:firstRow="0" w:lastRow="0" w:firstColumn="0" w:lastColumn="0" w:oddVBand="0" w:evenVBand="0" w:oddHBand="0" w:evenHBand="0" w:firstRowFirstColumn="0" w:firstRowLastColumn="0" w:lastRowFirstColumn="0" w:lastRowLastColumn="0"/>
            </w:pPr>
            <w:r>
              <w:t>2.24</w:t>
            </w:r>
          </w:p>
        </w:tc>
      </w:tr>
      <w:tr w:rsidR="00C25087" w14:paraId="6F2E60EB"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3609036" w14:textId="77777777" w:rsidR="00C25087" w:rsidRDefault="00D50E84">
            <w:r>
              <w:t>Managed Fund</w:t>
            </w:r>
          </w:p>
        </w:tc>
        <w:tc>
          <w:tcPr>
            <w:tcW w:w="4464" w:type="dxa"/>
          </w:tcPr>
          <w:p w14:paraId="4A892B5A"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AusBond Composite 0+ Years TR in AU</w:t>
            </w:r>
          </w:p>
        </w:tc>
        <w:tc>
          <w:tcPr>
            <w:tcW w:w="1605" w:type="dxa"/>
          </w:tcPr>
          <w:p w14:paraId="0B50FD55" w14:textId="77777777" w:rsidR="00C25087" w:rsidRDefault="00D50E84">
            <w:pPr>
              <w:cnfStyle w:val="000000000000" w:firstRow="0" w:lastRow="0" w:firstColumn="0" w:lastColumn="0" w:oddVBand="0" w:evenVBand="0" w:oddHBand="0" w:evenHBand="0" w:firstRowFirstColumn="0" w:firstRowLastColumn="0" w:lastRowFirstColumn="0" w:lastRowLastColumn="0"/>
            </w:pPr>
            <w:r>
              <w:t>0.77</w:t>
            </w:r>
          </w:p>
        </w:tc>
        <w:tc>
          <w:tcPr>
            <w:tcW w:w="1605" w:type="dxa"/>
          </w:tcPr>
          <w:p w14:paraId="3D134CFE" w14:textId="77777777" w:rsidR="00C25087" w:rsidRDefault="00D50E84">
            <w:pPr>
              <w:cnfStyle w:val="000000000000" w:firstRow="0" w:lastRow="0" w:firstColumn="0" w:lastColumn="0" w:oddVBand="0" w:evenVBand="0" w:oddHBand="0" w:evenHBand="0" w:firstRowFirstColumn="0" w:firstRowLastColumn="0" w:lastRowFirstColumn="0" w:lastRowLastColumn="0"/>
            </w:pPr>
            <w:r>
              <w:t>-0.84</w:t>
            </w:r>
          </w:p>
        </w:tc>
        <w:tc>
          <w:tcPr>
            <w:tcW w:w="1605" w:type="dxa"/>
          </w:tcPr>
          <w:p w14:paraId="287D7F12" w14:textId="77777777" w:rsidR="00C25087" w:rsidRDefault="00D50E84">
            <w:pPr>
              <w:cnfStyle w:val="000000000000" w:firstRow="0" w:lastRow="0" w:firstColumn="0" w:lastColumn="0" w:oddVBand="0" w:evenVBand="0" w:oddHBand="0" w:evenHBand="0" w:firstRowFirstColumn="0" w:firstRowLastColumn="0" w:lastRowFirstColumn="0" w:lastRowLastColumn="0"/>
            </w:pPr>
            <w:r>
              <w:t>3.68</w:t>
            </w:r>
          </w:p>
        </w:tc>
        <w:tc>
          <w:tcPr>
            <w:tcW w:w="1605" w:type="dxa"/>
          </w:tcPr>
          <w:p w14:paraId="7180A45C" w14:textId="77777777" w:rsidR="00C25087" w:rsidRDefault="00D50E84">
            <w:pPr>
              <w:cnfStyle w:val="000000000000" w:firstRow="0" w:lastRow="0" w:firstColumn="0" w:lastColumn="0" w:oddVBand="0" w:evenVBand="0" w:oddHBand="0" w:evenHBand="0" w:firstRowFirstColumn="0" w:firstRowLastColumn="0" w:lastRowFirstColumn="0" w:lastRowLastColumn="0"/>
            </w:pPr>
            <w:r>
              <w:t>-2.06</w:t>
            </w:r>
          </w:p>
        </w:tc>
      </w:tr>
      <w:tr w:rsidR="00C25087" w14:paraId="61CEF73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1490F2E" w14:textId="77777777" w:rsidR="00C25087" w:rsidRDefault="00C25087"/>
        </w:tc>
        <w:tc>
          <w:tcPr>
            <w:tcW w:w="4464" w:type="dxa"/>
          </w:tcPr>
          <w:p w14:paraId="4AD842A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581226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-0.22</w:t>
            </w:r>
          </w:p>
        </w:tc>
        <w:tc>
          <w:tcPr>
            <w:tcW w:w="1605" w:type="dxa"/>
          </w:tcPr>
          <w:p w14:paraId="2611DCA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1.28</w:t>
            </w:r>
          </w:p>
        </w:tc>
        <w:tc>
          <w:tcPr>
            <w:tcW w:w="1605" w:type="dxa"/>
          </w:tcPr>
          <w:p w14:paraId="164AC99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2.21</w:t>
            </w:r>
          </w:p>
        </w:tc>
        <w:tc>
          <w:tcPr>
            <w:tcW w:w="1605" w:type="dxa"/>
          </w:tcPr>
          <w:p w14:paraId="4E244DF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4.31</w:t>
            </w:r>
          </w:p>
        </w:tc>
      </w:tr>
    </w:tbl>
    <w:p w14:paraId="5BEE923B" w14:textId="77777777" w:rsidR="00C25087" w:rsidRDefault="00D50E84">
      <w:pPr>
        <w:pStyle w:val="Heading2"/>
      </w:pPr>
      <w:bookmarkStart w:id="7" w:name="_Toc172276559"/>
      <w:r>
        <w:t>Inflation linked Bonds</w:t>
      </w:r>
      <w:bookmarkEnd w:id="7"/>
    </w:p>
    <w:p w14:paraId="6A6CC370" w14:textId="77777777" w:rsidR="00C25087" w:rsidRDefault="00D50E84">
      <w:pPr>
        <w:pStyle w:val="T-Title"/>
      </w:pPr>
      <w:r>
        <w:t>Table 7: Performances in Inflation linked Bonds</w:t>
      </w:r>
    </w:p>
    <w:tbl>
      <w:tblPr>
        <w:tblStyle w:val="Table2"/>
        <w:tblW w:w="0" w:type="auto"/>
        <w:tblLook w:val="04A0" w:firstRow="1" w:lastRow="0" w:firstColumn="1" w:lastColumn="0" w:noHBand="0" w:noVBand="1"/>
      </w:tblPr>
      <w:tblGrid>
        <w:gridCol w:w="1141"/>
        <w:gridCol w:w="3276"/>
        <w:gridCol w:w="1285"/>
        <w:gridCol w:w="1322"/>
        <w:gridCol w:w="1304"/>
        <w:gridCol w:w="1304"/>
      </w:tblGrid>
      <w:tr w:rsidR="00C25087" w14:paraId="7152C4C3"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69929001" w14:textId="77777777" w:rsidR="00C25087" w:rsidRDefault="00D50E84">
            <w:r>
              <w:t>APIR</w:t>
            </w:r>
          </w:p>
        </w:tc>
        <w:tc>
          <w:tcPr>
            <w:tcW w:w="4464" w:type="dxa"/>
          </w:tcPr>
          <w:p w14:paraId="36AB5AEB"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66CBBA11"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30AE1011"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20AB399D" w14:textId="77777777" w:rsidR="00C25087" w:rsidRDefault="00D50E84">
            <w:pPr>
              <w:cnfStyle w:val="100000000000" w:firstRow="1" w:lastRow="0" w:firstColumn="0" w:lastColumn="0" w:oddVBand="0" w:evenVBand="0" w:oddHBand="0" w:evenHBand="0" w:firstRowFirstColumn="0" w:firstRowLastColumn="0" w:lastRowFirstColumn="0" w:lastRowLastColumn="0"/>
            </w:pPr>
            <w:r>
              <w:t xml:space="preserve">1 </w:t>
            </w:r>
            <w:r>
              <w:t>Year (%p.a.)</w:t>
            </w:r>
          </w:p>
        </w:tc>
        <w:tc>
          <w:tcPr>
            <w:tcW w:w="1605" w:type="dxa"/>
          </w:tcPr>
          <w:p w14:paraId="63CE02EA"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3C2C6B7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F53736A" w14:textId="77777777" w:rsidR="00C25087" w:rsidRDefault="00D50E84">
            <w:r>
              <w:t>ILB-AU</w:t>
            </w:r>
          </w:p>
        </w:tc>
        <w:tc>
          <w:tcPr>
            <w:tcW w:w="4464" w:type="dxa"/>
          </w:tcPr>
          <w:p w14:paraId="0F7F65AE"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BlackRock iShares Government Inflation ETF</w:t>
            </w:r>
          </w:p>
        </w:tc>
        <w:tc>
          <w:tcPr>
            <w:tcW w:w="1605" w:type="dxa"/>
          </w:tcPr>
          <w:p w14:paraId="256C7238" w14:textId="77777777" w:rsidR="00C25087" w:rsidRDefault="00D50E84">
            <w:pPr>
              <w:cnfStyle w:val="000000000000" w:firstRow="0" w:lastRow="0" w:firstColumn="0" w:lastColumn="0" w:oddVBand="0" w:evenVBand="0" w:oddHBand="0" w:evenHBand="0" w:firstRowFirstColumn="0" w:firstRowLastColumn="0" w:lastRowFirstColumn="0" w:lastRowLastColumn="0"/>
            </w:pPr>
            <w:r>
              <w:t>0.53</w:t>
            </w:r>
          </w:p>
        </w:tc>
        <w:tc>
          <w:tcPr>
            <w:tcW w:w="1605" w:type="dxa"/>
          </w:tcPr>
          <w:p w14:paraId="4C66960D" w14:textId="77777777" w:rsidR="00C25087" w:rsidRDefault="00D50E84">
            <w:pPr>
              <w:cnfStyle w:val="000000000000" w:firstRow="0" w:lastRow="0" w:firstColumn="0" w:lastColumn="0" w:oddVBand="0" w:evenVBand="0" w:oddHBand="0" w:evenHBand="0" w:firstRowFirstColumn="0" w:firstRowLastColumn="0" w:lastRowFirstColumn="0" w:lastRowLastColumn="0"/>
            </w:pPr>
            <w:r>
              <w:t>-1.64</w:t>
            </w:r>
          </w:p>
        </w:tc>
        <w:tc>
          <w:tcPr>
            <w:tcW w:w="1605" w:type="dxa"/>
          </w:tcPr>
          <w:p w14:paraId="1697440C" w14:textId="77777777" w:rsidR="00C25087" w:rsidRDefault="00D50E84">
            <w:pPr>
              <w:cnfStyle w:val="000000000000" w:firstRow="0" w:lastRow="0" w:firstColumn="0" w:lastColumn="0" w:oddVBand="0" w:evenVBand="0" w:oddHBand="0" w:evenHBand="0" w:firstRowFirstColumn="0" w:firstRowLastColumn="0" w:lastRowFirstColumn="0" w:lastRowLastColumn="0"/>
            </w:pPr>
            <w:r>
              <w:t>3.45</w:t>
            </w:r>
          </w:p>
        </w:tc>
        <w:tc>
          <w:tcPr>
            <w:tcW w:w="1605" w:type="dxa"/>
          </w:tcPr>
          <w:p w14:paraId="441A333C" w14:textId="77777777" w:rsidR="00C25087" w:rsidRDefault="00D50E84">
            <w:pPr>
              <w:cnfStyle w:val="000000000000" w:firstRow="0" w:lastRow="0" w:firstColumn="0" w:lastColumn="0" w:oddVBand="0" w:evenVBand="0" w:oddHBand="0" w:evenHBand="0" w:firstRowFirstColumn="0" w:firstRowLastColumn="0" w:lastRowFirstColumn="0" w:lastRowLastColumn="0"/>
            </w:pPr>
            <w:r>
              <w:t>-0.85</w:t>
            </w:r>
          </w:p>
        </w:tc>
      </w:tr>
      <w:tr w:rsidR="00C25087" w14:paraId="0AC39F8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F22EEC6" w14:textId="77777777" w:rsidR="00C25087" w:rsidRDefault="00D50E84">
            <w:r>
              <w:t>ETF/LIC</w:t>
            </w:r>
          </w:p>
        </w:tc>
        <w:tc>
          <w:tcPr>
            <w:tcW w:w="4464" w:type="dxa"/>
          </w:tcPr>
          <w:p w14:paraId="4A2EED28"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AusBond Infl 0+ Years TR in AU</w:t>
            </w:r>
          </w:p>
        </w:tc>
        <w:tc>
          <w:tcPr>
            <w:tcW w:w="1605" w:type="dxa"/>
          </w:tcPr>
          <w:p w14:paraId="054CFF76" w14:textId="77777777" w:rsidR="00C25087" w:rsidRDefault="00D50E84">
            <w:pPr>
              <w:cnfStyle w:val="000000000000" w:firstRow="0" w:lastRow="0" w:firstColumn="0" w:lastColumn="0" w:oddVBand="0" w:evenVBand="0" w:oddHBand="0" w:evenHBand="0" w:firstRowFirstColumn="0" w:firstRowLastColumn="0" w:lastRowFirstColumn="0" w:lastRowLastColumn="0"/>
            </w:pPr>
            <w:r>
              <w:t>0.55</w:t>
            </w:r>
          </w:p>
        </w:tc>
        <w:tc>
          <w:tcPr>
            <w:tcW w:w="1605" w:type="dxa"/>
          </w:tcPr>
          <w:p w14:paraId="75F102DE" w14:textId="77777777" w:rsidR="00C25087" w:rsidRDefault="00D50E84">
            <w:pPr>
              <w:cnfStyle w:val="000000000000" w:firstRow="0" w:lastRow="0" w:firstColumn="0" w:lastColumn="0" w:oddVBand="0" w:evenVBand="0" w:oddHBand="0" w:evenHBand="0" w:firstRowFirstColumn="0" w:firstRowLastColumn="0" w:lastRowFirstColumn="0" w:lastRowLastColumn="0"/>
            </w:pPr>
            <w:r>
              <w:t>-1.50</w:t>
            </w:r>
          </w:p>
        </w:tc>
        <w:tc>
          <w:tcPr>
            <w:tcW w:w="1605" w:type="dxa"/>
          </w:tcPr>
          <w:p w14:paraId="3A07F6E9" w14:textId="77777777" w:rsidR="00C25087" w:rsidRDefault="00D50E84">
            <w:pPr>
              <w:cnfStyle w:val="000000000000" w:firstRow="0" w:lastRow="0" w:firstColumn="0" w:lastColumn="0" w:oddVBand="0" w:evenVBand="0" w:oddHBand="0" w:evenHBand="0" w:firstRowFirstColumn="0" w:firstRowLastColumn="0" w:lastRowFirstColumn="0" w:lastRowLastColumn="0"/>
            </w:pPr>
            <w:r>
              <w:t>3.75</w:t>
            </w:r>
          </w:p>
        </w:tc>
        <w:tc>
          <w:tcPr>
            <w:tcW w:w="1605" w:type="dxa"/>
          </w:tcPr>
          <w:p w14:paraId="5E9810A6" w14:textId="77777777" w:rsidR="00C25087" w:rsidRDefault="00D50E84">
            <w:pPr>
              <w:cnfStyle w:val="000000000000" w:firstRow="0" w:lastRow="0" w:firstColumn="0" w:lastColumn="0" w:oddVBand="0" w:evenVBand="0" w:oddHBand="0" w:evenHBand="0" w:firstRowFirstColumn="0" w:firstRowLastColumn="0" w:lastRowFirstColumn="0" w:lastRowLastColumn="0"/>
            </w:pPr>
            <w:r>
              <w:t>-0.54</w:t>
            </w:r>
          </w:p>
        </w:tc>
      </w:tr>
      <w:tr w:rsidR="00C25087" w14:paraId="238F708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DCABA42" w14:textId="77777777" w:rsidR="00C25087" w:rsidRDefault="00C25087"/>
        </w:tc>
        <w:tc>
          <w:tcPr>
            <w:tcW w:w="4464" w:type="dxa"/>
          </w:tcPr>
          <w:p w14:paraId="355837C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1460201D"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-0.02</w:t>
            </w:r>
          </w:p>
        </w:tc>
        <w:tc>
          <w:tcPr>
            <w:tcW w:w="1605" w:type="dxa"/>
          </w:tcPr>
          <w:p w14:paraId="46BCBE1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-0.13</w:t>
            </w:r>
          </w:p>
        </w:tc>
        <w:tc>
          <w:tcPr>
            <w:tcW w:w="1605" w:type="dxa"/>
          </w:tcPr>
          <w:p w14:paraId="51D4819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-0.30</w:t>
            </w:r>
          </w:p>
        </w:tc>
        <w:tc>
          <w:tcPr>
            <w:tcW w:w="1605" w:type="dxa"/>
          </w:tcPr>
          <w:p w14:paraId="607C81E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-0.31</w:t>
            </w:r>
          </w:p>
        </w:tc>
      </w:tr>
    </w:tbl>
    <w:p w14:paraId="50DCB213" w14:textId="77777777" w:rsidR="00C25087" w:rsidRDefault="00D50E84">
      <w:pPr>
        <w:pStyle w:val="Heading2"/>
      </w:pPr>
      <w:bookmarkStart w:id="8" w:name="_Toc172276560"/>
      <w:r>
        <w:lastRenderedPageBreak/>
        <w:t>World Currency Hedged Equity</w:t>
      </w:r>
      <w:bookmarkEnd w:id="8"/>
    </w:p>
    <w:p w14:paraId="3DA8643C" w14:textId="77777777" w:rsidR="00C25087" w:rsidRDefault="00D50E84">
      <w:pPr>
        <w:pStyle w:val="T-Title"/>
      </w:pPr>
      <w:r>
        <w:t xml:space="preserve">Table 8: </w:t>
      </w:r>
      <w:r>
        <w:t>Performances in World Currency Hedged Equity</w:t>
      </w:r>
    </w:p>
    <w:tbl>
      <w:tblPr>
        <w:tblStyle w:val="Table2"/>
        <w:tblW w:w="0" w:type="auto"/>
        <w:tblLook w:val="04A0" w:firstRow="1" w:lastRow="0" w:firstColumn="1" w:lastColumn="0" w:noHBand="0" w:noVBand="1"/>
      </w:tblPr>
      <w:tblGrid>
        <w:gridCol w:w="1257"/>
        <w:gridCol w:w="3219"/>
        <w:gridCol w:w="1269"/>
        <w:gridCol w:w="1309"/>
        <w:gridCol w:w="1289"/>
        <w:gridCol w:w="1289"/>
      </w:tblGrid>
      <w:tr w:rsidR="00C25087" w14:paraId="33196172"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001A29C4" w14:textId="77777777" w:rsidR="00C25087" w:rsidRDefault="00D50E84">
            <w:r>
              <w:t>APIR</w:t>
            </w:r>
          </w:p>
        </w:tc>
        <w:tc>
          <w:tcPr>
            <w:tcW w:w="4464" w:type="dxa"/>
          </w:tcPr>
          <w:p w14:paraId="06C10120"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3554CF97"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11ACA718"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279306BE"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4E768000"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7F202C2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FBC21B0" w14:textId="77777777" w:rsidR="00C25087" w:rsidRDefault="00D50E84">
            <w:r>
              <w:t>VGAD-AU</w:t>
            </w:r>
          </w:p>
        </w:tc>
        <w:tc>
          <w:tcPr>
            <w:tcW w:w="4464" w:type="dxa"/>
          </w:tcPr>
          <w:p w14:paraId="1F653D86"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Vanguard MSCI Index International Shares Hedged ETF</w:t>
            </w:r>
          </w:p>
        </w:tc>
        <w:tc>
          <w:tcPr>
            <w:tcW w:w="1605" w:type="dxa"/>
          </w:tcPr>
          <w:p w14:paraId="09F5F667" w14:textId="77777777" w:rsidR="00C25087" w:rsidRDefault="00D50E84">
            <w:pPr>
              <w:cnfStyle w:val="000000000000" w:firstRow="0" w:lastRow="0" w:firstColumn="0" w:lastColumn="0" w:oddVBand="0" w:evenVBand="0" w:oddHBand="0" w:evenHBand="0" w:firstRowFirstColumn="0" w:firstRowLastColumn="0" w:lastRowFirstColumn="0" w:lastRowLastColumn="0"/>
            </w:pPr>
            <w:r>
              <w:t>2.29</w:t>
            </w:r>
          </w:p>
        </w:tc>
        <w:tc>
          <w:tcPr>
            <w:tcW w:w="1605" w:type="dxa"/>
          </w:tcPr>
          <w:p w14:paraId="3BFA9427" w14:textId="77777777" w:rsidR="00C25087" w:rsidRDefault="00D50E84">
            <w:pPr>
              <w:cnfStyle w:val="000000000000" w:firstRow="0" w:lastRow="0" w:firstColumn="0" w:lastColumn="0" w:oddVBand="0" w:evenVBand="0" w:oddHBand="0" w:evenHBand="0" w:firstRowFirstColumn="0" w:firstRowLastColumn="0" w:lastRowFirstColumn="0" w:lastRowLastColumn="0"/>
            </w:pPr>
            <w:r>
              <w:t>2.99</w:t>
            </w:r>
          </w:p>
        </w:tc>
        <w:tc>
          <w:tcPr>
            <w:tcW w:w="1605" w:type="dxa"/>
          </w:tcPr>
          <w:p w14:paraId="171261A1" w14:textId="77777777" w:rsidR="00C25087" w:rsidRDefault="00D50E84">
            <w:pPr>
              <w:cnfStyle w:val="000000000000" w:firstRow="0" w:lastRow="0" w:firstColumn="0" w:lastColumn="0" w:oddVBand="0" w:evenVBand="0" w:oddHBand="0" w:evenHBand="0" w:firstRowFirstColumn="0" w:firstRowLastColumn="0" w:lastRowFirstColumn="0" w:lastRowLastColumn="0"/>
            </w:pPr>
            <w:r>
              <w:t>20.25</w:t>
            </w:r>
          </w:p>
        </w:tc>
        <w:tc>
          <w:tcPr>
            <w:tcW w:w="1605" w:type="dxa"/>
          </w:tcPr>
          <w:p w14:paraId="37381F93" w14:textId="77777777" w:rsidR="00C25087" w:rsidRDefault="00D50E84">
            <w:pPr>
              <w:cnfStyle w:val="000000000000" w:firstRow="0" w:lastRow="0" w:firstColumn="0" w:lastColumn="0" w:oddVBand="0" w:evenVBand="0" w:oddHBand="0" w:evenHBand="0" w:firstRowFirstColumn="0" w:firstRowLastColumn="0" w:lastRowFirstColumn="0" w:lastRowLastColumn="0"/>
            </w:pPr>
            <w:r>
              <w:t>7.10</w:t>
            </w:r>
          </w:p>
        </w:tc>
      </w:tr>
      <w:tr w:rsidR="00C25087" w14:paraId="543FE258"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04BE27D" w14:textId="77777777" w:rsidR="00C25087" w:rsidRDefault="00D50E84">
            <w:r>
              <w:t>ETF/LIC</w:t>
            </w:r>
          </w:p>
        </w:tc>
        <w:tc>
          <w:tcPr>
            <w:tcW w:w="4464" w:type="dxa"/>
          </w:tcPr>
          <w:p w14:paraId="4A3C9FF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World ex Australia Hedge TR AUD</w:t>
            </w:r>
          </w:p>
        </w:tc>
        <w:tc>
          <w:tcPr>
            <w:tcW w:w="1605" w:type="dxa"/>
          </w:tcPr>
          <w:p w14:paraId="12D1964F" w14:textId="77777777" w:rsidR="00C25087" w:rsidRDefault="00D50E84">
            <w:pPr>
              <w:cnfStyle w:val="000000000000" w:firstRow="0" w:lastRow="0" w:firstColumn="0" w:lastColumn="0" w:oddVBand="0" w:evenVBand="0" w:oddHBand="0" w:evenHBand="0" w:firstRowFirstColumn="0" w:firstRowLastColumn="0" w:lastRowFirstColumn="0" w:lastRowLastColumn="0"/>
            </w:pPr>
            <w:r>
              <w:t>3.35</w:t>
            </w:r>
          </w:p>
        </w:tc>
        <w:tc>
          <w:tcPr>
            <w:tcW w:w="1605" w:type="dxa"/>
          </w:tcPr>
          <w:p w14:paraId="0D80046F" w14:textId="77777777" w:rsidR="00C25087" w:rsidRDefault="00D50E84">
            <w:pPr>
              <w:cnfStyle w:val="000000000000" w:firstRow="0" w:lastRow="0" w:firstColumn="0" w:lastColumn="0" w:oddVBand="0" w:evenVBand="0" w:oddHBand="0" w:evenHBand="0" w:firstRowFirstColumn="0" w:firstRowLastColumn="0" w:lastRowFirstColumn="0" w:lastRowLastColumn="0"/>
            </w:pPr>
            <w:r>
              <w:t>4.02</w:t>
            </w:r>
          </w:p>
        </w:tc>
        <w:tc>
          <w:tcPr>
            <w:tcW w:w="1605" w:type="dxa"/>
          </w:tcPr>
          <w:p w14:paraId="0336BE7D" w14:textId="77777777" w:rsidR="00C25087" w:rsidRDefault="00D50E84">
            <w:pPr>
              <w:cnfStyle w:val="000000000000" w:firstRow="0" w:lastRow="0" w:firstColumn="0" w:lastColumn="0" w:oddVBand="0" w:evenVBand="0" w:oddHBand="0" w:evenHBand="0" w:firstRowFirstColumn="0" w:firstRowLastColumn="0" w:lastRowFirstColumn="0" w:lastRowLastColumn="0"/>
            </w:pPr>
            <w:r>
              <w:t>21.49</w:t>
            </w:r>
          </w:p>
        </w:tc>
        <w:tc>
          <w:tcPr>
            <w:tcW w:w="1605" w:type="dxa"/>
          </w:tcPr>
          <w:p w14:paraId="663682AC" w14:textId="77777777" w:rsidR="00C25087" w:rsidRDefault="00D50E84">
            <w:pPr>
              <w:cnfStyle w:val="000000000000" w:firstRow="0" w:lastRow="0" w:firstColumn="0" w:lastColumn="0" w:oddVBand="0" w:evenVBand="0" w:oddHBand="0" w:evenHBand="0" w:firstRowFirstColumn="0" w:firstRowLastColumn="0" w:lastRowFirstColumn="0" w:lastRowLastColumn="0"/>
            </w:pPr>
            <w:r>
              <w:t>7.42</w:t>
            </w:r>
          </w:p>
        </w:tc>
      </w:tr>
      <w:tr w:rsidR="00C25087" w14:paraId="657C697A"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1DB1CFE" w14:textId="77777777" w:rsidR="00C25087" w:rsidRDefault="00C25087"/>
        </w:tc>
        <w:tc>
          <w:tcPr>
            <w:tcW w:w="4464" w:type="dxa"/>
          </w:tcPr>
          <w:p w14:paraId="3DF3F9A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53BCD95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-1.06</w:t>
            </w:r>
          </w:p>
        </w:tc>
        <w:tc>
          <w:tcPr>
            <w:tcW w:w="1605" w:type="dxa"/>
          </w:tcPr>
          <w:p w14:paraId="0EEB243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-1.03</w:t>
            </w:r>
          </w:p>
        </w:tc>
        <w:tc>
          <w:tcPr>
            <w:tcW w:w="1605" w:type="dxa"/>
          </w:tcPr>
          <w:p w14:paraId="6DD8451D"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-1.25</w:t>
            </w:r>
          </w:p>
        </w:tc>
        <w:tc>
          <w:tcPr>
            <w:tcW w:w="1605" w:type="dxa"/>
          </w:tcPr>
          <w:p w14:paraId="1CE0572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-0.31</w:t>
            </w:r>
          </w:p>
        </w:tc>
      </w:tr>
      <w:tr w:rsidR="00C25087" w14:paraId="5117F2EC"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0E76640" w14:textId="77777777" w:rsidR="00C25087" w:rsidRDefault="00D50E84">
            <w:r>
              <w:t>CIM0008AU</w:t>
            </w:r>
          </w:p>
        </w:tc>
        <w:tc>
          <w:tcPr>
            <w:tcW w:w="4464" w:type="dxa"/>
          </w:tcPr>
          <w:p w14:paraId="784AABE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Capital Group New Perspective Fund Hedged (AU)</w:t>
            </w:r>
          </w:p>
        </w:tc>
        <w:tc>
          <w:tcPr>
            <w:tcW w:w="1605" w:type="dxa"/>
          </w:tcPr>
          <w:p w14:paraId="63B159C3" w14:textId="77777777" w:rsidR="00C25087" w:rsidRDefault="00D50E84">
            <w:pPr>
              <w:cnfStyle w:val="000000000000" w:firstRow="0" w:lastRow="0" w:firstColumn="0" w:lastColumn="0" w:oddVBand="0" w:evenVBand="0" w:oddHBand="0" w:evenHBand="0" w:firstRowFirstColumn="0" w:firstRowLastColumn="0" w:lastRowFirstColumn="0" w:lastRowLastColumn="0"/>
            </w:pPr>
            <w:r>
              <w:t>2.61</w:t>
            </w:r>
          </w:p>
        </w:tc>
        <w:tc>
          <w:tcPr>
            <w:tcW w:w="1605" w:type="dxa"/>
          </w:tcPr>
          <w:p w14:paraId="25CD8B7F" w14:textId="77777777" w:rsidR="00C25087" w:rsidRDefault="00D50E84">
            <w:pPr>
              <w:cnfStyle w:val="000000000000" w:firstRow="0" w:lastRow="0" w:firstColumn="0" w:lastColumn="0" w:oddVBand="0" w:evenVBand="0" w:oddHBand="0" w:evenHBand="0" w:firstRowFirstColumn="0" w:firstRowLastColumn="0" w:lastRowFirstColumn="0" w:lastRowLastColumn="0"/>
            </w:pPr>
            <w:r>
              <w:t>3.06</w:t>
            </w:r>
          </w:p>
        </w:tc>
        <w:tc>
          <w:tcPr>
            <w:tcW w:w="1605" w:type="dxa"/>
          </w:tcPr>
          <w:p w14:paraId="596D5210" w14:textId="77777777" w:rsidR="00C25087" w:rsidRDefault="00D50E84">
            <w:pPr>
              <w:cnfStyle w:val="000000000000" w:firstRow="0" w:lastRow="0" w:firstColumn="0" w:lastColumn="0" w:oddVBand="0" w:evenVBand="0" w:oddHBand="0" w:evenHBand="0" w:firstRowFirstColumn="0" w:firstRowLastColumn="0" w:lastRowFirstColumn="0" w:lastRowLastColumn="0"/>
            </w:pPr>
            <w:r>
              <w:t>18.12</w:t>
            </w:r>
          </w:p>
        </w:tc>
        <w:tc>
          <w:tcPr>
            <w:tcW w:w="1605" w:type="dxa"/>
          </w:tcPr>
          <w:p w14:paraId="51F2223A" w14:textId="77777777" w:rsidR="00C25087" w:rsidRDefault="00D50E84">
            <w:pPr>
              <w:cnfStyle w:val="000000000000" w:firstRow="0" w:lastRow="0" w:firstColumn="0" w:lastColumn="0" w:oddVBand="0" w:evenVBand="0" w:oddHBand="0" w:evenHBand="0" w:firstRowFirstColumn="0" w:firstRowLastColumn="0" w:lastRowFirstColumn="0" w:lastRowLastColumn="0"/>
            </w:pPr>
            <w:r>
              <w:t>2.82</w:t>
            </w:r>
          </w:p>
        </w:tc>
      </w:tr>
      <w:tr w:rsidR="00C25087" w14:paraId="7A7D2C2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ECF1823" w14:textId="77777777" w:rsidR="00C25087" w:rsidRDefault="00D50E84">
            <w:r>
              <w:t>Managed Fund</w:t>
            </w:r>
          </w:p>
        </w:tc>
        <w:tc>
          <w:tcPr>
            <w:tcW w:w="4464" w:type="dxa"/>
          </w:tcPr>
          <w:p w14:paraId="09DDA65F"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World ex Australia Hedge TR AUD</w:t>
            </w:r>
          </w:p>
        </w:tc>
        <w:tc>
          <w:tcPr>
            <w:tcW w:w="1605" w:type="dxa"/>
          </w:tcPr>
          <w:p w14:paraId="17445212" w14:textId="77777777" w:rsidR="00C25087" w:rsidRDefault="00D50E84">
            <w:pPr>
              <w:cnfStyle w:val="000000000000" w:firstRow="0" w:lastRow="0" w:firstColumn="0" w:lastColumn="0" w:oddVBand="0" w:evenVBand="0" w:oddHBand="0" w:evenHBand="0" w:firstRowFirstColumn="0" w:firstRowLastColumn="0" w:lastRowFirstColumn="0" w:lastRowLastColumn="0"/>
            </w:pPr>
            <w:r>
              <w:t>3.35</w:t>
            </w:r>
          </w:p>
        </w:tc>
        <w:tc>
          <w:tcPr>
            <w:tcW w:w="1605" w:type="dxa"/>
          </w:tcPr>
          <w:p w14:paraId="330D41EC" w14:textId="77777777" w:rsidR="00C25087" w:rsidRDefault="00D50E84">
            <w:pPr>
              <w:cnfStyle w:val="000000000000" w:firstRow="0" w:lastRow="0" w:firstColumn="0" w:lastColumn="0" w:oddVBand="0" w:evenVBand="0" w:oddHBand="0" w:evenHBand="0" w:firstRowFirstColumn="0" w:firstRowLastColumn="0" w:lastRowFirstColumn="0" w:lastRowLastColumn="0"/>
            </w:pPr>
            <w:r>
              <w:t>4.02</w:t>
            </w:r>
          </w:p>
        </w:tc>
        <w:tc>
          <w:tcPr>
            <w:tcW w:w="1605" w:type="dxa"/>
          </w:tcPr>
          <w:p w14:paraId="1EA6DC38" w14:textId="77777777" w:rsidR="00C25087" w:rsidRDefault="00D50E84">
            <w:pPr>
              <w:cnfStyle w:val="000000000000" w:firstRow="0" w:lastRow="0" w:firstColumn="0" w:lastColumn="0" w:oddVBand="0" w:evenVBand="0" w:oddHBand="0" w:evenHBand="0" w:firstRowFirstColumn="0" w:firstRowLastColumn="0" w:lastRowFirstColumn="0" w:lastRowLastColumn="0"/>
            </w:pPr>
            <w:r>
              <w:t>21.49</w:t>
            </w:r>
          </w:p>
        </w:tc>
        <w:tc>
          <w:tcPr>
            <w:tcW w:w="1605" w:type="dxa"/>
          </w:tcPr>
          <w:p w14:paraId="025B0FE3" w14:textId="77777777" w:rsidR="00C25087" w:rsidRDefault="00D50E84">
            <w:pPr>
              <w:cnfStyle w:val="000000000000" w:firstRow="0" w:lastRow="0" w:firstColumn="0" w:lastColumn="0" w:oddVBand="0" w:evenVBand="0" w:oddHBand="0" w:evenHBand="0" w:firstRowFirstColumn="0" w:firstRowLastColumn="0" w:lastRowFirstColumn="0" w:lastRowLastColumn="0"/>
            </w:pPr>
            <w:r>
              <w:t>7.42</w:t>
            </w:r>
          </w:p>
        </w:tc>
      </w:tr>
      <w:tr w:rsidR="00C25087" w14:paraId="523EE106"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F132F28" w14:textId="77777777" w:rsidR="00C25087" w:rsidRDefault="00C25087"/>
        </w:tc>
        <w:tc>
          <w:tcPr>
            <w:tcW w:w="4464" w:type="dxa"/>
          </w:tcPr>
          <w:p w14:paraId="0E04E66E"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D08B5B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-0.74</w:t>
            </w:r>
          </w:p>
        </w:tc>
        <w:tc>
          <w:tcPr>
            <w:tcW w:w="1605" w:type="dxa"/>
          </w:tcPr>
          <w:p w14:paraId="023030A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-0.96</w:t>
            </w:r>
          </w:p>
        </w:tc>
        <w:tc>
          <w:tcPr>
            <w:tcW w:w="1605" w:type="dxa"/>
          </w:tcPr>
          <w:p w14:paraId="0DC85F2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-3.38</w:t>
            </w:r>
          </w:p>
        </w:tc>
        <w:tc>
          <w:tcPr>
            <w:tcW w:w="1605" w:type="dxa"/>
          </w:tcPr>
          <w:p w14:paraId="5AF709C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-4.60</w:t>
            </w:r>
          </w:p>
        </w:tc>
      </w:tr>
    </w:tbl>
    <w:p w14:paraId="514B72D4" w14:textId="77777777" w:rsidR="00C25087" w:rsidRDefault="00D50E84">
      <w:pPr>
        <w:pStyle w:val="Heading2"/>
      </w:pPr>
      <w:bookmarkStart w:id="9" w:name="_Toc172276561"/>
      <w:r>
        <w:t xml:space="preserve">Global </w:t>
      </w:r>
      <w:r>
        <w:t>Infrastructure</w:t>
      </w:r>
      <w:bookmarkEnd w:id="9"/>
    </w:p>
    <w:p w14:paraId="56810C13" w14:textId="77777777" w:rsidR="00C25087" w:rsidRDefault="00D50E84">
      <w:pPr>
        <w:pStyle w:val="T-Title"/>
      </w:pPr>
      <w:r>
        <w:t>Table 9: Performances in Global Infrastructure</w:t>
      </w:r>
    </w:p>
    <w:tbl>
      <w:tblPr>
        <w:tblStyle w:val="Table2"/>
        <w:tblW w:w="0" w:type="auto"/>
        <w:tblLook w:val="04A0" w:firstRow="1" w:lastRow="0" w:firstColumn="1" w:lastColumn="0" w:noHBand="0" w:noVBand="1"/>
      </w:tblPr>
      <w:tblGrid>
        <w:gridCol w:w="1268"/>
        <w:gridCol w:w="3213"/>
        <w:gridCol w:w="1268"/>
        <w:gridCol w:w="1307"/>
        <w:gridCol w:w="1288"/>
        <w:gridCol w:w="1288"/>
      </w:tblGrid>
      <w:tr w:rsidR="00C25087" w14:paraId="51F6424E"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2FB925AC" w14:textId="77777777" w:rsidR="00C25087" w:rsidRDefault="00D50E84">
            <w:r>
              <w:t>APIR</w:t>
            </w:r>
          </w:p>
        </w:tc>
        <w:tc>
          <w:tcPr>
            <w:tcW w:w="4464" w:type="dxa"/>
          </w:tcPr>
          <w:p w14:paraId="6CE6F91F"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73EFF898"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5820D36E"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7E5C18AB"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2E2B6609"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0A62DAA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F5A9EC6" w14:textId="77777777" w:rsidR="00C25087" w:rsidRDefault="00D50E84">
            <w:r>
              <w:t>VBLD-AU</w:t>
            </w:r>
          </w:p>
        </w:tc>
        <w:tc>
          <w:tcPr>
            <w:tcW w:w="4464" w:type="dxa"/>
          </w:tcPr>
          <w:p w14:paraId="0289F61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Vanguard Global Infrastructure Index ETF</w:t>
            </w:r>
          </w:p>
        </w:tc>
        <w:tc>
          <w:tcPr>
            <w:tcW w:w="1605" w:type="dxa"/>
          </w:tcPr>
          <w:p w14:paraId="01B36478" w14:textId="77777777" w:rsidR="00C25087" w:rsidRDefault="00D50E84">
            <w:pPr>
              <w:cnfStyle w:val="000000000000" w:firstRow="0" w:lastRow="0" w:firstColumn="0" w:lastColumn="0" w:oddVBand="0" w:evenVBand="0" w:oddHBand="0" w:evenHBand="0" w:firstRowFirstColumn="0" w:firstRowLastColumn="0" w:lastRowFirstColumn="0" w:lastRowLastColumn="0"/>
            </w:pPr>
            <w:r>
              <w:t>-3.35</w:t>
            </w:r>
          </w:p>
        </w:tc>
        <w:tc>
          <w:tcPr>
            <w:tcW w:w="1605" w:type="dxa"/>
          </w:tcPr>
          <w:p w14:paraId="5A221055" w14:textId="77777777" w:rsidR="00C25087" w:rsidRDefault="00D50E84">
            <w:pPr>
              <w:cnfStyle w:val="000000000000" w:firstRow="0" w:lastRow="0" w:firstColumn="0" w:lastColumn="0" w:oddVBand="0" w:evenVBand="0" w:oddHBand="0" w:evenHBand="0" w:firstRowFirstColumn="0" w:firstRowLastColumn="0" w:lastRowFirstColumn="0" w:lastRowLastColumn="0"/>
            </w:pPr>
            <w:r>
              <w:t>-2.84</w:t>
            </w:r>
          </w:p>
        </w:tc>
        <w:tc>
          <w:tcPr>
            <w:tcW w:w="1605" w:type="dxa"/>
          </w:tcPr>
          <w:p w14:paraId="67D97B51" w14:textId="77777777" w:rsidR="00C25087" w:rsidRDefault="00D50E84">
            <w:pPr>
              <w:cnfStyle w:val="000000000000" w:firstRow="0" w:lastRow="0" w:firstColumn="0" w:lastColumn="0" w:oddVBand="0" w:evenVBand="0" w:oddHBand="0" w:evenHBand="0" w:firstRowFirstColumn="0" w:firstRowLastColumn="0" w:lastRowFirstColumn="0" w:lastRowLastColumn="0"/>
            </w:pPr>
            <w:r>
              <w:t>2.38</w:t>
            </w:r>
          </w:p>
        </w:tc>
        <w:tc>
          <w:tcPr>
            <w:tcW w:w="1605" w:type="dxa"/>
          </w:tcPr>
          <w:p w14:paraId="1D5CC0F3" w14:textId="77777777" w:rsidR="00C25087" w:rsidRDefault="00D50E84">
            <w:pPr>
              <w:cnfStyle w:val="000000000000" w:firstRow="0" w:lastRow="0" w:firstColumn="0" w:lastColumn="0" w:oddVBand="0" w:evenVBand="0" w:oddHBand="0" w:evenHBand="0" w:firstRowFirstColumn="0" w:firstRowLastColumn="0" w:lastRowFirstColumn="0" w:lastRowLastColumn="0"/>
            </w:pPr>
            <w:r>
              <w:t>4.95</w:t>
            </w:r>
          </w:p>
        </w:tc>
      </w:tr>
      <w:tr w:rsidR="00C25087" w14:paraId="7A785264"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D6C2C17" w14:textId="77777777" w:rsidR="00C25087" w:rsidRDefault="00D50E84">
            <w:r>
              <w:t>ETF/LIC</w:t>
            </w:r>
          </w:p>
        </w:tc>
        <w:tc>
          <w:tcPr>
            <w:tcW w:w="4464" w:type="dxa"/>
          </w:tcPr>
          <w:p w14:paraId="09E430E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 xml:space="preserve">S&amp;P Global </w:t>
            </w:r>
            <w:r>
              <w:t>Infrastructure Unhedged</w:t>
            </w:r>
          </w:p>
        </w:tc>
        <w:tc>
          <w:tcPr>
            <w:tcW w:w="1605" w:type="dxa"/>
          </w:tcPr>
          <w:p w14:paraId="1234800F" w14:textId="77777777" w:rsidR="00C25087" w:rsidRDefault="00D50E84">
            <w:pPr>
              <w:cnfStyle w:val="000000000000" w:firstRow="0" w:lastRow="0" w:firstColumn="0" w:lastColumn="0" w:oddVBand="0" w:evenVBand="0" w:oddHBand="0" w:evenHBand="0" w:firstRowFirstColumn="0" w:firstRowLastColumn="0" w:lastRowFirstColumn="0" w:lastRowLastColumn="0"/>
            </w:pPr>
            <w:r>
              <w:t>-2.75</w:t>
            </w:r>
          </w:p>
        </w:tc>
        <w:tc>
          <w:tcPr>
            <w:tcW w:w="1605" w:type="dxa"/>
          </w:tcPr>
          <w:p w14:paraId="03218224" w14:textId="77777777" w:rsidR="00C25087" w:rsidRDefault="00D50E84">
            <w:pPr>
              <w:cnfStyle w:val="000000000000" w:firstRow="0" w:lastRow="0" w:firstColumn="0" w:lastColumn="0" w:oddVBand="0" w:evenVBand="0" w:oddHBand="0" w:evenHBand="0" w:firstRowFirstColumn="0" w:firstRowLastColumn="0" w:lastRowFirstColumn="0" w:lastRowLastColumn="0"/>
            </w:pPr>
            <w:r>
              <w:t>2.40</w:t>
            </w:r>
          </w:p>
        </w:tc>
        <w:tc>
          <w:tcPr>
            <w:tcW w:w="1605" w:type="dxa"/>
          </w:tcPr>
          <w:p w14:paraId="378A4584" w14:textId="77777777" w:rsidR="00C25087" w:rsidRDefault="00D50E84">
            <w:pPr>
              <w:cnfStyle w:val="000000000000" w:firstRow="0" w:lastRow="0" w:firstColumn="0" w:lastColumn="0" w:oddVBand="0" w:evenVBand="0" w:oddHBand="0" w:evenHBand="0" w:firstRowFirstColumn="0" w:firstRowLastColumn="0" w:lastRowFirstColumn="0" w:lastRowLastColumn="0"/>
            </w:pPr>
            <w:r>
              <w:t>6.84</w:t>
            </w:r>
          </w:p>
        </w:tc>
        <w:tc>
          <w:tcPr>
            <w:tcW w:w="1605" w:type="dxa"/>
          </w:tcPr>
          <w:p w14:paraId="4E99B9C3" w14:textId="77777777" w:rsidR="00C25087" w:rsidRDefault="00D50E84">
            <w:pPr>
              <w:cnfStyle w:val="000000000000" w:firstRow="0" w:lastRow="0" w:firstColumn="0" w:lastColumn="0" w:oddVBand="0" w:evenVBand="0" w:oddHBand="0" w:evenHBand="0" w:firstRowFirstColumn="0" w:firstRowLastColumn="0" w:lastRowFirstColumn="0" w:lastRowLastColumn="0"/>
            </w:pPr>
            <w:r>
              <w:t>6.82</w:t>
            </w:r>
          </w:p>
        </w:tc>
      </w:tr>
      <w:tr w:rsidR="00C25087" w14:paraId="75B572F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4FDBD63" w14:textId="77777777" w:rsidR="00C25087" w:rsidRDefault="00C25087"/>
        </w:tc>
        <w:tc>
          <w:tcPr>
            <w:tcW w:w="4464" w:type="dxa"/>
          </w:tcPr>
          <w:p w14:paraId="455770EE"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46943EF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-0.60</w:t>
            </w:r>
          </w:p>
        </w:tc>
        <w:tc>
          <w:tcPr>
            <w:tcW w:w="1605" w:type="dxa"/>
          </w:tcPr>
          <w:p w14:paraId="403F6D4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-5.24</w:t>
            </w:r>
          </w:p>
        </w:tc>
        <w:tc>
          <w:tcPr>
            <w:tcW w:w="1605" w:type="dxa"/>
          </w:tcPr>
          <w:p w14:paraId="5C5032C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-4.45</w:t>
            </w:r>
          </w:p>
        </w:tc>
        <w:tc>
          <w:tcPr>
            <w:tcW w:w="1605" w:type="dxa"/>
          </w:tcPr>
          <w:p w14:paraId="0BB9E5E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-1.87</w:t>
            </w:r>
          </w:p>
        </w:tc>
      </w:tr>
      <w:tr w:rsidR="00C25087" w14:paraId="6C3A4E6C"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D080901" w14:textId="77777777" w:rsidR="00C25087" w:rsidRDefault="00D50E84">
            <w:r>
              <w:t>SSB6649AU</w:t>
            </w:r>
          </w:p>
        </w:tc>
        <w:tc>
          <w:tcPr>
            <w:tcW w:w="4464" w:type="dxa"/>
          </w:tcPr>
          <w:p w14:paraId="484E49B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ClearBridge RARE Infrastructure Income Fund - Unhedged (Class A)</w:t>
            </w:r>
          </w:p>
        </w:tc>
        <w:tc>
          <w:tcPr>
            <w:tcW w:w="1605" w:type="dxa"/>
          </w:tcPr>
          <w:p w14:paraId="7E6E25CD" w14:textId="77777777" w:rsidR="00C25087" w:rsidRDefault="00D50E84">
            <w:pPr>
              <w:cnfStyle w:val="000000000000" w:firstRow="0" w:lastRow="0" w:firstColumn="0" w:lastColumn="0" w:oddVBand="0" w:evenVBand="0" w:oddHBand="0" w:evenHBand="0" w:firstRowFirstColumn="0" w:firstRowLastColumn="0" w:lastRowFirstColumn="0" w:lastRowLastColumn="0"/>
            </w:pPr>
            <w:r>
              <w:t>-4.59</w:t>
            </w:r>
          </w:p>
        </w:tc>
        <w:tc>
          <w:tcPr>
            <w:tcW w:w="1605" w:type="dxa"/>
          </w:tcPr>
          <w:p w14:paraId="62AD1824" w14:textId="77777777" w:rsidR="00C25087" w:rsidRDefault="00D50E84">
            <w:pPr>
              <w:cnfStyle w:val="000000000000" w:firstRow="0" w:lastRow="0" w:firstColumn="0" w:lastColumn="0" w:oddVBand="0" w:evenVBand="0" w:oddHBand="0" w:evenHBand="0" w:firstRowFirstColumn="0" w:firstRowLastColumn="0" w:lastRowFirstColumn="0" w:lastRowLastColumn="0"/>
            </w:pPr>
            <w:r>
              <w:t>-3.15</w:t>
            </w:r>
          </w:p>
        </w:tc>
        <w:tc>
          <w:tcPr>
            <w:tcW w:w="1605" w:type="dxa"/>
          </w:tcPr>
          <w:p w14:paraId="258401DC" w14:textId="77777777" w:rsidR="00C25087" w:rsidRDefault="00D50E84">
            <w:pPr>
              <w:cnfStyle w:val="000000000000" w:firstRow="0" w:lastRow="0" w:firstColumn="0" w:lastColumn="0" w:oddVBand="0" w:evenVBand="0" w:oddHBand="0" w:evenHBand="0" w:firstRowFirstColumn="0" w:firstRowLastColumn="0" w:lastRowFirstColumn="0" w:lastRowLastColumn="0"/>
            </w:pPr>
            <w:r>
              <w:t>-1.75</w:t>
            </w:r>
          </w:p>
        </w:tc>
        <w:tc>
          <w:tcPr>
            <w:tcW w:w="1605" w:type="dxa"/>
          </w:tcPr>
          <w:p w14:paraId="54481429" w14:textId="77777777" w:rsidR="00C25087" w:rsidRDefault="00D50E84">
            <w:pPr>
              <w:cnfStyle w:val="000000000000" w:firstRow="0" w:lastRow="0" w:firstColumn="0" w:lastColumn="0" w:oddVBand="0" w:evenVBand="0" w:oddHBand="0" w:evenHBand="0" w:firstRowFirstColumn="0" w:firstRowLastColumn="0" w:lastRowFirstColumn="0" w:lastRowLastColumn="0"/>
            </w:pPr>
            <w:r>
              <w:t>5.51</w:t>
            </w:r>
          </w:p>
        </w:tc>
      </w:tr>
      <w:tr w:rsidR="00C25087" w14:paraId="0442310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3DF63CC" w14:textId="77777777" w:rsidR="00C25087" w:rsidRDefault="00D50E84">
            <w:r>
              <w:t>Managed Fund</w:t>
            </w:r>
          </w:p>
        </w:tc>
        <w:tc>
          <w:tcPr>
            <w:tcW w:w="4464" w:type="dxa"/>
          </w:tcPr>
          <w:p w14:paraId="7C04459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S&amp;P Global Infrastructure Unhedged</w:t>
            </w:r>
          </w:p>
        </w:tc>
        <w:tc>
          <w:tcPr>
            <w:tcW w:w="1605" w:type="dxa"/>
          </w:tcPr>
          <w:p w14:paraId="4AEE08A5" w14:textId="77777777" w:rsidR="00C25087" w:rsidRDefault="00D50E84">
            <w:pPr>
              <w:cnfStyle w:val="000000000000" w:firstRow="0" w:lastRow="0" w:firstColumn="0" w:lastColumn="0" w:oddVBand="0" w:evenVBand="0" w:oddHBand="0" w:evenHBand="0" w:firstRowFirstColumn="0" w:firstRowLastColumn="0" w:lastRowFirstColumn="0" w:lastRowLastColumn="0"/>
            </w:pPr>
            <w:r>
              <w:t>-2.75</w:t>
            </w:r>
          </w:p>
        </w:tc>
        <w:tc>
          <w:tcPr>
            <w:tcW w:w="1605" w:type="dxa"/>
          </w:tcPr>
          <w:p w14:paraId="28CE7FAE" w14:textId="77777777" w:rsidR="00C25087" w:rsidRDefault="00D50E84">
            <w:pPr>
              <w:cnfStyle w:val="000000000000" w:firstRow="0" w:lastRow="0" w:firstColumn="0" w:lastColumn="0" w:oddVBand="0" w:evenVBand="0" w:oddHBand="0" w:evenHBand="0" w:firstRowFirstColumn="0" w:firstRowLastColumn="0" w:lastRowFirstColumn="0" w:lastRowLastColumn="0"/>
            </w:pPr>
            <w:r>
              <w:t>2.40</w:t>
            </w:r>
          </w:p>
        </w:tc>
        <w:tc>
          <w:tcPr>
            <w:tcW w:w="1605" w:type="dxa"/>
          </w:tcPr>
          <w:p w14:paraId="1504F29B" w14:textId="77777777" w:rsidR="00C25087" w:rsidRDefault="00D50E84">
            <w:pPr>
              <w:cnfStyle w:val="000000000000" w:firstRow="0" w:lastRow="0" w:firstColumn="0" w:lastColumn="0" w:oddVBand="0" w:evenVBand="0" w:oddHBand="0" w:evenHBand="0" w:firstRowFirstColumn="0" w:firstRowLastColumn="0" w:lastRowFirstColumn="0" w:lastRowLastColumn="0"/>
            </w:pPr>
            <w:r>
              <w:t>6.84</w:t>
            </w:r>
          </w:p>
        </w:tc>
        <w:tc>
          <w:tcPr>
            <w:tcW w:w="1605" w:type="dxa"/>
          </w:tcPr>
          <w:p w14:paraId="79DBE737" w14:textId="77777777" w:rsidR="00C25087" w:rsidRDefault="00D50E84">
            <w:pPr>
              <w:cnfStyle w:val="000000000000" w:firstRow="0" w:lastRow="0" w:firstColumn="0" w:lastColumn="0" w:oddVBand="0" w:evenVBand="0" w:oddHBand="0" w:evenHBand="0" w:firstRowFirstColumn="0" w:firstRowLastColumn="0" w:lastRowFirstColumn="0" w:lastRowLastColumn="0"/>
            </w:pPr>
            <w:r>
              <w:t>6.82</w:t>
            </w:r>
          </w:p>
        </w:tc>
      </w:tr>
      <w:tr w:rsidR="00C25087" w14:paraId="1342AAE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A60942A" w14:textId="77777777" w:rsidR="00C25087" w:rsidRDefault="00C25087"/>
        </w:tc>
        <w:tc>
          <w:tcPr>
            <w:tcW w:w="4464" w:type="dxa"/>
          </w:tcPr>
          <w:p w14:paraId="6621044B"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1BAEA6F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-1.84</w:t>
            </w:r>
          </w:p>
        </w:tc>
        <w:tc>
          <w:tcPr>
            <w:tcW w:w="1605" w:type="dxa"/>
          </w:tcPr>
          <w:p w14:paraId="1647EC8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-5.55</w:t>
            </w:r>
          </w:p>
        </w:tc>
        <w:tc>
          <w:tcPr>
            <w:tcW w:w="1605" w:type="dxa"/>
          </w:tcPr>
          <w:p w14:paraId="604ADE7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-8.59</w:t>
            </w:r>
          </w:p>
        </w:tc>
        <w:tc>
          <w:tcPr>
            <w:tcW w:w="1605" w:type="dxa"/>
          </w:tcPr>
          <w:p w14:paraId="3345AE7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-1.32</w:t>
            </w:r>
          </w:p>
        </w:tc>
      </w:tr>
    </w:tbl>
    <w:p w14:paraId="7FA41990" w14:textId="77777777" w:rsidR="00C25087" w:rsidRDefault="00D50E84">
      <w:pPr>
        <w:pStyle w:val="Heading2"/>
      </w:pPr>
      <w:bookmarkStart w:id="10" w:name="_Toc172276562"/>
      <w:r>
        <w:t>Alternatives - Growth Liquid</w:t>
      </w:r>
      <w:bookmarkEnd w:id="10"/>
    </w:p>
    <w:p w14:paraId="5575B6DA" w14:textId="77777777" w:rsidR="00C25087" w:rsidRDefault="00D50E84">
      <w:pPr>
        <w:pStyle w:val="T-Title"/>
      </w:pPr>
      <w:r>
        <w:t>Table 10: Performances in Alternatives - Growth Liquid</w:t>
      </w:r>
    </w:p>
    <w:tbl>
      <w:tblPr>
        <w:tblStyle w:val="Table2"/>
        <w:tblW w:w="0" w:type="auto"/>
        <w:tblLook w:val="04A0" w:firstRow="1" w:lastRow="0" w:firstColumn="1" w:lastColumn="0" w:noHBand="0" w:noVBand="1"/>
      </w:tblPr>
      <w:tblGrid>
        <w:gridCol w:w="1141"/>
        <w:gridCol w:w="3276"/>
        <w:gridCol w:w="1285"/>
        <w:gridCol w:w="1322"/>
        <w:gridCol w:w="1304"/>
        <w:gridCol w:w="1304"/>
      </w:tblGrid>
      <w:tr w:rsidR="00C25087" w14:paraId="3DE1CDB4"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1FF4A7AF" w14:textId="77777777" w:rsidR="00C25087" w:rsidRDefault="00D50E84">
            <w:r>
              <w:t>APIR</w:t>
            </w:r>
          </w:p>
        </w:tc>
        <w:tc>
          <w:tcPr>
            <w:tcW w:w="4464" w:type="dxa"/>
          </w:tcPr>
          <w:p w14:paraId="07D199ED"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0F0AD92A"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2E39DF59"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7D3A30EB"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3C73B489"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117FF33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A9D3561" w14:textId="77777777" w:rsidR="00C25087" w:rsidRDefault="00D50E84">
            <w:r>
              <w:t>GPEQ-AU</w:t>
            </w:r>
          </w:p>
        </w:tc>
        <w:tc>
          <w:tcPr>
            <w:tcW w:w="4464" w:type="dxa"/>
          </w:tcPr>
          <w:p w14:paraId="1C158C8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VanEck Global Listed Private Equity ETF</w:t>
            </w:r>
          </w:p>
        </w:tc>
        <w:tc>
          <w:tcPr>
            <w:tcW w:w="1605" w:type="dxa"/>
          </w:tcPr>
          <w:p w14:paraId="01BDCD8D" w14:textId="77777777" w:rsidR="00C25087" w:rsidRDefault="00D50E84">
            <w:pPr>
              <w:cnfStyle w:val="000000000000" w:firstRow="0" w:lastRow="0" w:firstColumn="0" w:lastColumn="0" w:oddVBand="0" w:evenVBand="0" w:oddHBand="0" w:evenHBand="0" w:firstRowFirstColumn="0" w:firstRowLastColumn="0" w:lastRowFirstColumn="0" w:lastRowLastColumn="0"/>
            </w:pPr>
            <w:r>
              <w:t>-1.39</w:t>
            </w:r>
          </w:p>
        </w:tc>
        <w:tc>
          <w:tcPr>
            <w:tcW w:w="1605" w:type="dxa"/>
          </w:tcPr>
          <w:p w14:paraId="698342E8" w14:textId="77777777" w:rsidR="00C25087" w:rsidRDefault="00D50E84">
            <w:pPr>
              <w:cnfStyle w:val="000000000000" w:firstRow="0" w:lastRow="0" w:firstColumn="0" w:lastColumn="0" w:oddVBand="0" w:evenVBand="0" w:oddHBand="0" w:evenHBand="0" w:firstRowFirstColumn="0" w:firstRowLastColumn="0" w:lastRowFirstColumn="0" w:lastRowLastColumn="0"/>
            </w:pPr>
            <w:r>
              <w:t>-1.90</w:t>
            </w:r>
          </w:p>
        </w:tc>
        <w:tc>
          <w:tcPr>
            <w:tcW w:w="1605" w:type="dxa"/>
          </w:tcPr>
          <w:p w14:paraId="6BAAB052" w14:textId="77777777" w:rsidR="00C25087" w:rsidRDefault="00D50E84">
            <w:pPr>
              <w:cnfStyle w:val="000000000000" w:firstRow="0" w:lastRow="0" w:firstColumn="0" w:lastColumn="0" w:oddVBand="0" w:evenVBand="0" w:oddHBand="0" w:evenHBand="0" w:firstRowFirstColumn="0" w:firstRowLastColumn="0" w:lastRowFirstColumn="0" w:lastRowLastColumn="0"/>
            </w:pPr>
            <w:r>
              <w:t>33.96</w:t>
            </w:r>
          </w:p>
        </w:tc>
        <w:tc>
          <w:tcPr>
            <w:tcW w:w="1605" w:type="dxa"/>
          </w:tcPr>
          <w:p w14:paraId="0E3B3C2B"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11F9BCE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4A19A21" w14:textId="77777777" w:rsidR="00C25087" w:rsidRDefault="00D50E84">
            <w:r>
              <w:t>ETF/LIC</w:t>
            </w:r>
          </w:p>
        </w:tc>
        <w:tc>
          <w:tcPr>
            <w:tcW w:w="4464" w:type="dxa"/>
          </w:tcPr>
          <w:p w14:paraId="76A2E37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CS AllHedge Long/Short Equity in AU</w:t>
            </w:r>
          </w:p>
        </w:tc>
        <w:tc>
          <w:tcPr>
            <w:tcW w:w="1605" w:type="dxa"/>
          </w:tcPr>
          <w:p w14:paraId="61FC3ED7" w14:textId="77777777" w:rsidR="00C25087" w:rsidRDefault="00D50E84">
            <w:pPr>
              <w:cnfStyle w:val="000000000000" w:firstRow="0" w:lastRow="0" w:firstColumn="0" w:lastColumn="0" w:oddVBand="0" w:evenVBand="0" w:oddHBand="0" w:evenHBand="0" w:firstRowFirstColumn="0" w:firstRowLastColumn="0" w:lastRowFirstColumn="0" w:lastRowLastColumn="0"/>
            </w:pPr>
            <w:r>
              <w:t>2.26</w:t>
            </w:r>
          </w:p>
        </w:tc>
        <w:tc>
          <w:tcPr>
            <w:tcW w:w="1605" w:type="dxa"/>
          </w:tcPr>
          <w:p w14:paraId="2503A163" w14:textId="77777777" w:rsidR="00C25087" w:rsidRDefault="00D50E84">
            <w:pPr>
              <w:cnfStyle w:val="000000000000" w:firstRow="0" w:lastRow="0" w:firstColumn="0" w:lastColumn="0" w:oddVBand="0" w:evenVBand="0" w:oddHBand="0" w:evenHBand="0" w:firstRowFirstColumn="0" w:firstRowLastColumn="0" w:lastRowFirstColumn="0" w:lastRowLastColumn="0"/>
            </w:pPr>
            <w:r>
              <w:t>3.17</w:t>
            </w:r>
          </w:p>
        </w:tc>
        <w:tc>
          <w:tcPr>
            <w:tcW w:w="1605" w:type="dxa"/>
          </w:tcPr>
          <w:p w14:paraId="1753204B" w14:textId="77777777" w:rsidR="00C25087" w:rsidRDefault="00D50E84">
            <w:pPr>
              <w:cnfStyle w:val="000000000000" w:firstRow="0" w:lastRow="0" w:firstColumn="0" w:lastColumn="0" w:oddVBand="0" w:evenVBand="0" w:oddHBand="0" w:evenHBand="0" w:firstRowFirstColumn="0" w:firstRowLastColumn="0" w:lastRowFirstColumn="0" w:lastRowLastColumn="0"/>
            </w:pPr>
            <w:r>
              <w:t>12.44</w:t>
            </w:r>
          </w:p>
        </w:tc>
        <w:tc>
          <w:tcPr>
            <w:tcW w:w="1605" w:type="dxa"/>
          </w:tcPr>
          <w:p w14:paraId="6B0AA21A"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6B76A22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4CFB9EA" w14:textId="77777777" w:rsidR="00C25087" w:rsidRDefault="00C25087"/>
        </w:tc>
        <w:tc>
          <w:tcPr>
            <w:tcW w:w="4464" w:type="dxa"/>
          </w:tcPr>
          <w:p w14:paraId="201C060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E1EE61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-3.65</w:t>
            </w:r>
          </w:p>
        </w:tc>
        <w:tc>
          <w:tcPr>
            <w:tcW w:w="1605" w:type="dxa"/>
          </w:tcPr>
          <w:p w14:paraId="326F0EF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-5.07</w:t>
            </w:r>
          </w:p>
        </w:tc>
        <w:tc>
          <w:tcPr>
            <w:tcW w:w="1605" w:type="dxa"/>
          </w:tcPr>
          <w:p w14:paraId="699E4CE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21.52</w:t>
            </w:r>
          </w:p>
        </w:tc>
        <w:tc>
          <w:tcPr>
            <w:tcW w:w="1605" w:type="dxa"/>
          </w:tcPr>
          <w:p w14:paraId="78F85F8D"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bl>
    <w:p w14:paraId="41387F39" w14:textId="77777777" w:rsidR="00C25087" w:rsidRDefault="00D50E84">
      <w:pPr>
        <w:pStyle w:val="Heading2"/>
      </w:pPr>
      <w:bookmarkStart w:id="11" w:name="_Toc172276563"/>
      <w:r>
        <w:t>Commodities</w:t>
      </w:r>
      <w:bookmarkEnd w:id="11"/>
    </w:p>
    <w:p w14:paraId="2F7596AF" w14:textId="77777777" w:rsidR="00C25087" w:rsidRDefault="00D50E84">
      <w:pPr>
        <w:pStyle w:val="T-Title"/>
      </w:pPr>
      <w:r>
        <w:t>Table 11: Performances in Commodities</w:t>
      </w:r>
    </w:p>
    <w:tbl>
      <w:tblPr>
        <w:tblStyle w:val="Table2"/>
        <w:tblW w:w="0" w:type="auto"/>
        <w:tblLook w:val="04A0" w:firstRow="1" w:lastRow="0" w:firstColumn="1" w:lastColumn="0" w:noHBand="0" w:noVBand="1"/>
      </w:tblPr>
      <w:tblGrid>
        <w:gridCol w:w="1141"/>
        <w:gridCol w:w="3276"/>
        <w:gridCol w:w="1285"/>
        <w:gridCol w:w="1322"/>
        <w:gridCol w:w="1304"/>
        <w:gridCol w:w="1304"/>
      </w:tblGrid>
      <w:tr w:rsidR="00C25087" w14:paraId="5E0D5C3F"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D227D68" w14:textId="77777777" w:rsidR="00C25087" w:rsidRDefault="00D50E84">
            <w:r>
              <w:t>APIR</w:t>
            </w:r>
          </w:p>
        </w:tc>
        <w:tc>
          <w:tcPr>
            <w:tcW w:w="4464" w:type="dxa"/>
          </w:tcPr>
          <w:p w14:paraId="3F31E3B6"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77F98A4A"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3B3B3C88"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6A8E0CCA"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668D83FD"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2D43619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198C6D6" w14:textId="77777777" w:rsidR="00C25087" w:rsidRDefault="00D50E84">
            <w:r>
              <w:t>GLDN-AU</w:t>
            </w:r>
          </w:p>
        </w:tc>
        <w:tc>
          <w:tcPr>
            <w:tcW w:w="4464" w:type="dxa"/>
          </w:tcPr>
          <w:p w14:paraId="1D10D37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iShares Physical Gold ETF</w:t>
            </w:r>
          </w:p>
        </w:tc>
        <w:tc>
          <w:tcPr>
            <w:tcW w:w="1605" w:type="dxa"/>
          </w:tcPr>
          <w:p w14:paraId="298C4568" w14:textId="77777777" w:rsidR="00C25087" w:rsidRDefault="00D50E84">
            <w:pPr>
              <w:cnfStyle w:val="000000000000" w:firstRow="0" w:lastRow="0" w:firstColumn="0" w:lastColumn="0" w:oddVBand="0" w:evenVBand="0" w:oddHBand="0" w:evenHBand="0" w:firstRowFirstColumn="0" w:firstRowLastColumn="0" w:lastRowFirstColumn="0" w:lastRowLastColumn="0"/>
            </w:pPr>
            <w:r>
              <w:t>-1.17</w:t>
            </w:r>
          </w:p>
        </w:tc>
        <w:tc>
          <w:tcPr>
            <w:tcW w:w="1605" w:type="dxa"/>
          </w:tcPr>
          <w:p w14:paraId="054F78D5" w14:textId="77777777" w:rsidR="00C25087" w:rsidRDefault="00D50E84">
            <w:pPr>
              <w:cnfStyle w:val="000000000000" w:firstRow="0" w:lastRow="0" w:firstColumn="0" w:lastColumn="0" w:oddVBand="0" w:evenVBand="0" w:oddHBand="0" w:evenHBand="0" w:firstRowFirstColumn="0" w:firstRowLastColumn="0" w:lastRowFirstColumn="0" w:lastRowLastColumn="0"/>
            </w:pPr>
            <w:r>
              <w:t>2.79</w:t>
            </w:r>
          </w:p>
        </w:tc>
        <w:tc>
          <w:tcPr>
            <w:tcW w:w="1605" w:type="dxa"/>
          </w:tcPr>
          <w:p w14:paraId="54DB32E2"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783BE815"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1BE1D09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D04CB22" w14:textId="77777777" w:rsidR="00C25087" w:rsidRDefault="00D50E84">
            <w:r>
              <w:t>ETF/LIC</w:t>
            </w:r>
          </w:p>
        </w:tc>
        <w:tc>
          <w:tcPr>
            <w:tcW w:w="4464" w:type="dxa"/>
          </w:tcPr>
          <w:p w14:paraId="0BF19DF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Commodity Index TR in AU</w:t>
            </w:r>
          </w:p>
        </w:tc>
        <w:tc>
          <w:tcPr>
            <w:tcW w:w="1605" w:type="dxa"/>
          </w:tcPr>
          <w:p w14:paraId="4F44B7B5" w14:textId="77777777" w:rsidR="00C25087" w:rsidRDefault="00D50E84">
            <w:pPr>
              <w:cnfStyle w:val="000000000000" w:firstRow="0" w:lastRow="0" w:firstColumn="0" w:lastColumn="0" w:oddVBand="0" w:evenVBand="0" w:oddHBand="0" w:evenHBand="0" w:firstRowFirstColumn="0" w:firstRowLastColumn="0" w:lastRowFirstColumn="0" w:lastRowLastColumn="0"/>
            </w:pPr>
            <w:r>
              <w:t>-1.95</w:t>
            </w:r>
          </w:p>
        </w:tc>
        <w:tc>
          <w:tcPr>
            <w:tcW w:w="1605" w:type="dxa"/>
          </w:tcPr>
          <w:p w14:paraId="1A488B73" w14:textId="77777777" w:rsidR="00C25087" w:rsidRDefault="00D50E84">
            <w:pPr>
              <w:cnfStyle w:val="000000000000" w:firstRow="0" w:lastRow="0" w:firstColumn="0" w:lastColumn="0" w:oddVBand="0" w:evenVBand="0" w:oddHBand="0" w:evenHBand="0" w:firstRowFirstColumn="0" w:firstRowLastColumn="0" w:lastRowFirstColumn="0" w:lastRowLastColumn="0"/>
            </w:pPr>
            <w:r>
              <w:t>0.51</w:t>
            </w:r>
          </w:p>
        </w:tc>
        <w:tc>
          <w:tcPr>
            <w:tcW w:w="1605" w:type="dxa"/>
          </w:tcPr>
          <w:p w14:paraId="6C1A7572"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4E1878DF"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05DD13AA"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10AFE14" w14:textId="77777777" w:rsidR="00C25087" w:rsidRDefault="00C25087"/>
        </w:tc>
        <w:tc>
          <w:tcPr>
            <w:tcW w:w="4464" w:type="dxa"/>
          </w:tcPr>
          <w:p w14:paraId="5DC20FF8"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8EB7A9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0.78</w:t>
            </w:r>
          </w:p>
        </w:tc>
        <w:tc>
          <w:tcPr>
            <w:tcW w:w="1605" w:type="dxa"/>
          </w:tcPr>
          <w:p w14:paraId="7CCB5A2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2.28</w:t>
            </w:r>
          </w:p>
        </w:tc>
        <w:tc>
          <w:tcPr>
            <w:tcW w:w="1605" w:type="dxa"/>
          </w:tcPr>
          <w:p w14:paraId="204EA63F"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044C8027"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bl>
    <w:p w14:paraId="0D481CC7" w14:textId="77777777" w:rsidR="00C25087" w:rsidRDefault="00D50E84">
      <w:pPr>
        <w:pStyle w:val="Heading2"/>
      </w:pPr>
      <w:bookmarkStart w:id="12" w:name="_Toc172276564"/>
      <w:r>
        <w:t>Global Bonds</w:t>
      </w:r>
      <w:bookmarkEnd w:id="12"/>
      <w:r>
        <w:t xml:space="preserve"> </w:t>
      </w:r>
    </w:p>
    <w:p w14:paraId="2284C4BA" w14:textId="77777777" w:rsidR="00C25087" w:rsidRDefault="00D50E84">
      <w:pPr>
        <w:pStyle w:val="T-Title"/>
      </w:pPr>
      <w:r>
        <w:t xml:space="preserve">Table 12: Performances in Global Bonds </w:t>
      </w:r>
    </w:p>
    <w:tbl>
      <w:tblPr>
        <w:tblStyle w:val="Table2"/>
        <w:tblW w:w="0" w:type="auto"/>
        <w:tblLook w:val="04A0" w:firstRow="1" w:lastRow="0" w:firstColumn="1" w:lastColumn="0" w:noHBand="0" w:noVBand="1"/>
      </w:tblPr>
      <w:tblGrid>
        <w:gridCol w:w="1307"/>
        <w:gridCol w:w="3194"/>
        <w:gridCol w:w="1262"/>
        <w:gridCol w:w="1303"/>
        <w:gridCol w:w="1283"/>
        <w:gridCol w:w="1283"/>
      </w:tblGrid>
      <w:tr w:rsidR="00C25087" w14:paraId="3FAC731D"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5A7BE384" w14:textId="77777777" w:rsidR="00C25087" w:rsidRDefault="00D50E84">
            <w:r>
              <w:t>APIR</w:t>
            </w:r>
          </w:p>
        </w:tc>
        <w:tc>
          <w:tcPr>
            <w:tcW w:w="4464" w:type="dxa"/>
          </w:tcPr>
          <w:p w14:paraId="5DD437E3"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3170DFC0"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52448BE3"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2AB753B7"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56135B8F" w14:textId="77777777" w:rsidR="00C25087" w:rsidRDefault="00D50E84">
            <w:pPr>
              <w:cnfStyle w:val="100000000000" w:firstRow="1" w:lastRow="0" w:firstColumn="0" w:lastColumn="0" w:oddVBand="0" w:evenVBand="0" w:oddHBand="0" w:evenHBand="0" w:firstRowFirstColumn="0" w:firstRowLastColumn="0" w:lastRowFirstColumn="0" w:lastRowLastColumn="0"/>
            </w:pPr>
            <w:r>
              <w:t xml:space="preserve">3 </w:t>
            </w:r>
            <w:r>
              <w:t>Year (%p.a.)</w:t>
            </w:r>
          </w:p>
        </w:tc>
      </w:tr>
      <w:tr w:rsidR="00C25087" w14:paraId="5600F6E8"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5C8E42B" w14:textId="77777777" w:rsidR="00C25087" w:rsidRDefault="00D50E84">
            <w:r>
              <w:t>AESG-AU</w:t>
            </w:r>
          </w:p>
        </w:tc>
        <w:tc>
          <w:tcPr>
            <w:tcW w:w="4464" w:type="dxa"/>
          </w:tcPr>
          <w:p w14:paraId="16E62E26"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BlackRock IShares Global Aggregate Bond ESG (AUD Hedged) ETF</w:t>
            </w:r>
          </w:p>
        </w:tc>
        <w:tc>
          <w:tcPr>
            <w:tcW w:w="1605" w:type="dxa"/>
          </w:tcPr>
          <w:p w14:paraId="17852A32" w14:textId="77777777" w:rsidR="00C25087" w:rsidRDefault="00D50E84">
            <w:pPr>
              <w:cnfStyle w:val="000000000000" w:firstRow="0" w:lastRow="0" w:firstColumn="0" w:lastColumn="0" w:oddVBand="0" w:evenVBand="0" w:oddHBand="0" w:evenHBand="0" w:firstRowFirstColumn="0" w:firstRowLastColumn="0" w:lastRowFirstColumn="0" w:lastRowLastColumn="0"/>
            </w:pPr>
            <w:r>
              <w:t>0.76</w:t>
            </w:r>
          </w:p>
        </w:tc>
        <w:tc>
          <w:tcPr>
            <w:tcW w:w="1605" w:type="dxa"/>
          </w:tcPr>
          <w:p w14:paraId="6AB07117" w14:textId="77777777" w:rsidR="00C25087" w:rsidRDefault="00D50E84">
            <w:pPr>
              <w:cnfStyle w:val="000000000000" w:firstRow="0" w:lastRow="0" w:firstColumn="0" w:lastColumn="0" w:oddVBand="0" w:evenVBand="0" w:oddHBand="0" w:evenHBand="0" w:firstRowFirstColumn="0" w:firstRowLastColumn="0" w:lastRowFirstColumn="0" w:lastRowLastColumn="0"/>
            </w:pPr>
            <w:r>
              <w:t>-0.25</w:t>
            </w:r>
          </w:p>
        </w:tc>
        <w:tc>
          <w:tcPr>
            <w:tcW w:w="1605" w:type="dxa"/>
          </w:tcPr>
          <w:p w14:paraId="0DEF70A7" w14:textId="77777777" w:rsidR="00C25087" w:rsidRDefault="00D50E84">
            <w:pPr>
              <w:cnfStyle w:val="000000000000" w:firstRow="0" w:lastRow="0" w:firstColumn="0" w:lastColumn="0" w:oddVBand="0" w:evenVBand="0" w:oddHBand="0" w:evenHBand="0" w:firstRowFirstColumn="0" w:firstRowLastColumn="0" w:lastRowFirstColumn="0" w:lastRowLastColumn="0"/>
            </w:pPr>
            <w:r>
              <w:t>2.29</w:t>
            </w:r>
          </w:p>
        </w:tc>
        <w:tc>
          <w:tcPr>
            <w:tcW w:w="1605" w:type="dxa"/>
          </w:tcPr>
          <w:p w14:paraId="35C15C5C"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4D5592E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E0D190A" w14:textId="77777777" w:rsidR="00C25087" w:rsidRDefault="00D50E84">
            <w:r>
              <w:t>ETF/LIC</w:t>
            </w:r>
          </w:p>
        </w:tc>
        <w:tc>
          <w:tcPr>
            <w:tcW w:w="4464" w:type="dxa"/>
          </w:tcPr>
          <w:p w14:paraId="5786910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60760E02"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2C044E7A"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3C435970"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7ECB0396"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20FA9DE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6F12957" w14:textId="77777777" w:rsidR="00C25087" w:rsidRDefault="00C25087"/>
        </w:tc>
        <w:tc>
          <w:tcPr>
            <w:tcW w:w="4464" w:type="dxa"/>
          </w:tcPr>
          <w:p w14:paraId="4CCBD9C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436D913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-0.03</w:t>
            </w:r>
          </w:p>
        </w:tc>
        <w:tc>
          <w:tcPr>
            <w:tcW w:w="1605" w:type="dxa"/>
          </w:tcPr>
          <w:p w14:paraId="5D68A52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-0.09</w:t>
            </w:r>
          </w:p>
        </w:tc>
        <w:tc>
          <w:tcPr>
            <w:tcW w:w="1605" w:type="dxa"/>
          </w:tcPr>
          <w:p w14:paraId="129394A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-0.38</w:t>
            </w:r>
          </w:p>
        </w:tc>
        <w:tc>
          <w:tcPr>
            <w:tcW w:w="1605" w:type="dxa"/>
          </w:tcPr>
          <w:p w14:paraId="42BB2802"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5447495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9899F0F" w14:textId="77777777" w:rsidR="00C25087" w:rsidRDefault="00D50E84">
            <w:r>
              <w:t>BHYB-AU</w:t>
            </w:r>
          </w:p>
        </w:tc>
        <w:tc>
          <w:tcPr>
            <w:tcW w:w="4464" w:type="dxa"/>
          </w:tcPr>
          <w:p w14:paraId="3FA7D5FF"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 xml:space="preserve">BetaShares Australian Major Bank </w:t>
            </w:r>
            <w:r>
              <w:t>Hybrids Index ETF</w:t>
            </w:r>
          </w:p>
        </w:tc>
        <w:tc>
          <w:tcPr>
            <w:tcW w:w="1605" w:type="dxa"/>
          </w:tcPr>
          <w:p w14:paraId="24C95F6C" w14:textId="77777777" w:rsidR="00C25087" w:rsidRDefault="00D50E84">
            <w:pPr>
              <w:cnfStyle w:val="000000000000" w:firstRow="0" w:lastRow="0" w:firstColumn="0" w:lastColumn="0" w:oddVBand="0" w:evenVBand="0" w:oddHBand="0" w:evenHBand="0" w:firstRowFirstColumn="0" w:firstRowLastColumn="0" w:lastRowFirstColumn="0" w:lastRowLastColumn="0"/>
            </w:pPr>
            <w:r>
              <w:t>1.18</w:t>
            </w:r>
          </w:p>
        </w:tc>
        <w:tc>
          <w:tcPr>
            <w:tcW w:w="1605" w:type="dxa"/>
          </w:tcPr>
          <w:p w14:paraId="5C5E6629" w14:textId="77777777" w:rsidR="00C25087" w:rsidRDefault="00D50E84">
            <w:pPr>
              <w:cnfStyle w:val="000000000000" w:firstRow="0" w:lastRow="0" w:firstColumn="0" w:lastColumn="0" w:oddVBand="0" w:evenVBand="0" w:oddHBand="0" w:evenHBand="0" w:firstRowFirstColumn="0" w:firstRowLastColumn="0" w:lastRowFirstColumn="0" w:lastRowLastColumn="0"/>
            </w:pPr>
            <w:r>
              <w:t>1.51</w:t>
            </w:r>
          </w:p>
        </w:tc>
        <w:tc>
          <w:tcPr>
            <w:tcW w:w="1605" w:type="dxa"/>
          </w:tcPr>
          <w:p w14:paraId="2C820804" w14:textId="77777777" w:rsidR="00C25087" w:rsidRDefault="00D50E84">
            <w:pPr>
              <w:cnfStyle w:val="000000000000" w:firstRow="0" w:lastRow="0" w:firstColumn="0" w:lastColumn="0" w:oddVBand="0" w:evenVBand="0" w:oddHBand="0" w:evenHBand="0" w:firstRowFirstColumn="0" w:firstRowLastColumn="0" w:lastRowFirstColumn="0" w:lastRowLastColumn="0"/>
            </w:pPr>
            <w:r>
              <w:t>7.01</w:t>
            </w:r>
          </w:p>
        </w:tc>
        <w:tc>
          <w:tcPr>
            <w:tcW w:w="1605" w:type="dxa"/>
          </w:tcPr>
          <w:p w14:paraId="137A421F" w14:textId="77777777" w:rsidR="00C25087" w:rsidRDefault="00D50E84">
            <w:pPr>
              <w:cnfStyle w:val="000000000000" w:firstRow="0" w:lastRow="0" w:firstColumn="0" w:lastColumn="0" w:oddVBand="0" w:evenVBand="0" w:oddHBand="0" w:evenHBand="0" w:firstRowFirstColumn="0" w:firstRowLastColumn="0" w:lastRowFirstColumn="0" w:lastRowLastColumn="0"/>
            </w:pPr>
            <w:r>
              <w:t>3.45</w:t>
            </w:r>
          </w:p>
        </w:tc>
      </w:tr>
      <w:tr w:rsidR="00C25087" w14:paraId="432ADA86"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DD69E7F" w14:textId="77777777" w:rsidR="00C25087" w:rsidRDefault="00D50E84">
            <w:r>
              <w:lastRenderedPageBreak/>
              <w:t>ETF/LIC</w:t>
            </w:r>
          </w:p>
        </w:tc>
        <w:tc>
          <w:tcPr>
            <w:tcW w:w="4464" w:type="dxa"/>
          </w:tcPr>
          <w:p w14:paraId="3D8B57F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25B957F3"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526FBCE0"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23ADAEAD"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5912D965"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4E756FCC"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E0E108F" w14:textId="77777777" w:rsidR="00C25087" w:rsidRDefault="00C25087"/>
        </w:tc>
        <w:tc>
          <w:tcPr>
            <w:tcW w:w="4464" w:type="dxa"/>
          </w:tcPr>
          <w:p w14:paraId="5C9E1B89"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38932B9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0.39</w:t>
            </w:r>
          </w:p>
        </w:tc>
        <w:tc>
          <w:tcPr>
            <w:tcW w:w="1605" w:type="dxa"/>
          </w:tcPr>
          <w:p w14:paraId="00FC0B03"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1.67</w:t>
            </w:r>
          </w:p>
        </w:tc>
        <w:tc>
          <w:tcPr>
            <w:tcW w:w="1605" w:type="dxa"/>
          </w:tcPr>
          <w:p w14:paraId="603F2CA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4.33</w:t>
            </w:r>
          </w:p>
        </w:tc>
        <w:tc>
          <w:tcPr>
            <w:tcW w:w="1605" w:type="dxa"/>
          </w:tcPr>
          <w:p w14:paraId="72A2110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6.19</w:t>
            </w:r>
          </w:p>
        </w:tc>
      </w:tr>
      <w:tr w:rsidR="00C25087" w14:paraId="40CD92D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A4ECEFD" w14:textId="77777777" w:rsidR="00C25087" w:rsidRDefault="00D50E84">
            <w:r>
              <w:t>ETL5525AU</w:t>
            </w:r>
          </w:p>
        </w:tc>
        <w:tc>
          <w:tcPr>
            <w:tcW w:w="4464" w:type="dxa"/>
          </w:tcPr>
          <w:p w14:paraId="0C67664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Colchester Global Government Bond Fund Class I</w:t>
            </w:r>
          </w:p>
        </w:tc>
        <w:tc>
          <w:tcPr>
            <w:tcW w:w="1605" w:type="dxa"/>
          </w:tcPr>
          <w:p w14:paraId="75CB6544" w14:textId="77777777" w:rsidR="00C25087" w:rsidRDefault="00D50E84">
            <w:pPr>
              <w:cnfStyle w:val="000000000000" w:firstRow="0" w:lastRow="0" w:firstColumn="0" w:lastColumn="0" w:oddVBand="0" w:evenVBand="0" w:oddHBand="0" w:evenHBand="0" w:firstRowFirstColumn="0" w:firstRowLastColumn="0" w:lastRowFirstColumn="0" w:lastRowLastColumn="0"/>
            </w:pPr>
            <w:r>
              <w:t>0.18</w:t>
            </w:r>
          </w:p>
        </w:tc>
        <w:tc>
          <w:tcPr>
            <w:tcW w:w="1605" w:type="dxa"/>
          </w:tcPr>
          <w:p w14:paraId="16F8D9BE" w14:textId="77777777" w:rsidR="00C25087" w:rsidRDefault="00D50E84">
            <w:pPr>
              <w:cnfStyle w:val="000000000000" w:firstRow="0" w:lastRow="0" w:firstColumn="0" w:lastColumn="0" w:oddVBand="0" w:evenVBand="0" w:oddHBand="0" w:evenHBand="0" w:firstRowFirstColumn="0" w:firstRowLastColumn="0" w:lastRowFirstColumn="0" w:lastRowLastColumn="0"/>
            </w:pPr>
            <w:r>
              <w:t>-1.25</w:t>
            </w:r>
          </w:p>
        </w:tc>
        <w:tc>
          <w:tcPr>
            <w:tcW w:w="1605" w:type="dxa"/>
          </w:tcPr>
          <w:p w14:paraId="63C60133" w14:textId="77777777" w:rsidR="00C25087" w:rsidRDefault="00D50E84">
            <w:pPr>
              <w:cnfStyle w:val="000000000000" w:firstRow="0" w:lastRow="0" w:firstColumn="0" w:lastColumn="0" w:oddVBand="0" w:evenVBand="0" w:oddHBand="0" w:evenHBand="0" w:firstRowFirstColumn="0" w:firstRowLastColumn="0" w:lastRowFirstColumn="0" w:lastRowLastColumn="0"/>
            </w:pPr>
            <w:r>
              <w:t>0.11</w:t>
            </w:r>
          </w:p>
        </w:tc>
        <w:tc>
          <w:tcPr>
            <w:tcW w:w="1605" w:type="dxa"/>
          </w:tcPr>
          <w:p w14:paraId="3E28DDB1" w14:textId="77777777" w:rsidR="00C25087" w:rsidRDefault="00D50E84">
            <w:pPr>
              <w:cnfStyle w:val="000000000000" w:firstRow="0" w:lastRow="0" w:firstColumn="0" w:lastColumn="0" w:oddVBand="0" w:evenVBand="0" w:oddHBand="0" w:evenHBand="0" w:firstRowFirstColumn="0" w:firstRowLastColumn="0" w:lastRowFirstColumn="0" w:lastRowLastColumn="0"/>
            </w:pPr>
            <w:r>
              <w:t>-2.85</w:t>
            </w:r>
          </w:p>
        </w:tc>
      </w:tr>
      <w:tr w:rsidR="00C25087" w14:paraId="17C1DE4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986024A" w14:textId="77777777" w:rsidR="00C25087" w:rsidRDefault="00D50E84">
            <w:r>
              <w:t>Managed Fund</w:t>
            </w:r>
          </w:p>
        </w:tc>
        <w:tc>
          <w:tcPr>
            <w:tcW w:w="4464" w:type="dxa"/>
          </w:tcPr>
          <w:p w14:paraId="1512AABA"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082C4CE2"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268E2D21"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37661937"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62E21EBB"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12E3628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3790451" w14:textId="77777777" w:rsidR="00C25087" w:rsidRDefault="00C25087"/>
        </w:tc>
        <w:tc>
          <w:tcPr>
            <w:tcW w:w="4464" w:type="dxa"/>
          </w:tcPr>
          <w:p w14:paraId="54A7459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30253AC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-0.61</w:t>
            </w:r>
          </w:p>
        </w:tc>
        <w:tc>
          <w:tcPr>
            <w:tcW w:w="1605" w:type="dxa"/>
          </w:tcPr>
          <w:p w14:paraId="1F4C8903"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-1.09</w:t>
            </w:r>
          </w:p>
        </w:tc>
        <w:tc>
          <w:tcPr>
            <w:tcW w:w="1605" w:type="dxa"/>
          </w:tcPr>
          <w:p w14:paraId="5630EBB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-2.56</w:t>
            </w:r>
          </w:p>
        </w:tc>
        <w:tc>
          <w:tcPr>
            <w:tcW w:w="1605" w:type="dxa"/>
          </w:tcPr>
          <w:p w14:paraId="2DCFAB1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-0.12</w:t>
            </w:r>
          </w:p>
        </w:tc>
      </w:tr>
      <w:tr w:rsidR="00C25087" w14:paraId="2C920B6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846BDD7" w14:textId="77777777" w:rsidR="00C25087" w:rsidRDefault="00D50E84">
            <w:r>
              <w:t>FRT0027AU</w:t>
            </w:r>
          </w:p>
        </w:tc>
        <w:tc>
          <w:tcPr>
            <w:tcW w:w="4464" w:type="dxa"/>
          </w:tcPr>
          <w:p w14:paraId="0CEDA5D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Franklin Australian Absolute Return Bond Fund — W Class</w:t>
            </w:r>
          </w:p>
        </w:tc>
        <w:tc>
          <w:tcPr>
            <w:tcW w:w="1605" w:type="dxa"/>
          </w:tcPr>
          <w:p w14:paraId="13FF0C0F" w14:textId="77777777" w:rsidR="00C25087" w:rsidRDefault="00D50E84">
            <w:pPr>
              <w:cnfStyle w:val="000000000000" w:firstRow="0" w:lastRow="0" w:firstColumn="0" w:lastColumn="0" w:oddVBand="0" w:evenVBand="0" w:oddHBand="0" w:evenHBand="0" w:firstRowFirstColumn="0" w:firstRowLastColumn="0" w:lastRowFirstColumn="0" w:lastRowLastColumn="0"/>
            </w:pPr>
            <w:r>
              <w:t>0.51</w:t>
            </w:r>
          </w:p>
        </w:tc>
        <w:tc>
          <w:tcPr>
            <w:tcW w:w="1605" w:type="dxa"/>
          </w:tcPr>
          <w:p w14:paraId="3A7E59B7" w14:textId="77777777" w:rsidR="00C25087" w:rsidRDefault="00D50E84">
            <w:pPr>
              <w:cnfStyle w:val="000000000000" w:firstRow="0" w:lastRow="0" w:firstColumn="0" w:lastColumn="0" w:oddVBand="0" w:evenVBand="0" w:oddHBand="0" w:evenHBand="0" w:firstRowFirstColumn="0" w:firstRowLastColumn="0" w:lastRowFirstColumn="0" w:lastRowLastColumn="0"/>
            </w:pPr>
            <w:r>
              <w:t>0.50</w:t>
            </w:r>
          </w:p>
        </w:tc>
        <w:tc>
          <w:tcPr>
            <w:tcW w:w="1605" w:type="dxa"/>
          </w:tcPr>
          <w:p w14:paraId="1C449926" w14:textId="77777777" w:rsidR="00C25087" w:rsidRDefault="00D50E84">
            <w:pPr>
              <w:cnfStyle w:val="000000000000" w:firstRow="0" w:lastRow="0" w:firstColumn="0" w:lastColumn="0" w:oddVBand="0" w:evenVBand="0" w:oddHBand="0" w:evenHBand="0" w:firstRowFirstColumn="0" w:firstRowLastColumn="0" w:lastRowFirstColumn="0" w:lastRowLastColumn="0"/>
            </w:pPr>
            <w:r>
              <w:t>6.05</w:t>
            </w:r>
          </w:p>
        </w:tc>
        <w:tc>
          <w:tcPr>
            <w:tcW w:w="1605" w:type="dxa"/>
          </w:tcPr>
          <w:p w14:paraId="0EB40E37" w14:textId="77777777" w:rsidR="00C25087" w:rsidRDefault="00D50E84">
            <w:pPr>
              <w:cnfStyle w:val="000000000000" w:firstRow="0" w:lastRow="0" w:firstColumn="0" w:lastColumn="0" w:oddVBand="0" w:evenVBand="0" w:oddHBand="0" w:evenHBand="0" w:firstRowFirstColumn="0" w:firstRowLastColumn="0" w:lastRowFirstColumn="0" w:lastRowLastColumn="0"/>
            </w:pPr>
            <w:r>
              <w:t>0.49</w:t>
            </w:r>
          </w:p>
        </w:tc>
      </w:tr>
      <w:tr w:rsidR="00C25087" w14:paraId="213860AB"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9CD3E51" w14:textId="77777777" w:rsidR="00C25087" w:rsidRDefault="00D50E84">
            <w:r>
              <w:t>Managed Fund</w:t>
            </w:r>
          </w:p>
        </w:tc>
        <w:tc>
          <w:tcPr>
            <w:tcW w:w="4464" w:type="dxa"/>
          </w:tcPr>
          <w:p w14:paraId="51DCB4F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1B1663C9"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44FECE84"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7E457624"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49D23B43"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313FC85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AE1461C" w14:textId="77777777" w:rsidR="00C25087" w:rsidRDefault="00C25087"/>
        </w:tc>
        <w:tc>
          <w:tcPr>
            <w:tcW w:w="4464" w:type="dxa"/>
          </w:tcPr>
          <w:p w14:paraId="7F4B464F"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05D5300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-0.27</w:t>
            </w:r>
          </w:p>
        </w:tc>
        <w:tc>
          <w:tcPr>
            <w:tcW w:w="1605" w:type="dxa"/>
          </w:tcPr>
          <w:p w14:paraId="5E9F27A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0.66</w:t>
            </w:r>
          </w:p>
        </w:tc>
        <w:tc>
          <w:tcPr>
            <w:tcW w:w="1605" w:type="dxa"/>
          </w:tcPr>
          <w:p w14:paraId="1AC1C9C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3.38</w:t>
            </w:r>
          </w:p>
        </w:tc>
        <w:tc>
          <w:tcPr>
            <w:tcW w:w="1605" w:type="dxa"/>
          </w:tcPr>
          <w:p w14:paraId="1765A38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3.22</w:t>
            </w:r>
          </w:p>
        </w:tc>
      </w:tr>
      <w:tr w:rsidR="00C25087" w14:paraId="2185ACD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6F577F6" w14:textId="77777777" w:rsidR="00C25087" w:rsidRDefault="00D50E84">
            <w:r>
              <w:t>ETL0018AU</w:t>
            </w:r>
          </w:p>
        </w:tc>
        <w:tc>
          <w:tcPr>
            <w:tcW w:w="4464" w:type="dxa"/>
          </w:tcPr>
          <w:p w14:paraId="420807B6"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PIMCO Global Bond Fund — Wholesale Class</w:t>
            </w:r>
          </w:p>
        </w:tc>
        <w:tc>
          <w:tcPr>
            <w:tcW w:w="1605" w:type="dxa"/>
          </w:tcPr>
          <w:p w14:paraId="491CA7F5" w14:textId="77777777" w:rsidR="00C25087" w:rsidRDefault="00D50E84">
            <w:pPr>
              <w:cnfStyle w:val="000000000000" w:firstRow="0" w:lastRow="0" w:firstColumn="0" w:lastColumn="0" w:oddVBand="0" w:evenVBand="0" w:oddHBand="0" w:evenHBand="0" w:firstRowFirstColumn="0" w:firstRowLastColumn="0" w:lastRowFirstColumn="0" w:lastRowLastColumn="0"/>
            </w:pPr>
            <w:r>
              <w:t>0.56</w:t>
            </w:r>
          </w:p>
        </w:tc>
        <w:tc>
          <w:tcPr>
            <w:tcW w:w="1605" w:type="dxa"/>
          </w:tcPr>
          <w:p w14:paraId="6B644FD9" w14:textId="77777777" w:rsidR="00C25087" w:rsidRDefault="00D50E84">
            <w:pPr>
              <w:cnfStyle w:val="000000000000" w:firstRow="0" w:lastRow="0" w:firstColumn="0" w:lastColumn="0" w:oddVBand="0" w:evenVBand="0" w:oddHBand="0" w:evenHBand="0" w:firstRowFirstColumn="0" w:firstRowLastColumn="0" w:lastRowFirstColumn="0" w:lastRowLastColumn="0"/>
            </w:pPr>
            <w:r>
              <w:t>0.09</w:t>
            </w:r>
          </w:p>
        </w:tc>
        <w:tc>
          <w:tcPr>
            <w:tcW w:w="1605" w:type="dxa"/>
          </w:tcPr>
          <w:p w14:paraId="02581C9D" w14:textId="77777777" w:rsidR="00C25087" w:rsidRDefault="00D50E84">
            <w:pPr>
              <w:cnfStyle w:val="000000000000" w:firstRow="0" w:lastRow="0" w:firstColumn="0" w:lastColumn="0" w:oddVBand="0" w:evenVBand="0" w:oddHBand="0" w:evenHBand="0" w:firstRowFirstColumn="0" w:firstRowLastColumn="0" w:lastRowFirstColumn="0" w:lastRowLastColumn="0"/>
            </w:pPr>
            <w:r>
              <w:t>4.50</w:t>
            </w:r>
          </w:p>
        </w:tc>
        <w:tc>
          <w:tcPr>
            <w:tcW w:w="1605" w:type="dxa"/>
          </w:tcPr>
          <w:p w14:paraId="094E725A" w14:textId="77777777" w:rsidR="00C25087" w:rsidRDefault="00D50E84">
            <w:pPr>
              <w:cnfStyle w:val="000000000000" w:firstRow="0" w:lastRow="0" w:firstColumn="0" w:lastColumn="0" w:oddVBand="0" w:evenVBand="0" w:oddHBand="0" w:evenHBand="0" w:firstRowFirstColumn="0" w:firstRowLastColumn="0" w:lastRowFirstColumn="0" w:lastRowLastColumn="0"/>
            </w:pPr>
            <w:r>
              <w:t>-2.38</w:t>
            </w:r>
          </w:p>
        </w:tc>
      </w:tr>
      <w:tr w:rsidR="00C25087" w14:paraId="3137B0F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0443273" w14:textId="77777777" w:rsidR="00C25087" w:rsidRDefault="00D50E84">
            <w:r>
              <w:t>Managed Fund</w:t>
            </w:r>
          </w:p>
        </w:tc>
        <w:tc>
          <w:tcPr>
            <w:tcW w:w="4464" w:type="dxa"/>
          </w:tcPr>
          <w:p w14:paraId="7350308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66622C21"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5F43CD12"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471F18A2"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0F00EAAD"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0C9886E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08BA29B" w14:textId="77777777" w:rsidR="00C25087" w:rsidRDefault="00C25087"/>
        </w:tc>
        <w:tc>
          <w:tcPr>
            <w:tcW w:w="4464" w:type="dxa"/>
          </w:tcPr>
          <w:p w14:paraId="47E9EFB9"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49E56C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-0.23</w:t>
            </w:r>
          </w:p>
        </w:tc>
        <w:tc>
          <w:tcPr>
            <w:tcW w:w="1605" w:type="dxa"/>
          </w:tcPr>
          <w:p w14:paraId="7973466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0.25</w:t>
            </w:r>
          </w:p>
        </w:tc>
        <w:tc>
          <w:tcPr>
            <w:tcW w:w="1605" w:type="dxa"/>
          </w:tcPr>
          <w:p w14:paraId="566126C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1.82</w:t>
            </w:r>
          </w:p>
        </w:tc>
        <w:tc>
          <w:tcPr>
            <w:tcW w:w="1605" w:type="dxa"/>
          </w:tcPr>
          <w:p w14:paraId="6818704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0.35</w:t>
            </w:r>
          </w:p>
        </w:tc>
      </w:tr>
      <w:tr w:rsidR="00C25087" w14:paraId="516E691C"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27AF77F" w14:textId="77777777" w:rsidR="00C25087" w:rsidRDefault="00D50E84">
            <w:r>
              <w:t>WPC1963AU</w:t>
            </w:r>
          </w:p>
        </w:tc>
        <w:tc>
          <w:tcPr>
            <w:tcW w:w="4464" w:type="dxa"/>
          </w:tcPr>
          <w:p w14:paraId="52759ED9"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Daintree Core Income Trust</w:t>
            </w:r>
          </w:p>
        </w:tc>
        <w:tc>
          <w:tcPr>
            <w:tcW w:w="1605" w:type="dxa"/>
          </w:tcPr>
          <w:p w14:paraId="055BD143" w14:textId="77777777" w:rsidR="00C25087" w:rsidRDefault="00D50E84">
            <w:pPr>
              <w:cnfStyle w:val="000000000000" w:firstRow="0" w:lastRow="0" w:firstColumn="0" w:lastColumn="0" w:oddVBand="0" w:evenVBand="0" w:oddHBand="0" w:evenHBand="0" w:firstRowFirstColumn="0" w:firstRowLastColumn="0" w:lastRowFirstColumn="0" w:lastRowLastColumn="0"/>
            </w:pPr>
            <w:r>
              <w:t>0.53</w:t>
            </w:r>
          </w:p>
        </w:tc>
        <w:tc>
          <w:tcPr>
            <w:tcW w:w="1605" w:type="dxa"/>
          </w:tcPr>
          <w:p w14:paraId="2E77B66E" w14:textId="77777777" w:rsidR="00C25087" w:rsidRDefault="00D50E84">
            <w:pPr>
              <w:cnfStyle w:val="000000000000" w:firstRow="0" w:lastRow="0" w:firstColumn="0" w:lastColumn="0" w:oddVBand="0" w:evenVBand="0" w:oddHBand="0" w:evenHBand="0" w:firstRowFirstColumn="0" w:firstRowLastColumn="0" w:lastRowFirstColumn="0" w:lastRowLastColumn="0"/>
            </w:pPr>
            <w:r>
              <w:t>1.71</w:t>
            </w:r>
          </w:p>
        </w:tc>
        <w:tc>
          <w:tcPr>
            <w:tcW w:w="1605" w:type="dxa"/>
          </w:tcPr>
          <w:p w14:paraId="419E718D" w14:textId="77777777" w:rsidR="00C25087" w:rsidRDefault="00D50E84">
            <w:pPr>
              <w:cnfStyle w:val="000000000000" w:firstRow="0" w:lastRow="0" w:firstColumn="0" w:lastColumn="0" w:oddVBand="0" w:evenVBand="0" w:oddHBand="0" w:evenHBand="0" w:firstRowFirstColumn="0" w:firstRowLastColumn="0" w:lastRowFirstColumn="0" w:lastRowLastColumn="0"/>
            </w:pPr>
            <w:r>
              <w:t>8.74</w:t>
            </w:r>
          </w:p>
        </w:tc>
        <w:tc>
          <w:tcPr>
            <w:tcW w:w="1605" w:type="dxa"/>
          </w:tcPr>
          <w:p w14:paraId="76771505" w14:textId="77777777" w:rsidR="00C25087" w:rsidRDefault="00D50E84">
            <w:pPr>
              <w:cnfStyle w:val="000000000000" w:firstRow="0" w:lastRow="0" w:firstColumn="0" w:lastColumn="0" w:oddVBand="0" w:evenVBand="0" w:oddHBand="0" w:evenHBand="0" w:firstRowFirstColumn="0" w:firstRowLastColumn="0" w:lastRowFirstColumn="0" w:lastRowLastColumn="0"/>
            </w:pPr>
            <w:r>
              <w:t>2.89</w:t>
            </w:r>
          </w:p>
        </w:tc>
      </w:tr>
      <w:tr w:rsidR="00C25087" w14:paraId="0D23418A"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3C34099" w14:textId="77777777" w:rsidR="00C25087" w:rsidRDefault="00D50E84">
            <w:r>
              <w:t>Managed Fund</w:t>
            </w:r>
          </w:p>
        </w:tc>
        <w:tc>
          <w:tcPr>
            <w:tcW w:w="4464" w:type="dxa"/>
          </w:tcPr>
          <w:p w14:paraId="4491F6D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2EB8487D"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6EC1B2D5"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17F683E7"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672EE565"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7AC60FC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C96098D" w14:textId="77777777" w:rsidR="00C25087" w:rsidRDefault="00C25087"/>
        </w:tc>
        <w:tc>
          <w:tcPr>
            <w:tcW w:w="4464" w:type="dxa"/>
          </w:tcPr>
          <w:p w14:paraId="42F92576"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B1F056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-0.25</w:t>
            </w:r>
          </w:p>
        </w:tc>
        <w:tc>
          <w:tcPr>
            <w:tcW w:w="1605" w:type="dxa"/>
          </w:tcPr>
          <w:p w14:paraId="201ED24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1.87</w:t>
            </w:r>
          </w:p>
        </w:tc>
        <w:tc>
          <w:tcPr>
            <w:tcW w:w="1605" w:type="dxa"/>
          </w:tcPr>
          <w:p w14:paraId="5974C41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6.06</w:t>
            </w:r>
          </w:p>
        </w:tc>
        <w:tc>
          <w:tcPr>
            <w:tcW w:w="1605" w:type="dxa"/>
          </w:tcPr>
          <w:p w14:paraId="6F93238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5.63</w:t>
            </w:r>
          </w:p>
        </w:tc>
      </w:tr>
      <w:tr w:rsidR="00C25087" w14:paraId="37F33304"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B597375" w14:textId="77777777" w:rsidR="00C25087" w:rsidRDefault="00D50E84">
            <w:r>
              <w:t>CSA0038AU</w:t>
            </w:r>
          </w:p>
        </w:tc>
        <w:tc>
          <w:tcPr>
            <w:tcW w:w="4464" w:type="dxa"/>
          </w:tcPr>
          <w:p w14:paraId="51AF21B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Bentham Global Income Fund</w:t>
            </w:r>
          </w:p>
        </w:tc>
        <w:tc>
          <w:tcPr>
            <w:tcW w:w="1605" w:type="dxa"/>
          </w:tcPr>
          <w:p w14:paraId="46ACB3D5" w14:textId="77777777" w:rsidR="00C25087" w:rsidRDefault="00D50E84">
            <w:pPr>
              <w:cnfStyle w:val="000000000000" w:firstRow="0" w:lastRow="0" w:firstColumn="0" w:lastColumn="0" w:oddVBand="0" w:evenVBand="0" w:oddHBand="0" w:evenHBand="0" w:firstRowFirstColumn="0" w:firstRowLastColumn="0" w:lastRowFirstColumn="0" w:lastRowLastColumn="0"/>
            </w:pPr>
            <w:r>
              <w:t>0.96</w:t>
            </w:r>
          </w:p>
        </w:tc>
        <w:tc>
          <w:tcPr>
            <w:tcW w:w="1605" w:type="dxa"/>
          </w:tcPr>
          <w:p w14:paraId="6A7BCA1E" w14:textId="77777777" w:rsidR="00C25087" w:rsidRDefault="00D50E84">
            <w:pPr>
              <w:cnfStyle w:val="000000000000" w:firstRow="0" w:lastRow="0" w:firstColumn="0" w:lastColumn="0" w:oddVBand="0" w:evenVBand="0" w:oddHBand="0" w:evenHBand="0" w:firstRowFirstColumn="0" w:firstRowLastColumn="0" w:lastRowFirstColumn="0" w:lastRowLastColumn="0"/>
            </w:pPr>
            <w:r>
              <w:t>-0.45</w:t>
            </w:r>
          </w:p>
        </w:tc>
        <w:tc>
          <w:tcPr>
            <w:tcW w:w="1605" w:type="dxa"/>
          </w:tcPr>
          <w:p w14:paraId="2A05D5A3" w14:textId="77777777" w:rsidR="00C25087" w:rsidRDefault="00D50E84">
            <w:pPr>
              <w:cnfStyle w:val="000000000000" w:firstRow="0" w:lastRow="0" w:firstColumn="0" w:lastColumn="0" w:oddVBand="0" w:evenVBand="0" w:oddHBand="0" w:evenHBand="0" w:firstRowFirstColumn="0" w:firstRowLastColumn="0" w:lastRowFirstColumn="0" w:lastRowLastColumn="0"/>
            </w:pPr>
            <w:r>
              <w:t>9.24</w:t>
            </w:r>
          </w:p>
        </w:tc>
        <w:tc>
          <w:tcPr>
            <w:tcW w:w="1605" w:type="dxa"/>
          </w:tcPr>
          <w:p w14:paraId="3CE1A7E8" w14:textId="77777777" w:rsidR="00C25087" w:rsidRDefault="00D50E84">
            <w:pPr>
              <w:cnfStyle w:val="000000000000" w:firstRow="0" w:lastRow="0" w:firstColumn="0" w:lastColumn="0" w:oddVBand="0" w:evenVBand="0" w:oddHBand="0" w:evenHBand="0" w:firstRowFirstColumn="0" w:firstRowLastColumn="0" w:lastRowFirstColumn="0" w:lastRowLastColumn="0"/>
            </w:pPr>
            <w:r>
              <w:t>3.21</w:t>
            </w:r>
          </w:p>
        </w:tc>
      </w:tr>
      <w:tr w:rsidR="00C25087" w14:paraId="0F31C9EA"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7F90217" w14:textId="77777777" w:rsidR="00C25087" w:rsidRDefault="00D50E84">
            <w:r>
              <w:t>Managed Fund</w:t>
            </w:r>
          </w:p>
        </w:tc>
        <w:tc>
          <w:tcPr>
            <w:tcW w:w="4464" w:type="dxa"/>
          </w:tcPr>
          <w:p w14:paraId="76D1D37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6AAA7563"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28664C3B"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7787312C"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1876589A"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01AF863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41BD1CE" w14:textId="77777777" w:rsidR="00C25087" w:rsidRDefault="00C25087"/>
        </w:tc>
        <w:tc>
          <w:tcPr>
            <w:tcW w:w="4464" w:type="dxa"/>
          </w:tcPr>
          <w:p w14:paraId="3A4C7D5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2372351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0.17</w:t>
            </w:r>
          </w:p>
        </w:tc>
        <w:tc>
          <w:tcPr>
            <w:tcW w:w="1605" w:type="dxa"/>
          </w:tcPr>
          <w:p w14:paraId="6F6BD18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-0.28</w:t>
            </w:r>
          </w:p>
        </w:tc>
        <w:tc>
          <w:tcPr>
            <w:tcW w:w="1605" w:type="dxa"/>
          </w:tcPr>
          <w:p w14:paraId="165212E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6.57</w:t>
            </w:r>
          </w:p>
        </w:tc>
        <w:tc>
          <w:tcPr>
            <w:tcW w:w="1605" w:type="dxa"/>
          </w:tcPr>
          <w:p w14:paraId="65AB8F9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5.95</w:t>
            </w:r>
          </w:p>
        </w:tc>
      </w:tr>
      <w:tr w:rsidR="00C25087" w14:paraId="04FFD1D4"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5BDC6D3" w14:textId="77777777" w:rsidR="00C25087" w:rsidRDefault="00D50E84">
            <w:r>
              <w:t>HOW0098AU</w:t>
            </w:r>
          </w:p>
        </w:tc>
        <w:tc>
          <w:tcPr>
            <w:tcW w:w="4464" w:type="dxa"/>
          </w:tcPr>
          <w:p w14:paraId="1C815F6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Ardea Real Outcome Fund</w:t>
            </w:r>
          </w:p>
        </w:tc>
        <w:tc>
          <w:tcPr>
            <w:tcW w:w="1605" w:type="dxa"/>
          </w:tcPr>
          <w:p w14:paraId="2A34C4BC" w14:textId="77777777" w:rsidR="00C25087" w:rsidRDefault="00D50E84">
            <w:pPr>
              <w:cnfStyle w:val="000000000000" w:firstRow="0" w:lastRow="0" w:firstColumn="0" w:lastColumn="0" w:oddVBand="0" w:evenVBand="0" w:oddHBand="0" w:evenHBand="0" w:firstRowFirstColumn="0" w:firstRowLastColumn="0" w:lastRowFirstColumn="0" w:lastRowLastColumn="0"/>
            </w:pPr>
            <w:r>
              <w:t>0.09</w:t>
            </w:r>
          </w:p>
        </w:tc>
        <w:tc>
          <w:tcPr>
            <w:tcW w:w="1605" w:type="dxa"/>
          </w:tcPr>
          <w:p w14:paraId="456C387D" w14:textId="77777777" w:rsidR="00C25087" w:rsidRDefault="00D50E84">
            <w:pPr>
              <w:cnfStyle w:val="000000000000" w:firstRow="0" w:lastRow="0" w:firstColumn="0" w:lastColumn="0" w:oddVBand="0" w:evenVBand="0" w:oddHBand="0" w:evenHBand="0" w:firstRowFirstColumn="0" w:firstRowLastColumn="0" w:lastRowFirstColumn="0" w:lastRowLastColumn="0"/>
            </w:pPr>
            <w:r>
              <w:t>0.51</w:t>
            </w:r>
          </w:p>
        </w:tc>
        <w:tc>
          <w:tcPr>
            <w:tcW w:w="1605" w:type="dxa"/>
          </w:tcPr>
          <w:p w14:paraId="63BFE53B" w14:textId="77777777" w:rsidR="00C25087" w:rsidRDefault="00D50E84">
            <w:pPr>
              <w:cnfStyle w:val="000000000000" w:firstRow="0" w:lastRow="0" w:firstColumn="0" w:lastColumn="0" w:oddVBand="0" w:evenVBand="0" w:oddHBand="0" w:evenHBand="0" w:firstRowFirstColumn="0" w:firstRowLastColumn="0" w:lastRowFirstColumn="0" w:lastRowLastColumn="0"/>
            </w:pPr>
            <w:r>
              <w:t>0.26</w:t>
            </w:r>
          </w:p>
        </w:tc>
        <w:tc>
          <w:tcPr>
            <w:tcW w:w="1605" w:type="dxa"/>
          </w:tcPr>
          <w:p w14:paraId="53C9EFC2" w14:textId="77777777" w:rsidR="00C25087" w:rsidRDefault="00D50E84">
            <w:pPr>
              <w:cnfStyle w:val="000000000000" w:firstRow="0" w:lastRow="0" w:firstColumn="0" w:lastColumn="0" w:oddVBand="0" w:evenVBand="0" w:oddHBand="0" w:evenHBand="0" w:firstRowFirstColumn="0" w:firstRowLastColumn="0" w:lastRowFirstColumn="0" w:lastRowLastColumn="0"/>
            </w:pPr>
            <w:r>
              <w:t>0.93</w:t>
            </w:r>
          </w:p>
        </w:tc>
      </w:tr>
      <w:tr w:rsidR="00C25087" w14:paraId="3C94B60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5215827" w14:textId="77777777" w:rsidR="00C25087" w:rsidRDefault="00D50E84">
            <w:r>
              <w:t>Managed Fund</w:t>
            </w:r>
          </w:p>
        </w:tc>
        <w:tc>
          <w:tcPr>
            <w:tcW w:w="4464" w:type="dxa"/>
          </w:tcPr>
          <w:p w14:paraId="4B3FBB7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6707A243"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2AE8E2F8"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43581CE2"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2658ED4F"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4DB1159C"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019266E" w14:textId="77777777" w:rsidR="00C25087" w:rsidRDefault="00C25087"/>
        </w:tc>
        <w:tc>
          <w:tcPr>
            <w:tcW w:w="4464" w:type="dxa"/>
          </w:tcPr>
          <w:p w14:paraId="4FE420A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DC58693"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-0.69</w:t>
            </w:r>
          </w:p>
        </w:tc>
        <w:tc>
          <w:tcPr>
            <w:tcW w:w="1605" w:type="dxa"/>
          </w:tcPr>
          <w:p w14:paraId="1DC8A26D"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0.68</w:t>
            </w:r>
          </w:p>
        </w:tc>
        <w:tc>
          <w:tcPr>
            <w:tcW w:w="1605" w:type="dxa"/>
          </w:tcPr>
          <w:p w14:paraId="350BEE2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-2.41</w:t>
            </w:r>
          </w:p>
        </w:tc>
        <w:tc>
          <w:tcPr>
            <w:tcW w:w="1605" w:type="dxa"/>
          </w:tcPr>
          <w:p w14:paraId="25BC8E7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3.67</w:t>
            </w:r>
          </w:p>
        </w:tc>
      </w:tr>
      <w:tr w:rsidR="00C25087" w14:paraId="29E2B35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D96E0FC" w14:textId="77777777" w:rsidR="00C25087" w:rsidRDefault="00D50E84">
            <w:r>
              <w:t>HOW0052AU</w:t>
            </w:r>
          </w:p>
        </w:tc>
        <w:tc>
          <w:tcPr>
            <w:tcW w:w="4464" w:type="dxa"/>
          </w:tcPr>
          <w:p w14:paraId="4041D8D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Kapstream Absolute Return Income Fund</w:t>
            </w:r>
          </w:p>
        </w:tc>
        <w:tc>
          <w:tcPr>
            <w:tcW w:w="1605" w:type="dxa"/>
          </w:tcPr>
          <w:p w14:paraId="3927CFC0" w14:textId="77777777" w:rsidR="00C25087" w:rsidRDefault="00D50E84">
            <w:pPr>
              <w:cnfStyle w:val="000000000000" w:firstRow="0" w:lastRow="0" w:firstColumn="0" w:lastColumn="0" w:oddVBand="0" w:evenVBand="0" w:oddHBand="0" w:evenHBand="0" w:firstRowFirstColumn="0" w:firstRowLastColumn="0" w:lastRowFirstColumn="0" w:lastRowLastColumn="0"/>
            </w:pPr>
            <w:r>
              <w:t>0.65</w:t>
            </w:r>
          </w:p>
        </w:tc>
        <w:tc>
          <w:tcPr>
            <w:tcW w:w="1605" w:type="dxa"/>
          </w:tcPr>
          <w:p w14:paraId="4759BBF6" w14:textId="77777777" w:rsidR="00C25087" w:rsidRDefault="00D50E84">
            <w:pPr>
              <w:cnfStyle w:val="000000000000" w:firstRow="0" w:lastRow="0" w:firstColumn="0" w:lastColumn="0" w:oddVBand="0" w:evenVBand="0" w:oddHBand="0" w:evenHBand="0" w:firstRowFirstColumn="0" w:firstRowLastColumn="0" w:lastRowFirstColumn="0" w:lastRowLastColumn="0"/>
            </w:pPr>
            <w:r>
              <w:t>1.53</w:t>
            </w:r>
          </w:p>
        </w:tc>
        <w:tc>
          <w:tcPr>
            <w:tcW w:w="1605" w:type="dxa"/>
          </w:tcPr>
          <w:p w14:paraId="588CA395" w14:textId="77777777" w:rsidR="00C25087" w:rsidRDefault="00D50E84">
            <w:pPr>
              <w:cnfStyle w:val="000000000000" w:firstRow="0" w:lastRow="0" w:firstColumn="0" w:lastColumn="0" w:oddVBand="0" w:evenVBand="0" w:oddHBand="0" w:evenHBand="0" w:firstRowFirstColumn="0" w:firstRowLastColumn="0" w:lastRowFirstColumn="0" w:lastRowLastColumn="0"/>
            </w:pPr>
            <w:r>
              <w:t>6.29</w:t>
            </w:r>
          </w:p>
        </w:tc>
        <w:tc>
          <w:tcPr>
            <w:tcW w:w="1605" w:type="dxa"/>
          </w:tcPr>
          <w:p w14:paraId="266C7574" w14:textId="77777777" w:rsidR="00C25087" w:rsidRDefault="00D50E84">
            <w:pPr>
              <w:cnfStyle w:val="000000000000" w:firstRow="0" w:lastRow="0" w:firstColumn="0" w:lastColumn="0" w:oddVBand="0" w:evenVBand="0" w:oddHBand="0" w:evenHBand="0" w:firstRowFirstColumn="0" w:firstRowLastColumn="0" w:lastRowFirstColumn="0" w:lastRowLastColumn="0"/>
            </w:pPr>
            <w:r>
              <w:t>2.56</w:t>
            </w:r>
          </w:p>
        </w:tc>
      </w:tr>
      <w:tr w:rsidR="00C25087" w14:paraId="22C1501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905EB89" w14:textId="77777777" w:rsidR="00C25087" w:rsidRDefault="00D50E84">
            <w:r>
              <w:t>Managed Fund</w:t>
            </w:r>
          </w:p>
        </w:tc>
        <w:tc>
          <w:tcPr>
            <w:tcW w:w="4464" w:type="dxa"/>
          </w:tcPr>
          <w:p w14:paraId="7329E10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28AB9A59"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5A4D0E17"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59226650"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17BC02BA"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5F5693F9"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D2B71BA" w14:textId="77777777" w:rsidR="00C25087" w:rsidRDefault="00C25087"/>
        </w:tc>
        <w:tc>
          <w:tcPr>
            <w:tcW w:w="4464" w:type="dxa"/>
          </w:tcPr>
          <w:p w14:paraId="36B6DCD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2041F54D"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-0.13</w:t>
            </w:r>
          </w:p>
        </w:tc>
        <w:tc>
          <w:tcPr>
            <w:tcW w:w="1605" w:type="dxa"/>
          </w:tcPr>
          <w:p w14:paraId="1D6C475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1.69</w:t>
            </w:r>
          </w:p>
        </w:tc>
        <w:tc>
          <w:tcPr>
            <w:tcW w:w="1605" w:type="dxa"/>
          </w:tcPr>
          <w:p w14:paraId="5DFAA40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3.61</w:t>
            </w:r>
          </w:p>
        </w:tc>
        <w:tc>
          <w:tcPr>
            <w:tcW w:w="1605" w:type="dxa"/>
          </w:tcPr>
          <w:p w14:paraId="7374B52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5.30</w:t>
            </w:r>
          </w:p>
        </w:tc>
      </w:tr>
    </w:tbl>
    <w:p w14:paraId="1777AC93" w14:textId="77777777" w:rsidR="00C25087" w:rsidRDefault="00D50E84">
      <w:pPr>
        <w:pStyle w:val="Heading2"/>
      </w:pPr>
      <w:bookmarkStart w:id="13" w:name="_Toc172276565"/>
      <w:r>
        <w:t>Diversified Credit</w:t>
      </w:r>
      <w:bookmarkEnd w:id="13"/>
    </w:p>
    <w:p w14:paraId="65243334" w14:textId="77777777" w:rsidR="00C25087" w:rsidRDefault="00D50E84">
      <w:pPr>
        <w:pStyle w:val="T-Title"/>
      </w:pPr>
      <w:r>
        <w:t xml:space="preserve">Table 13: </w:t>
      </w:r>
      <w:r>
        <w:t>Performances in Diversified Credit</w:t>
      </w:r>
    </w:p>
    <w:tbl>
      <w:tblPr>
        <w:tblStyle w:val="Table2"/>
        <w:tblW w:w="0" w:type="auto"/>
        <w:tblLook w:val="04A0" w:firstRow="1" w:lastRow="0" w:firstColumn="1" w:lastColumn="0" w:noHBand="0" w:noVBand="1"/>
      </w:tblPr>
      <w:tblGrid>
        <w:gridCol w:w="1285"/>
        <w:gridCol w:w="3205"/>
        <w:gridCol w:w="1265"/>
        <w:gridCol w:w="1305"/>
        <w:gridCol w:w="1286"/>
        <w:gridCol w:w="1286"/>
      </w:tblGrid>
      <w:tr w:rsidR="00C25087" w14:paraId="6E5803A1"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38CD4DBF" w14:textId="77777777" w:rsidR="00C25087" w:rsidRDefault="00D50E84">
            <w:r>
              <w:t>APIR</w:t>
            </w:r>
          </w:p>
        </w:tc>
        <w:tc>
          <w:tcPr>
            <w:tcW w:w="4464" w:type="dxa"/>
          </w:tcPr>
          <w:p w14:paraId="372C7BE4"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4099BC0F"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64D06A4E"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2A8B30E4"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38DF6CA7"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636EE569"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19023D6" w14:textId="77777777" w:rsidR="00C25087" w:rsidRDefault="00D50E84">
            <w:r>
              <w:t>FLOT-AU</w:t>
            </w:r>
          </w:p>
        </w:tc>
        <w:tc>
          <w:tcPr>
            <w:tcW w:w="4464" w:type="dxa"/>
          </w:tcPr>
          <w:p w14:paraId="51BB956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VanEck Australian Floating Rate ETF</w:t>
            </w:r>
          </w:p>
        </w:tc>
        <w:tc>
          <w:tcPr>
            <w:tcW w:w="1605" w:type="dxa"/>
          </w:tcPr>
          <w:p w14:paraId="245F1690" w14:textId="77777777" w:rsidR="00C25087" w:rsidRDefault="00D50E84">
            <w:pPr>
              <w:cnfStyle w:val="000000000000" w:firstRow="0" w:lastRow="0" w:firstColumn="0" w:lastColumn="0" w:oddVBand="0" w:evenVBand="0" w:oddHBand="0" w:evenHBand="0" w:firstRowFirstColumn="0" w:firstRowLastColumn="0" w:lastRowFirstColumn="0" w:lastRowLastColumn="0"/>
            </w:pPr>
            <w:r>
              <w:t>0.39</w:t>
            </w:r>
          </w:p>
        </w:tc>
        <w:tc>
          <w:tcPr>
            <w:tcW w:w="1605" w:type="dxa"/>
          </w:tcPr>
          <w:p w14:paraId="6EF1681A" w14:textId="77777777" w:rsidR="00C25087" w:rsidRDefault="00D50E84">
            <w:pPr>
              <w:cnfStyle w:val="000000000000" w:firstRow="0" w:lastRow="0" w:firstColumn="0" w:lastColumn="0" w:oddVBand="0" w:evenVBand="0" w:oddHBand="0" w:evenHBand="0" w:firstRowFirstColumn="0" w:firstRowLastColumn="0" w:lastRowFirstColumn="0" w:lastRowLastColumn="0"/>
            </w:pPr>
            <w:r>
              <w:t>1.34</w:t>
            </w:r>
          </w:p>
        </w:tc>
        <w:tc>
          <w:tcPr>
            <w:tcW w:w="1605" w:type="dxa"/>
          </w:tcPr>
          <w:p w14:paraId="3E33ACD3" w14:textId="77777777" w:rsidR="00C25087" w:rsidRDefault="00D50E84">
            <w:pPr>
              <w:cnfStyle w:val="000000000000" w:firstRow="0" w:lastRow="0" w:firstColumn="0" w:lastColumn="0" w:oddVBand="0" w:evenVBand="0" w:oddHBand="0" w:evenHBand="0" w:firstRowFirstColumn="0" w:firstRowLastColumn="0" w:lastRowFirstColumn="0" w:lastRowLastColumn="0"/>
            </w:pPr>
            <w:r>
              <w:t>5.41</w:t>
            </w:r>
          </w:p>
        </w:tc>
        <w:tc>
          <w:tcPr>
            <w:tcW w:w="1605" w:type="dxa"/>
          </w:tcPr>
          <w:p w14:paraId="5F79EC66" w14:textId="77777777" w:rsidR="00C25087" w:rsidRDefault="00D50E84">
            <w:pPr>
              <w:cnfStyle w:val="000000000000" w:firstRow="0" w:lastRow="0" w:firstColumn="0" w:lastColumn="0" w:oddVBand="0" w:evenVBand="0" w:oddHBand="0" w:evenHBand="0" w:firstRowFirstColumn="0" w:firstRowLastColumn="0" w:lastRowFirstColumn="0" w:lastRowLastColumn="0"/>
            </w:pPr>
            <w:r>
              <w:t>2.85</w:t>
            </w:r>
          </w:p>
        </w:tc>
      </w:tr>
      <w:tr w:rsidR="00C25087" w14:paraId="075F2BB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063DD9D" w14:textId="77777777" w:rsidR="00C25087" w:rsidRDefault="00D50E84">
            <w:r>
              <w:t>ETF/LIC</w:t>
            </w:r>
          </w:p>
        </w:tc>
        <w:tc>
          <w:tcPr>
            <w:tcW w:w="4464" w:type="dxa"/>
          </w:tcPr>
          <w:p w14:paraId="02399C2B"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7728BFB6"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714F9BC2"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16174EF3"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173C824B"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2385DDC9"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91C2B32" w14:textId="77777777" w:rsidR="00C25087" w:rsidRDefault="00C25087"/>
        </w:tc>
        <w:tc>
          <w:tcPr>
            <w:tcW w:w="4464" w:type="dxa"/>
          </w:tcPr>
          <w:p w14:paraId="78B20DB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1C4ABD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-0.39</w:t>
            </w:r>
          </w:p>
        </w:tc>
        <w:tc>
          <w:tcPr>
            <w:tcW w:w="1605" w:type="dxa"/>
          </w:tcPr>
          <w:p w14:paraId="51018E9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1.51</w:t>
            </w:r>
          </w:p>
        </w:tc>
        <w:tc>
          <w:tcPr>
            <w:tcW w:w="1605" w:type="dxa"/>
          </w:tcPr>
          <w:p w14:paraId="43C8A3E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2.73</w:t>
            </w:r>
          </w:p>
        </w:tc>
        <w:tc>
          <w:tcPr>
            <w:tcW w:w="1605" w:type="dxa"/>
          </w:tcPr>
          <w:p w14:paraId="0345B03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5.59</w:t>
            </w:r>
          </w:p>
        </w:tc>
      </w:tr>
      <w:tr w:rsidR="00C25087" w14:paraId="07398A7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19A3D83" w14:textId="77777777" w:rsidR="00C25087" w:rsidRDefault="00D50E84">
            <w:r>
              <w:t>ETL0019AU</w:t>
            </w:r>
          </w:p>
        </w:tc>
        <w:tc>
          <w:tcPr>
            <w:tcW w:w="4464" w:type="dxa"/>
          </w:tcPr>
          <w:p w14:paraId="7536C518"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PIMCO Global Credit Fund — Wholesale Class</w:t>
            </w:r>
          </w:p>
        </w:tc>
        <w:tc>
          <w:tcPr>
            <w:tcW w:w="1605" w:type="dxa"/>
          </w:tcPr>
          <w:p w14:paraId="5134293F" w14:textId="77777777" w:rsidR="00C25087" w:rsidRDefault="00D50E84">
            <w:pPr>
              <w:cnfStyle w:val="000000000000" w:firstRow="0" w:lastRow="0" w:firstColumn="0" w:lastColumn="0" w:oddVBand="0" w:evenVBand="0" w:oddHBand="0" w:evenHBand="0" w:firstRowFirstColumn="0" w:firstRowLastColumn="0" w:lastRowFirstColumn="0" w:lastRowLastColumn="0"/>
            </w:pPr>
            <w:r>
              <w:t>0.69</w:t>
            </w:r>
          </w:p>
        </w:tc>
        <w:tc>
          <w:tcPr>
            <w:tcW w:w="1605" w:type="dxa"/>
          </w:tcPr>
          <w:p w14:paraId="591F35B8" w14:textId="77777777" w:rsidR="00C25087" w:rsidRDefault="00D50E84">
            <w:pPr>
              <w:cnfStyle w:val="000000000000" w:firstRow="0" w:lastRow="0" w:firstColumn="0" w:lastColumn="0" w:oddVBand="0" w:evenVBand="0" w:oddHBand="0" w:evenHBand="0" w:firstRowFirstColumn="0" w:firstRowLastColumn="0" w:lastRowFirstColumn="0" w:lastRowLastColumn="0"/>
            </w:pPr>
            <w:r>
              <w:t>0.20</w:t>
            </w:r>
          </w:p>
        </w:tc>
        <w:tc>
          <w:tcPr>
            <w:tcW w:w="1605" w:type="dxa"/>
          </w:tcPr>
          <w:p w14:paraId="1D5CB9E6" w14:textId="77777777" w:rsidR="00C25087" w:rsidRDefault="00D50E84">
            <w:pPr>
              <w:cnfStyle w:val="000000000000" w:firstRow="0" w:lastRow="0" w:firstColumn="0" w:lastColumn="0" w:oddVBand="0" w:evenVBand="0" w:oddHBand="0" w:evenHBand="0" w:firstRowFirstColumn="0" w:firstRowLastColumn="0" w:lastRowFirstColumn="0" w:lastRowLastColumn="0"/>
            </w:pPr>
            <w:r>
              <w:t>3.68</w:t>
            </w:r>
          </w:p>
        </w:tc>
        <w:tc>
          <w:tcPr>
            <w:tcW w:w="1605" w:type="dxa"/>
          </w:tcPr>
          <w:p w14:paraId="09546F2B" w14:textId="77777777" w:rsidR="00C25087" w:rsidRDefault="00D50E84">
            <w:pPr>
              <w:cnfStyle w:val="000000000000" w:firstRow="0" w:lastRow="0" w:firstColumn="0" w:lastColumn="0" w:oddVBand="0" w:evenVBand="0" w:oddHBand="0" w:evenHBand="0" w:firstRowFirstColumn="0" w:firstRowLastColumn="0" w:lastRowFirstColumn="0" w:lastRowLastColumn="0"/>
            </w:pPr>
            <w:r>
              <w:t>-3.00</w:t>
            </w:r>
          </w:p>
        </w:tc>
      </w:tr>
      <w:tr w:rsidR="00C25087" w14:paraId="11373C9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5816912" w14:textId="77777777" w:rsidR="00C25087" w:rsidRDefault="00D50E84">
            <w:r>
              <w:t>Managed Fund</w:t>
            </w:r>
          </w:p>
        </w:tc>
        <w:tc>
          <w:tcPr>
            <w:tcW w:w="4464" w:type="dxa"/>
          </w:tcPr>
          <w:p w14:paraId="10A8A4B8"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30C3DDC4"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651F8783"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059E883B"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2DDCF888"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06C5143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F1D509E" w14:textId="77777777" w:rsidR="00C25087" w:rsidRDefault="00C25087"/>
        </w:tc>
        <w:tc>
          <w:tcPr>
            <w:tcW w:w="4464" w:type="dxa"/>
          </w:tcPr>
          <w:p w14:paraId="72AA815B"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1231769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-0.09</w:t>
            </w:r>
          </w:p>
        </w:tc>
        <w:tc>
          <w:tcPr>
            <w:tcW w:w="1605" w:type="dxa"/>
          </w:tcPr>
          <w:p w14:paraId="0E9F8CD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0.37</w:t>
            </w:r>
          </w:p>
        </w:tc>
        <w:tc>
          <w:tcPr>
            <w:tcW w:w="1605" w:type="dxa"/>
          </w:tcPr>
          <w:p w14:paraId="19EB1C5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1.00</w:t>
            </w:r>
          </w:p>
        </w:tc>
        <w:tc>
          <w:tcPr>
            <w:tcW w:w="1605" w:type="dxa"/>
          </w:tcPr>
          <w:p w14:paraId="6BAA7E8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-0.27</w:t>
            </w:r>
          </w:p>
        </w:tc>
      </w:tr>
      <w:tr w:rsidR="00C25087" w14:paraId="18799E1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1A4DED7" w14:textId="77777777" w:rsidR="00C25087" w:rsidRDefault="00D50E84">
            <w:r>
              <w:t>IOF0127AU</w:t>
            </w:r>
          </w:p>
        </w:tc>
        <w:tc>
          <w:tcPr>
            <w:tcW w:w="4464" w:type="dxa"/>
          </w:tcPr>
          <w:p w14:paraId="3D05B0A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 xml:space="preserve">Janus </w:t>
            </w:r>
            <w:r>
              <w:t>Henderson Diversified Credit Fund</w:t>
            </w:r>
          </w:p>
        </w:tc>
        <w:tc>
          <w:tcPr>
            <w:tcW w:w="1605" w:type="dxa"/>
          </w:tcPr>
          <w:p w14:paraId="1E57BD22" w14:textId="77777777" w:rsidR="00C25087" w:rsidRDefault="00D50E84">
            <w:pPr>
              <w:cnfStyle w:val="000000000000" w:firstRow="0" w:lastRow="0" w:firstColumn="0" w:lastColumn="0" w:oddVBand="0" w:evenVBand="0" w:oddHBand="0" w:evenHBand="0" w:firstRowFirstColumn="0" w:firstRowLastColumn="0" w:lastRowFirstColumn="0" w:lastRowLastColumn="0"/>
            </w:pPr>
            <w:r>
              <w:t>0.49</w:t>
            </w:r>
          </w:p>
        </w:tc>
        <w:tc>
          <w:tcPr>
            <w:tcW w:w="1605" w:type="dxa"/>
          </w:tcPr>
          <w:p w14:paraId="26FF847D" w14:textId="77777777" w:rsidR="00C25087" w:rsidRDefault="00D50E84">
            <w:pPr>
              <w:cnfStyle w:val="000000000000" w:firstRow="0" w:lastRow="0" w:firstColumn="0" w:lastColumn="0" w:oddVBand="0" w:evenVBand="0" w:oddHBand="0" w:evenHBand="0" w:firstRowFirstColumn="0" w:firstRowLastColumn="0" w:lastRowFirstColumn="0" w:lastRowLastColumn="0"/>
            </w:pPr>
            <w:r>
              <w:t>1.08</w:t>
            </w:r>
          </w:p>
        </w:tc>
        <w:tc>
          <w:tcPr>
            <w:tcW w:w="1605" w:type="dxa"/>
          </w:tcPr>
          <w:p w14:paraId="338A7FA9" w14:textId="77777777" w:rsidR="00C25087" w:rsidRDefault="00D50E84">
            <w:pPr>
              <w:cnfStyle w:val="000000000000" w:firstRow="0" w:lastRow="0" w:firstColumn="0" w:lastColumn="0" w:oddVBand="0" w:evenVBand="0" w:oddHBand="0" w:evenHBand="0" w:firstRowFirstColumn="0" w:firstRowLastColumn="0" w:lastRowFirstColumn="0" w:lastRowLastColumn="0"/>
            </w:pPr>
            <w:r>
              <w:t>7.55</w:t>
            </w:r>
          </w:p>
        </w:tc>
        <w:tc>
          <w:tcPr>
            <w:tcW w:w="1605" w:type="dxa"/>
          </w:tcPr>
          <w:p w14:paraId="63503E79" w14:textId="77777777" w:rsidR="00C25087" w:rsidRDefault="00D50E84">
            <w:pPr>
              <w:cnfStyle w:val="000000000000" w:firstRow="0" w:lastRow="0" w:firstColumn="0" w:lastColumn="0" w:oddVBand="0" w:evenVBand="0" w:oddHBand="0" w:evenHBand="0" w:firstRowFirstColumn="0" w:firstRowLastColumn="0" w:lastRowFirstColumn="0" w:lastRowLastColumn="0"/>
            </w:pPr>
            <w:r>
              <w:t>3.21</w:t>
            </w:r>
          </w:p>
        </w:tc>
      </w:tr>
      <w:tr w:rsidR="00C25087" w14:paraId="421B1C1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CB3CFE6" w14:textId="77777777" w:rsidR="00C25087" w:rsidRDefault="00D50E84">
            <w:r>
              <w:t>Managed Fund</w:t>
            </w:r>
          </w:p>
        </w:tc>
        <w:tc>
          <w:tcPr>
            <w:tcW w:w="4464" w:type="dxa"/>
          </w:tcPr>
          <w:p w14:paraId="693B6CB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27C6913B"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07BE5BBB"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2CD1B980"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04C62F8E"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0BF29558"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510D54D" w14:textId="77777777" w:rsidR="00C25087" w:rsidRDefault="00C25087"/>
        </w:tc>
        <w:tc>
          <w:tcPr>
            <w:tcW w:w="4464" w:type="dxa"/>
          </w:tcPr>
          <w:p w14:paraId="11D3C0FE"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039F97D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-0.30</w:t>
            </w:r>
          </w:p>
        </w:tc>
        <w:tc>
          <w:tcPr>
            <w:tcW w:w="1605" w:type="dxa"/>
          </w:tcPr>
          <w:p w14:paraId="1C908BC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1.24</w:t>
            </w:r>
          </w:p>
        </w:tc>
        <w:tc>
          <w:tcPr>
            <w:tcW w:w="1605" w:type="dxa"/>
          </w:tcPr>
          <w:p w14:paraId="704E995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4.88</w:t>
            </w:r>
          </w:p>
        </w:tc>
        <w:tc>
          <w:tcPr>
            <w:tcW w:w="1605" w:type="dxa"/>
          </w:tcPr>
          <w:p w14:paraId="125CC4B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5.95</w:t>
            </w:r>
          </w:p>
        </w:tc>
      </w:tr>
      <w:tr w:rsidR="00C25087" w14:paraId="417566B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457F8AE" w14:textId="77777777" w:rsidR="00C25087" w:rsidRDefault="00D50E84">
            <w:r>
              <w:t>JBW4379AU</w:t>
            </w:r>
          </w:p>
        </w:tc>
        <w:tc>
          <w:tcPr>
            <w:tcW w:w="4464" w:type="dxa"/>
          </w:tcPr>
          <w:p w14:paraId="6DEC0F6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Yarra Absolute Credit Fund</w:t>
            </w:r>
          </w:p>
        </w:tc>
        <w:tc>
          <w:tcPr>
            <w:tcW w:w="1605" w:type="dxa"/>
          </w:tcPr>
          <w:p w14:paraId="141743A0" w14:textId="77777777" w:rsidR="00C25087" w:rsidRDefault="00D50E84">
            <w:pPr>
              <w:cnfStyle w:val="000000000000" w:firstRow="0" w:lastRow="0" w:firstColumn="0" w:lastColumn="0" w:oddVBand="0" w:evenVBand="0" w:oddHBand="0" w:evenHBand="0" w:firstRowFirstColumn="0" w:firstRowLastColumn="0" w:lastRowFirstColumn="0" w:lastRowLastColumn="0"/>
            </w:pPr>
            <w:r>
              <w:t>0.51</w:t>
            </w:r>
          </w:p>
        </w:tc>
        <w:tc>
          <w:tcPr>
            <w:tcW w:w="1605" w:type="dxa"/>
          </w:tcPr>
          <w:p w14:paraId="5B8A11F0" w14:textId="77777777" w:rsidR="00C25087" w:rsidRDefault="00D50E84">
            <w:pPr>
              <w:cnfStyle w:val="000000000000" w:firstRow="0" w:lastRow="0" w:firstColumn="0" w:lastColumn="0" w:oddVBand="0" w:evenVBand="0" w:oddHBand="0" w:evenHBand="0" w:firstRowFirstColumn="0" w:firstRowLastColumn="0" w:lastRowFirstColumn="0" w:lastRowLastColumn="0"/>
            </w:pPr>
            <w:r>
              <w:t>2.01</w:t>
            </w:r>
          </w:p>
        </w:tc>
        <w:tc>
          <w:tcPr>
            <w:tcW w:w="1605" w:type="dxa"/>
          </w:tcPr>
          <w:p w14:paraId="5ADF0299" w14:textId="77777777" w:rsidR="00C25087" w:rsidRDefault="00D50E84">
            <w:pPr>
              <w:cnfStyle w:val="000000000000" w:firstRow="0" w:lastRow="0" w:firstColumn="0" w:lastColumn="0" w:oddVBand="0" w:evenVBand="0" w:oddHBand="0" w:evenHBand="0" w:firstRowFirstColumn="0" w:firstRowLastColumn="0" w:lastRowFirstColumn="0" w:lastRowLastColumn="0"/>
            </w:pPr>
            <w:r>
              <w:t>9.59</w:t>
            </w:r>
          </w:p>
        </w:tc>
        <w:tc>
          <w:tcPr>
            <w:tcW w:w="1605" w:type="dxa"/>
          </w:tcPr>
          <w:p w14:paraId="38737C54" w14:textId="77777777" w:rsidR="00C25087" w:rsidRDefault="00D50E84">
            <w:pPr>
              <w:cnfStyle w:val="000000000000" w:firstRow="0" w:lastRow="0" w:firstColumn="0" w:lastColumn="0" w:oddVBand="0" w:evenVBand="0" w:oddHBand="0" w:evenHBand="0" w:firstRowFirstColumn="0" w:firstRowLastColumn="0" w:lastRowFirstColumn="0" w:lastRowLastColumn="0"/>
            </w:pPr>
            <w:r>
              <w:t>5.21</w:t>
            </w:r>
          </w:p>
        </w:tc>
      </w:tr>
      <w:tr w:rsidR="00C25087" w14:paraId="5A4E12E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FF1C61B" w14:textId="77777777" w:rsidR="00C25087" w:rsidRDefault="00D50E84">
            <w:r>
              <w:t>Managed Fund</w:t>
            </w:r>
          </w:p>
        </w:tc>
        <w:tc>
          <w:tcPr>
            <w:tcW w:w="4464" w:type="dxa"/>
          </w:tcPr>
          <w:p w14:paraId="0949D4E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707A36C6"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1B94505B"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23DB6171"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3235F03D"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25E3FE1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036F67E" w14:textId="77777777" w:rsidR="00C25087" w:rsidRDefault="00C25087"/>
        </w:tc>
        <w:tc>
          <w:tcPr>
            <w:tcW w:w="4464" w:type="dxa"/>
          </w:tcPr>
          <w:p w14:paraId="579AEE7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DBAB833"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-0.28</w:t>
            </w:r>
          </w:p>
        </w:tc>
        <w:tc>
          <w:tcPr>
            <w:tcW w:w="1605" w:type="dxa"/>
          </w:tcPr>
          <w:p w14:paraId="2F395F8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2.17</w:t>
            </w:r>
          </w:p>
        </w:tc>
        <w:tc>
          <w:tcPr>
            <w:tcW w:w="1605" w:type="dxa"/>
          </w:tcPr>
          <w:p w14:paraId="4711D61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6.92</w:t>
            </w:r>
          </w:p>
        </w:tc>
        <w:tc>
          <w:tcPr>
            <w:tcW w:w="1605" w:type="dxa"/>
          </w:tcPr>
          <w:p w14:paraId="1250193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7.95</w:t>
            </w:r>
          </w:p>
        </w:tc>
      </w:tr>
      <w:tr w:rsidR="00C25087" w14:paraId="7447289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69696A9" w14:textId="77777777" w:rsidR="00C25087" w:rsidRDefault="00D50E84">
            <w:r>
              <w:t>OMF0005AU</w:t>
            </w:r>
          </w:p>
        </w:tc>
        <w:tc>
          <w:tcPr>
            <w:tcW w:w="4464" w:type="dxa"/>
          </w:tcPr>
          <w:p w14:paraId="4A1EABF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Alexander Credit Opportunities Fund</w:t>
            </w:r>
          </w:p>
        </w:tc>
        <w:tc>
          <w:tcPr>
            <w:tcW w:w="1605" w:type="dxa"/>
          </w:tcPr>
          <w:p w14:paraId="15B8AD2E" w14:textId="77777777" w:rsidR="00C25087" w:rsidRDefault="00D50E84">
            <w:pPr>
              <w:cnfStyle w:val="000000000000" w:firstRow="0" w:lastRow="0" w:firstColumn="0" w:lastColumn="0" w:oddVBand="0" w:evenVBand="0" w:oddHBand="0" w:evenHBand="0" w:firstRowFirstColumn="0" w:firstRowLastColumn="0" w:lastRowFirstColumn="0" w:lastRowLastColumn="0"/>
            </w:pPr>
            <w:r>
              <w:t>0.61</w:t>
            </w:r>
          </w:p>
        </w:tc>
        <w:tc>
          <w:tcPr>
            <w:tcW w:w="1605" w:type="dxa"/>
          </w:tcPr>
          <w:p w14:paraId="68D86DE3" w14:textId="77777777" w:rsidR="00C25087" w:rsidRDefault="00D50E84">
            <w:pPr>
              <w:cnfStyle w:val="000000000000" w:firstRow="0" w:lastRow="0" w:firstColumn="0" w:lastColumn="0" w:oddVBand="0" w:evenVBand="0" w:oddHBand="0" w:evenHBand="0" w:firstRowFirstColumn="0" w:firstRowLastColumn="0" w:lastRowFirstColumn="0" w:lastRowLastColumn="0"/>
            </w:pPr>
            <w:r>
              <w:t>2.12</w:t>
            </w:r>
          </w:p>
        </w:tc>
        <w:tc>
          <w:tcPr>
            <w:tcW w:w="1605" w:type="dxa"/>
          </w:tcPr>
          <w:p w14:paraId="51FC95CD" w14:textId="77777777" w:rsidR="00C25087" w:rsidRDefault="00D50E84">
            <w:pPr>
              <w:cnfStyle w:val="000000000000" w:firstRow="0" w:lastRow="0" w:firstColumn="0" w:lastColumn="0" w:oddVBand="0" w:evenVBand="0" w:oddHBand="0" w:evenHBand="0" w:firstRowFirstColumn="0" w:firstRowLastColumn="0" w:lastRowFirstColumn="0" w:lastRowLastColumn="0"/>
            </w:pPr>
            <w:r>
              <w:t>8.83</w:t>
            </w:r>
          </w:p>
        </w:tc>
        <w:tc>
          <w:tcPr>
            <w:tcW w:w="1605" w:type="dxa"/>
          </w:tcPr>
          <w:p w14:paraId="620BA85F" w14:textId="77777777" w:rsidR="00C25087" w:rsidRDefault="00D50E84">
            <w:pPr>
              <w:cnfStyle w:val="000000000000" w:firstRow="0" w:lastRow="0" w:firstColumn="0" w:lastColumn="0" w:oddVBand="0" w:evenVBand="0" w:oddHBand="0" w:evenHBand="0" w:firstRowFirstColumn="0" w:firstRowLastColumn="0" w:lastRowFirstColumn="0" w:lastRowLastColumn="0"/>
            </w:pPr>
            <w:r>
              <w:t>6.66</w:t>
            </w:r>
          </w:p>
        </w:tc>
      </w:tr>
      <w:tr w:rsidR="00C25087" w14:paraId="60ED3E3C"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8EE02A6" w14:textId="77777777" w:rsidR="00C25087" w:rsidRDefault="00D50E84">
            <w:r>
              <w:t>Managed Fund</w:t>
            </w:r>
          </w:p>
        </w:tc>
        <w:tc>
          <w:tcPr>
            <w:tcW w:w="4464" w:type="dxa"/>
          </w:tcPr>
          <w:p w14:paraId="0DE87EA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2B4EEF02"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0E33F79F"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7AAF44B5"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30EBCB91"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2C849928"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879655B" w14:textId="77777777" w:rsidR="00C25087" w:rsidRDefault="00C25087"/>
        </w:tc>
        <w:tc>
          <w:tcPr>
            <w:tcW w:w="4464" w:type="dxa"/>
          </w:tcPr>
          <w:p w14:paraId="34321A9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0132039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-0.17</w:t>
            </w:r>
          </w:p>
        </w:tc>
        <w:tc>
          <w:tcPr>
            <w:tcW w:w="1605" w:type="dxa"/>
          </w:tcPr>
          <w:p w14:paraId="76C0ACA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2.28</w:t>
            </w:r>
          </w:p>
        </w:tc>
        <w:tc>
          <w:tcPr>
            <w:tcW w:w="1605" w:type="dxa"/>
          </w:tcPr>
          <w:p w14:paraId="58ACFCC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6.16</w:t>
            </w:r>
          </w:p>
        </w:tc>
        <w:tc>
          <w:tcPr>
            <w:tcW w:w="1605" w:type="dxa"/>
          </w:tcPr>
          <w:p w14:paraId="7F6A4FC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9.39</w:t>
            </w:r>
          </w:p>
        </w:tc>
      </w:tr>
      <w:tr w:rsidR="00C25087" w14:paraId="671DAFF6"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5F46F2A" w14:textId="77777777" w:rsidR="00C25087" w:rsidRDefault="00D50E84">
            <w:r>
              <w:t>OMF0018AU</w:t>
            </w:r>
          </w:p>
        </w:tc>
        <w:tc>
          <w:tcPr>
            <w:tcW w:w="4464" w:type="dxa"/>
          </w:tcPr>
          <w:p w14:paraId="3D59A41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Realm High Income</w:t>
            </w:r>
          </w:p>
        </w:tc>
        <w:tc>
          <w:tcPr>
            <w:tcW w:w="1605" w:type="dxa"/>
          </w:tcPr>
          <w:p w14:paraId="32F87CFE" w14:textId="77777777" w:rsidR="00C25087" w:rsidRDefault="00D50E84">
            <w:pPr>
              <w:cnfStyle w:val="000000000000" w:firstRow="0" w:lastRow="0" w:firstColumn="0" w:lastColumn="0" w:oddVBand="0" w:evenVBand="0" w:oddHBand="0" w:evenHBand="0" w:firstRowFirstColumn="0" w:firstRowLastColumn="0" w:lastRowFirstColumn="0" w:lastRowLastColumn="0"/>
            </w:pPr>
            <w:r>
              <w:t>0.53</w:t>
            </w:r>
          </w:p>
        </w:tc>
        <w:tc>
          <w:tcPr>
            <w:tcW w:w="1605" w:type="dxa"/>
          </w:tcPr>
          <w:p w14:paraId="01DFDB11" w14:textId="77777777" w:rsidR="00C25087" w:rsidRDefault="00D50E84">
            <w:pPr>
              <w:cnfStyle w:val="000000000000" w:firstRow="0" w:lastRow="0" w:firstColumn="0" w:lastColumn="0" w:oddVBand="0" w:evenVBand="0" w:oddHBand="0" w:evenHBand="0" w:firstRowFirstColumn="0" w:firstRowLastColumn="0" w:lastRowFirstColumn="0" w:lastRowLastColumn="0"/>
            </w:pPr>
            <w:r>
              <w:t>2.09</w:t>
            </w:r>
          </w:p>
        </w:tc>
        <w:tc>
          <w:tcPr>
            <w:tcW w:w="1605" w:type="dxa"/>
          </w:tcPr>
          <w:p w14:paraId="03E3D6E6" w14:textId="77777777" w:rsidR="00C25087" w:rsidRDefault="00D50E84">
            <w:pPr>
              <w:cnfStyle w:val="000000000000" w:firstRow="0" w:lastRow="0" w:firstColumn="0" w:lastColumn="0" w:oddVBand="0" w:evenVBand="0" w:oddHBand="0" w:evenHBand="0" w:firstRowFirstColumn="0" w:firstRowLastColumn="0" w:lastRowFirstColumn="0" w:lastRowLastColumn="0"/>
            </w:pPr>
            <w:r>
              <w:t>11.15</w:t>
            </w:r>
          </w:p>
        </w:tc>
        <w:tc>
          <w:tcPr>
            <w:tcW w:w="1605" w:type="dxa"/>
          </w:tcPr>
          <w:p w14:paraId="56B7E01E" w14:textId="77777777" w:rsidR="00C25087" w:rsidRDefault="00D50E84">
            <w:pPr>
              <w:cnfStyle w:val="000000000000" w:firstRow="0" w:lastRow="0" w:firstColumn="0" w:lastColumn="0" w:oddVBand="0" w:evenVBand="0" w:oddHBand="0" w:evenHBand="0" w:firstRowFirstColumn="0" w:firstRowLastColumn="0" w:lastRowFirstColumn="0" w:lastRowLastColumn="0"/>
            </w:pPr>
            <w:r>
              <w:t>5.62</w:t>
            </w:r>
          </w:p>
        </w:tc>
      </w:tr>
      <w:tr w:rsidR="00C25087" w14:paraId="692EE23B"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8F44F73" w14:textId="77777777" w:rsidR="00C25087" w:rsidRDefault="00D50E84">
            <w:r>
              <w:lastRenderedPageBreak/>
              <w:t>Managed Fund</w:t>
            </w:r>
          </w:p>
        </w:tc>
        <w:tc>
          <w:tcPr>
            <w:tcW w:w="4464" w:type="dxa"/>
          </w:tcPr>
          <w:p w14:paraId="4F98DBDF"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Aggregate Hedge AUD ATR in AU</w:t>
            </w:r>
          </w:p>
        </w:tc>
        <w:tc>
          <w:tcPr>
            <w:tcW w:w="1605" w:type="dxa"/>
          </w:tcPr>
          <w:p w14:paraId="3637E5D6"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197904D5" w14:textId="77777777" w:rsidR="00C25087" w:rsidRDefault="00D50E84">
            <w:pPr>
              <w:cnfStyle w:val="000000000000" w:firstRow="0" w:lastRow="0" w:firstColumn="0" w:lastColumn="0" w:oddVBand="0" w:evenVBand="0" w:oddHBand="0" w:evenHBand="0" w:firstRowFirstColumn="0" w:firstRowLastColumn="0" w:lastRowFirstColumn="0" w:lastRowLastColumn="0"/>
            </w:pPr>
            <w:r>
              <w:t>-0.16</w:t>
            </w:r>
          </w:p>
        </w:tc>
        <w:tc>
          <w:tcPr>
            <w:tcW w:w="1605" w:type="dxa"/>
          </w:tcPr>
          <w:p w14:paraId="52BB1ACC" w14:textId="77777777" w:rsidR="00C25087" w:rsidRDefault="00D50E84">
            <w:pPr>
              <w:cnfStyle w:val="000000000000" w:firstRow="0" w:lastRow="0" w:firstColumn="0" w:lastColumn="0" w:oddVBand="0" w:evenVBand="0" w:oddHBand="0" w:evenHBand="0" w:firstRowFirstColumn="0" w:firstRowLastColumn="0" w:lastRowFirstColumn="0" w:lastRowLastColumn="0"/>
            </w:pPr>
            <w:r>
              <w:t>2.67</w:t>
            </w:r>
          </w:p>
        </w:tc>
        <w:tc>
          <w:tcPr>
            <w:tcW w:w="1605" w:type="dxa"/>
          </w:tcPr>
          <w:p w14:paraId="6EFFDF85" w14:textId="77777777" w:rsidR="00C25087" w:rsidRDefault="00D50E84">
            <w:pPr>
              <w:cnfStyle w:val="000000000000" w:firstRow="0" w:lastRow="0" w:firstColumn="0" w:lastColumn="0" w:oddVBand="0" w:evenVBand="0" w:oddHBand="0" w:evenHBand="0" w:firstRowFirstColumn="0" w:firstRowLastColumn="0" w:lastRowFirstColumn="0" w:lastRowLastColumn="0"/>
            </w:pPr>
            <w:r>
              <w:t>-2.74</w:t>
            </w:r>
          </w:p>
        </w:tc>
      </w:tr>
      <w:tr w:rsidR="00C25087" w14:paraId="34B54C7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6A9E772" w14:textId="77777777" w:rsidR="00C25087" w:rsidRDefault="00C25087"/>
        </w:tc>
        <w:tc>
          <w:tcPr>
            <w:tcW w:w="4464" w:type="dxa"/>
          </w:tcPr>
          <w:p w14:paraId="7F20DD79"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2ADD5BB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-0.26</w:t>
            </w:r>
          </w:p>
        </w:tc>
        <w:tc>
          <w:tcPr>
            <w:tcW w:w="1605" w:type="dxa"/>
          </w:tcPr>
          <w:p w14:paraId="0914B04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2.26</w:t>
            </w:r>
          </w:p>
        </w:tc>
        <w:tc>
          <w:tcPr>
            <w:tcW w:w="1605" w:type="dxa"/>
          </w:tcPr>
          <w:p w14:paraId="79BB9F7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8.47</w:t>
            </w:r>
          </w:p>
        </w:tc>
        <w:tc>
          <w:tcPr>
            <w:tcW w:w="1605" w:type="dxa"/>
          </w:tcPr>
          <w:p w14:paraId="2DE13B8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8.36</w:t>
            </w:r>
          </w:p>
        </w:tc>
      </w:tr>
    </w:tbl>
    <w:p w14:paraId="2A42267A" w14:textId="77777777" w:rsidR="00C25087" w:rsidRDefault="00D50E84">
      <w:pPr>
        <w:pStyle w:val="Heading2"/>
      </w:pPr>
      <w:bookmarkStart w:id="14" w:name="_Toc172276566"/>
      <w:r>
        <w:t>Domestic Cash</w:t>
      </w:r>
      <w:bookmarkEnd w:id="14"/>
    </w:p>
    <w:p w14:paraId="46CADC3A" w14:textId="77777777" w:rsidR="00C25087" w:rsidRDefault="00D50E84">
      <w:pPr>
        <w:pStyle w:val="T-Title"/>
      </w:pPr>
      <w:r>
        <w:t xml:space="preserve">Table 14: </w:t>
      </w:r>
      <w:r>
        <w:t>Performances in Domestic Cash</w:t>
      </w:r>
    </w:p>
    <w:tbl>
      <w:tblPr>
        <w:tblStyle w:val="Table2"/>
        <w:tblW w:w="0" w:type="auto"/>
        <w:tblLook w:val="04A0" w:firstRow="1" w:lastRow="0" w:firstColumn="1" w:lastColumn="0" w:noHBand="0" w:noVBand="1"/>
      </w:tblPr>
      <w:tblGrid>
        <w:gridCol w:w="1141"/>
        <w:gridCol w:w="3276"/>
        <w:gridCol w:w="1285"/>
        <w:gridCol w:w="1322"/>
        <w:gridCol w:w="1304"/>
        <w:gridCol w:w="1304"/>
      </w:tblGrid>
      <w:tr w:rsidR="00C25087" w14:paraId="7689B197"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6F6F88F7" w14:textId="77777777" w:rsidR="00C25087" w:rsidRDefault="00D50E84">
            <w:r>
              <w:t>APIR</w:t>
            </w:r>
          </w:p>
        </w:tc>
        <w:tc>
          <w:tcPr>
            <w:tcW w:w="4464" w:type="dxa"/>
          </w:tcPr>
          <w:p w14:paraId="24E65B27"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34439E8B"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2125F6E4"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487D4BBD"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09CF735F"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78DE9066"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B6EE2E5" w14:textId="77777777" w:rsidR="00C25087" w:rsidRDefault="00D50E84">
            <w:r>
              <w:t>ISEC-AU</w:t>
            </w:r>
          </w:p>
        </w:tc>
        <w:tc>
          <w:tcPr>
            <w:tcW w:w="4464" w:type="dxa"/>
          </w:tcPr>
          <w:p w14:paraId="08033A8B"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BlackRock iShares Enhanced Cash ETF</w:t>
            </w:r>
          </w:p>
        </w:tc>
        <w:tc>
          <w:tcPr>
            <w:tcW w:w="1605" w:type="dxa"/>
          </w:tcPr>
          <w:p w14:paraId="7EE9A7AE" w14:textId="77777777" w:rsidR="00C25087" w:rsidRDefault="00D50E84">
            <w:pPr>
              <w:cnfStyle w:val="000000000000" w:firstRow="0" w:lastRow="0" w:firstColumn="0" w:lastColumn="0" w:oddVBand="0" w:evenVBand="0" w:oddHBand="0" w:evenHBand="0" w:firstRowFirstColumn="0" w:firstRowLastColumn="0" w:lastRowFirstColumn="0" w:lastRowLastColumn="0"/>
            </w:pPr>
            <w:r>
              <w:t>0.34</w:t>
            </w:r>
          </w:p>
        </w:tc>
        <w:tc>
          <w:tcPr>
            <w:tcW w:w="1605" w:type="dxa"/>
          </w:tcPr>
          <w:p w14:paraId="64D2BF76" w14:textId="77777777" w:rsidR="00C25087" w:rsidRDefault="00D50E84">
            <w:pPr>
              <w:cnfStyle w:val="000000000000" w:firstRow="0" w:lastRow="0" w:firstColumn="0" w:lastColumn="0" w:oddVBand="0" w:evenVBand="0" w:oddHBand="0" w:evenHBand="0" w:firstRowFirstColumn="0" w:firstRowLastColumn="0" w:lastRowFirstColumn="0" w:lastRowLastColumn="0"/>
            </w:pPr>
            <w:r>
              <w:t>1.16</w:t>
            </w:r>
          </w:p>
        </w:tc>
        <w:tc>
          <w:tcPr>
            <w:tcW w:w="1605" w:type="dxa"/>
          </w:tcPr>
          <w:p w14:paraId="0407F873" w14:textId="77777777" w:rsidR="00C25087" w:rsidRDefault="00D50E84">
            <w:pPr>
              <w:cnfStyle w:val="000000000000" w:firstRow="0" w:lastRow="0" w:firstColumn="0" w:lastColumn="0" w:oddVBand="0" w:evenVBand="0" w:oddHBand="0" w:evenHBand="0" w:firstRowFirstColumn="0" w:firstRowLastColumn="0" w:lastRowFirstColumn="0" w:lastRowLastColumn="0"/>
            </w:pPr>
            <w:r>
              <w:t>4.59</w:t>
            </w:r>
          </w:p>
        </w:tc>
        <w:tc>
          <w:tcPr>
            <w:tcW w:w="1605" w:type="dxa"/>
          </w:tcPr>
          <w:p w14:paraId="40D2FA71" w14:textId="77777777" w:rsidR="00C25087" w:rsidRDefault="00D50E84">
            <w:pPr>
              <w:cnfStyle w:val="000000000000" w:firstRow="0" w:lastRow="0" w:firstColumn="0" w:lastColumn="0" w:oddVBand="0" w:evenVBand="0" w:oddHBand="0" w:evenHBand="0" w:firstRowFirstColumn="0" w:firstRowLastColumn="0" w:lastRowFirstColumn="0" w:lastRowLastColumn="0"/>
            </w:pPr>
            <w:r>
              <w:t>2.56</w:t>
            </w:r>
          </w:p>
        </w:tc>
      </w:tr>
      <w:tr w:rsidR="00C25087" w14:paraId="703932A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D56809C" w14:textId="77777777" w:rsidR="00C25087" w:rsidRDefault="00D50E84">
            <w:r>
              <w:t>ETF/LIC</w:t>
            </w:r>
          </w:p>
        </w:tc>
        <w:tc>
          <w:tcPr>
            <w:tcW w:w="4464" w:type="dxa"/>
          </w:tcPr>
          <w:p w14:paraId="4A909559"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AusBond Bank Bill Index TR in AU</w:t>
            </w:r>
          </w:p>
        </w:tc>
        <w:tc>
          <w:tcPr>
            <w:tcW w:w="1605" w:type="dxa"/>
          </w:tcPr>
          <w:p w14:paraId="27BE4569" w14:textId="77777777" w:rsidR="00C25087" w:rsidRDefault="00D50E84">
            <w:pPr>
              <w:cnfStyle w:val="000000000000" w:firstRow="0" w:lastRow="0" w:firstColumn="0" w:lastColumn="0" w:oddVBand="0" w:evenVBand="0" w:oddHBand="0" w:evenHBand="0" w:firstRowFirstColumn="0" w:firstRowLastColumn="0" w:lastRowFirstColumn="0" w:lastRowLastColumn="0"/>
            </w:pPr>
            <w:r>
              <w:t>0.35</w:t>
            </w:r>
          </w:p>
        </w:tc>
        <w:tc>
          <w:tcPr>
            <w:tcW w:w="1605" w:type="dxa"/>
          </w:tcPr>
          <w:p w14:paraId="49798AF6" w14:textId="77777777" w:rsidR="00C25087" w:rsidRDefault="00D50E84">
            <w:pPr>
              <w:cnfStyle w:val="000000000000" w:firstRow="0" w:lastRow="0" w:firstColumn="0" w:lastColumn="0" w:oddVBand="0" w:evenVBand="0" w:oddHBand="0" w:evenHBand="0" w:firstRowFirstColumn="0" w:firstRowLastColumn="0" w:lastRowFirstColumn="0" w:lastRowLastColumn="0"/>
            </w:pPr>
            <w:r>
              <w:t>1.08</w:t>
            </w:r>
          </w:p>
        </w:tc>
        <w:tc>
          <w:tcPr>
            <w:tcW w:w="1605" w:type="dxa"/>
          </w:tcPr>
          <w:p w14:paraId="56D4D396" w14:textId="77777777" w:rsidR="00C25087" w:rsidRDefault="00D50E84">
            <w:pPr>
              <w:cnfStyle w:val="000000000000" w:firstRow="0" w:lastRow="0" w:firstColumn="0" w:lastColumn="0" w:oddVBand="0" w:evenVBand="0" w:oddHBand="0" w:evenHBand="0" w:firstRowFirstColumn="0" w:firstRowLastColumn="0" w:lastRowFirstColumn="0" w:lastRowLastColumn="0"/>
            </w:pPr>
            <w:r>
              <w:t>4.37</w:t>
            </w:r>
          </w:p>
        </w:tc>
        <w:tc>
          <w:tcPr>
            <w:tcW w:w="1605" w:type="dxa"/>
          </w:tcPr>
          <w:p w14:paraId="3DC601A0" w14:textId="77777777" w:rsidR="00C25087" w:rsidRDefault="00D50E84">
            <w:pPr>
              <w:cnfStyle w:val="000000000000" w:firstRow="0" w:lastRow="0" w:firstColumn="0" w:lastColumn="0" w:oddVBand="0" w:evenVBand="0" w:oddHBand="0" w:evenHBand="0" w:firstRowFirstColumn="0" w:firstRowLastColumn="0" w:lastRowFirstColumn="0" w:lastRowLastColumn="0"/>
            </w:pPr>
            <w:r>
              <w:t>2.44</w:t>
            </w:r>
          </w:p>
        </w:tc>
      </w:tr>
      <w:tr w:rsidR="00C25087" w14:paraId="3452A0B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D5A626D" w14:textId="77777777" w:rsidR="00C25087" w:rsidRDefault="00C25087"/>
        </w:tc>
        <w:tc>
          <w:tcPr>
            <w:tcW w:w="4464" w:type="dxa"/>
          </w:tcPr>
          <w:p w14:paraId="6F7EDD5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0FF3CF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-0.01</w:t>
            </w:r>
          </w:p>
        </w:tc>
        <w:tc>
          <w:tcPr>
            <w:tcW w:w="1605" w:type="dxa"/>
          </w:tcPr>
          <w:p w14:paraId="0AD26CB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0.07</w:t>
            </w:r>
          </w:p>
        </w:tc>
        <w:tc>
          <w:tcPr>
            <w:tcW w:w="1605" w:type="dxa"/>
          </w:tcPr>
          <w:p w14:paraId="45A200C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0.22</w:t>
            </w:r>
          </w:p>
        </w:tc>
        <w:tc>
          <w:tcPr>
            <w:tcW w:w="1605" w:type="dxa"/>
          </w:tcPr>
          <w:p w14:paraId="73057B2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0.12</w:t>
            </w:r>
          </w:p>
        </w:tc>
      </w:tr>
      <w:tr w:rsidR="00C25087" w14:paraId="18C2A95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0EBAD8B" w14:textId="77777777" w:rsidR="00C25087" w:rsidRDefault="00D50E84">
            <w:r>
              <w:t>BILL-AU</w:t>
            </w:r>
          </w:p>
        </w:tc>
        <w:tc>
          <w:tcPr>
            <w:tcW w:w="4464" w:type="dxa"/>
          </w:tcPr>
          <w:p w14:paraId="4C6DA86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BlackRock iShares Core Cash ETF</w:t>
            </w:r>
          </w:p>
        </w:tc>
        <w:tc>
          <w:tcPr>
            <w:tcW w:w="1605" w:type="dxa"/>
          </w:tcPr>
          <w:p w14:paraId="25E166E2" w14:textId="77777777" w:rsidR="00C25087" w:rsidRDefault="00D50E84">
            <w:pPr>
              <w:cnfStyle w:val="000000000000" w:firstRow="0" w:lastRow="0" w:firstColumn="0" w:lastColumn="0" w:oddVBand="0" w:evenVBand="0" w:oddHBand="0" w:evenHBand="0" w:firstRowFirstColumn="0" w:firstRowLastColumn="0" w:lastRowFirstColumn="0" w:lastRowLastColumn="0"/>
            </w:pPr>
            <w:r>
              <w:t>0.33</w:t>
            </w:r>
          </w:p>
        </w:tc>
        <w:tc>
          <w:tcPr>
            <w:tcW w:w="1605" w:type="dxa"/>
          </w:tcPr>
          <w:p w14:paraId="5334B72E" w14:textId="77777777" w:rsidR="00C25087" w:rsidRDefault="00D50E84">
            <w:pPr>
              <w:cnfStyle w:val="000000000000" w:firstRow="0" w:lastRow="0" w:firstColumn="0" w:lastColumn="0" w:oddVBand="0" w:evenVBand="0" w:oddHBand="0" w:evenHBand="0" w:firstRowFirstColumn="0" w:firstRowLastColumn="0" w:lastRowFirstColumn="0" w:lastRowLastColumn="0"/>
            </w:pPr>
            <w:r>
              <w:t>1.12</w:t>
            </w:r>
          </w:p>
        </w:tc>
        <w:tc>
          <w:tcPr>
            <w:tcW w:w="1605" w:type="dxa"/>
          </w:tcPr>
          <w:p w14:paraId="286439B4" w14:textId="77777777" w:rsidR="00C25087" w:rsidRDefault="00D50E84">
            <w:pPr>
              <w:cnfStyle w:val="000000000000" w:firstRow="0" w:lastRow="0" w:firstColumn="0" w:lastColumn="0" w:oddVBand="0" w:evenVBand="0" w:oddHBand="0" w:evenHBand="0" w:firstRowFirstColumn="0" w:firstRowLastColumn="0" w:lastRowFirstColumn="0" w:lastRowLastColumn="0"/>
            </w:pPr>
            <w:r>
              <w:t>4.43</w:t>
            </w:r>
          </w:p>
        </w:tc>
        <w:tc>
          <w:tcPr>
            <w:tcW w:w="1605" w:type="dxa"/>
          </w:tcPr>
          <w:p w14:paraId="280667A3" w14:textId="77777777" w:rsidR="00C25087" w:rsidRDefault="00D50E84">
            <w:pPr>
              <w:cnfStyle w:val="000000000000" w:firstRow="0" w:lastRow="0" w:firstColumn="0" w:lastColumn="0" w:oddVBand="0" w:evenVBand="0" w:oddHBand="0" w:evenHBand="0" w:firstRowFirstColumn="0" w:firstRowLastColumn="0" w:lastRowFirstColumn="0" w:lastRowLastColumn="0"/>
            </w:pPr>
            <w:r>
              <w:t>2.47</w:t>
            </w:r>
          </w:p>
        </w:tc>
      </w:tr>
      <w:tr w:rsidR="00C25087" w14:paraId="3F6196F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EE823C2" w14:textId="77777777" w:rsidR="00C25087" w:rsidRDefault="00D50E84">
            <w:r>
              <w:t>ETF/LIC</w:t>
            </w:r>
          </w:p>
        </w:tc>
        <w:tc>
          <w:tcPr>
            <w:tcW w:w="4464" w:type="dxa"/>
          </w:tcPr>
          <w:p w14:paraId="2AB0B48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AusBond Bank Bill Index TR in AU</w:t>
            </w:r>
          </w:p>
        </w:tc>
        <w:tc>
          <w:tcPr>
            <w:tcW w:w="1605" w:type="dxa"/>
          </w:tcPr>
          <w:p w14:paraId="580B4E6D" w14:textId="77777777" w:rsidR="00C25087" w:rsidRDefault="00D50E84">
            <w:pPr>
              <w:cnfStyle w:val="000000000000" w:firstRow="0" w:lastRow="0" w:firstColumn="0" w:lastColumn="0" w:oddVBand="0" w:evenVBand="0" w:oddHBand="0" w:evenHBand="0" w:firstRowFirstColumn="0" w:firstRowLastColumn="0" w:lastRowFirstColumn="0" w:lastRowLastColumn="0"/>
            </w:pPr>
            <w:r>
              <w:t>0.35</w:t>
            </w:r>
          </w:p>
        </w:tc>
        <w:tc>
          <w:tcPr>
            <w:tcW w:w="1605" w:type="dxa"/>
          </w:tcPr>
          <w:p w14:paraId="44CC9732" w14:textId="77777777" w:rsidR="00C25087" w:rsidRDefault="00D50E84">
            <w:pPr>
              <w:cnfStyle w:val="000000000000" w:firstRow="0" w:lastRow="0" w:firstColumn="0" w:lastColumn="0" w:oddVBand="0" w:evenVBand="0" w:oddHBand="0" w:evenHBand="0" w:firstRowFirstColumn="0" w:firstRowLastColumn="0" w:lastRowFirstColumn="0" w:lastRowLastColumn="0"/>
            </w:pPr>
            <w:r>
              <w:t>1.08</w:t>
            </w:r>
          </w:p>
        </w:tc>
        <w:tc>
          <w:tcPr>
            <w:tcW w:w="1605" w:type="dxa"/>
          </w:tcPr>
          <w:p w14:paraId="77D12CB5" w14:textId="77777777" w:rsidR="00C25087" w:rsidRDefault="00D50E84">
            <w:pPr>
              <w:cnfStyle w:val="000000000000" w:firstRow="0" w:lastRow="0" w:firstColumn="0" w:lastColumn="0" w:oddVBand="0" w:evenVBand="0" w:oddHBand="0" w:evenHBand="0" w:firstRowFirstColumn="0" w:firstRowLastColumn="0" w:lastRowFirstColumn="0" w:lastRowLastColumn="0"/>
            </w:pPr>
            <w:r>
              <w:t>4.37</w:t>
            </w:r>
          </w:p>
        </w:tc>
        <w:tc>
          <w:tcPr>
            <w:tcW w:w="1605" w:type="dxa"/>
          </w:tcPr>
          <w:p w14:paraId="2EAD09E6" w14:textId="77777777" w:rsidR="00C25087" w:rsidRDefault="00D50E84">
            <w:pPr>
              <w:cnfStyle w:val="000000000000" w:firstRow="0" w:lastRow="0" w:firstColumn="0" w:lastColumn="0" w:oddVBand="0" w:evenVBand="0" w:oddHBand="0" w:evenHBand="0" w:firstRowFirstColumn="0" w:firstRowLastColumn="0" w:lastRowFirstColumn="0" w:lastRowLastColumn="0"/>
            </w:pPr>
            <w:r>
              <w:t>2.44</w:t>
            </w:r>
          </w:p>
        </w:tc>
      </w:tr>
      <w:tr w:rsidR="00C25087" w14:paraId="6258161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DEA7155" w14:textId="77777777" w:rsidR="00C25087" w:rsidRDefault="00C25087"/>
        </w:tc>
        <w:tc>
          <w:tcPr>
            <w:tcW w:w="4464" w:type="dxa"/>
          </w:tcPr>
          <w:p w14:paraId="460A824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1C359533"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-0.02</w:t>
            </w:r>
          </w:p>
        </w:tc>
        <w:tc>
          <w:tcPr>
            <w:tcW w:w="1605" w:type="dxa"/>
          </w:tcPr>
          <w:p w14:paraId="4EA9751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0.04</w:t>
            </w:r>
          </w:p>
        </w:tc>
        <w:tc>
          <w:tcPr>
            <w:tcW w:w="1605" w:type="dxa"/>
          </w:tcPr>
          <w:p w14:paraId="55FE73C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0.06</w:t>
            </w:r>
          </w:p>
        </w:tc>
        <w:tc>
          <w:tcPr>
            <w:tcW w:w="1605" w:type="dxa"/>
          </w:tcPr>
          <w:p w14:paraId="1DABC95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0.03</w:t>
            </w:r>
          </w:p>
        </w:tc>
      </w:tr>
    </w:tbl>
    <w:p w14:paraId="6853C053" w14:textId="77777777" w:rsidR="00C25087" w:rsidRDefault="00D50E84">
      <w:pPr>
        <w:pStyle w:val="Heading2"/>
      </w:pPr>
      <w:bookmarkStart w:id="15" w:name="_Toc172276567"/>
      <w:r>
        <w:t>Australia Mid Small Blend Equity</w:t>
      </w:r>
      <w:bookmarkEnd w:id="15"/>
    </w:p>
    <w:p w14:paraId="70061FCB" w14:textId="77777777" w:rsidR="00C25087" w:rsidRDefault="00D50E84">
      <w:pPr>
        <w:pStyle w:val="T-Title"/>
      </w:pPr>
      <w:r>
        <w:t xml:space="preserve">Table 15: </w:t>
      </w:r>
      <w:r>
        <w:t>Performances in Australia Mid Small Blend Equity</w:t>
      </w:r>
    </w:p>
    <w:tbl>
      <w:tblPr>
        <w:tblStyle w:val="Table2"/>
        <w:tblW w:w="0" w:type="auto"/>
        <w:tblLook w:val="04A0" w:firstRow="1" w:lastRow="0" w:firstColumn="1" w:lastColumn="0" w:noHBand="0" w:noVBand="1"/>
      </w:tblPr>
      <w:tblGrid>
        <w:gridCol w:w="1277"/>
        <w:gridCol w:w="3209"/>
        <w:gridCol w:w="1266"/>
        <w:gridCol w:w="1306"/>
        <w:gridCol w:w="1287"/>
        <w:gridCol w:w="1287"/>
      </w:tblGrid>
      <w:tr w:rsidR="00C25087" w14:paraId="2FBC34C6"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35FEA150" w14:textId="77777777" w:rsidR="00C25087" w:rsidRDefault="00D50E84">
            <w:r>
              <w:t>APIR</w:t>
            </w:r>
          </w:p>
        </w:tc>
        <w:tc>
          <w:tcPr>
            <w:tcW w:w="4464" w:type="dxa"/>
          </w:tcPr>
          <w:p w14:paraId="047F4991"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2235E870"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0922E356"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1A781B22"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0CB5A65F"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51C690D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241547D" w14:textId="77777777" w:rsidR="00C25087" w:rsidRDefault="00D50E84">
            <w:r>
              <w:t>AAP5529AU</w:t>
            </w:r>
          </w:p>
        </w:tc>
        <w:tc>
          <w:tcPr>
            <w:tcW w:w="4464" w:type="dxa"/>
          </w:tcPr>
          <w:p w14:paraId="7F5320F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Ausbil Australian SmallCap Fund</w:t>
            </w:r>
          </w:p>
        </w:tc>
        <w:tc>
          <w:tcPr>
            <w:tcW w:w="1605" w:type="dxa"/>
          </w:tcPr>
          <w:p w14:paraId="3324909A" w14:textId="77777777" w:rsidR="00C25087" w:rsidRDefault="00D50E84">
            <w:pPr>
              <w:cnfStyle w:val="000000000000" w:firstRow="0" w:lastRow="0" w:firstColumn="0" w:lastColumn="0" w:oddVBand="0" w:evenVBand="0" w:oddHBand="0" w:evenHBand="0" w:firstRowFirstColumn="0" w:firstRowLastColumn="0" w:lastRowFirstColumn="0" w:lastRowLastColumn="0"/>
            </w:pPr>
            <w:r>
              <w:t>2.56</w:t>
            </w:r>
          </w:p>
        </w:tc>
        <w:tc>
          <w:tcPr>
            <w:tcW w:w="1605" w:type="dxa"/>
          </w:tcPr>
          <w:p w14:paraId="1CCC3AF1" w14:textId="77777777" w:rsidR="00C25087" w:rsidRDefault="00D50E84">
            <w:pPr>
              <w:cnfStyle w:val="000000000000" w:firstRow="0" w:lastRow="0" w:firstColumn="0" w:lastColumn="0" w:oddVBand="0" w:evenVBand="0" w:oddHBand="0" w:evenHBand="0" w:firstRowFirstColumn="0" w:firstRowLastColumn="0" w:lastRowFirstColumn="0" w:lastRowLastColumn="0"/>
            </w:pPr>
            <w:r>
              <w:t>0.08</w:t>
            </w:r>
          </w:p>
        </w:tc>
        <w:tc>
          <w:tcPr>
            <w:tcW w:w="1605" w:type="dxa"/>
          </w:tcPr>
          <w:p w14:paraId="61FDDE9B" w14:textId="77777777" w:rsidR="00C25087" w:rsidRDefault="00D50E84">
            <w:pPr>
              <w:cnfStyle w:val="000000000000" w:firstRow="0" w:lastRow="0" w:firstColumn="0" w:lastColumn="0" w:oddVBand="0" w:evenVBand="0" w:oddHBand="0" w:evenHBand="0" w:firstRowFirstColumn="0" w:firstRowLastColumn="0" w:lastRowFirstColumn="0" w:lastRowLastColumn="0"/>
            </w:pPr>
            <w:r>
              <w:t>25.73</w:t>
            </w:r>
          </w:p>
        </w:tc>
        <w:tc>
          <w:tcPr>
            <w:tcW w:w="1605" w:type="dxa"/>
          </w:tcPr>
          <w:p w14:paraId="6351BCD8" w14:textId="77777777" w:rsidR="00C25087" w:rsidRDefault="00D50E84">
            <w:pPr>
              <w:cnfStyle w:val="000000000000" w:firstRow="0" w:lastRow="0" w:firstColumn="0" w:lastColumn="0" w:oddVBand="0" w:evenVBand="0" w:oddHBand="0" w:evenHBand="0" w:firstRowFirstColumn="0" w:firstRowLastColumn="0" w:lastRowFirstColumn="0" w:lastRowLastColumn="0"/>
            </w:pPr>
            <w:r>
              <w:t>9.70</w:t>
            </w:r>
          </w:p>
        </w:tc>
      </w:tr>
      <w:tr w:rsidR="00C25087" w14:paraId="74540AD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9AEA6C6" w14:textId="77777777" w:rsidR="00C25087" w:rsidRDefault="00D50E84">
            <w:r>
              <w:t>Managed Fund</w:t>
            </w:r>
          </w:p>
        </w:tc>
        <w:tc>
          <w:tcPr>
            <w:tcW w:w="4464" w:type="dxa"/>
          </w:tcPr>
          <w:p w14:paraId="4C40D5A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Australia SMID Cap TR in AU</w:t>
            </w:r>
          </w:p>
        </w:tc>
        <w:tc>
          <w:tcPr>
            <w:tcW w:w="1605" w:type="dxa"/>
          </w:tcPr>
          <w:p w14:paraId="6E50DB01" w14:textId="77777777" w:rsidR="00C25087" w:rsidRDefault="00D50E84">
            <w:pPr>
              <w:cnfStyle w:val="000000000000" w:firstRow="0" w:lastRow="0" w:firstColumn="0" w:lastColumn="0" w:oddVBand="0" w:evenVBand="0" w:oddHBand="0" w:evenHBand="0" w:firstRowFirstColumn="0" w:firstRowLastColumn="0" w:lastRowFirstColumn="0" w:lastRowLastColumn="0"/>
            </w:pPr>
            <w:r>
              <w:t>-0.61</w:t>
            </w:r>
          </w:p>
        </w:tc>
        <w:tc>
          <w:tcPr>
            <w:tcW w:w="1605" w:type="dxa"/>
          </w:tcPr>
          <w:p w14:paraId="2EEE9AD1" w14:textId="77777777" w:rsidR="00C25087" w:rsidRDefault="00D50E84">
            <w:pPr>
              <w:cnfStyle w:val="000000000000" w:firstRow="0" w:lastRow="0" w:firstColumn="0" w:lastColumn="0" w:oddVBand="0" w:evenVBand="0" w:oddHBand="0" w:evenHBand="0" w:firstRowFirstColumn="0" w:firstRowLastColumn="0" w:lastRowFirstColumn="0" w:lastRowLastColumn="0"/>
            </w:pPr>
            <w:r>
              <w:t>-4.10</w:t>
            </w:r>
          </w:p>
        </w:tc>
        <w:tc>
          <w:tcPr>
            <w:tcW w:w="1605" w:type="dxa"/>
          </w:tcPr>
          <w:p w14:paraId="12B61BAB" w14:textId="77777777" w:rsidR="00C25087" w:rsidRDefault="00D50E84">
            <w:pPr>
              <w:cnfStyle w:val="000000000000" w:firstRow="0" w:lastRow="0" w:firstColumn="0" w:lastColumn="0" w:oddVBand="0" w:evenVBand="0" w:oddHBand="0" w:evenHBand="0" w:firstRowFirstColumn="0" w:firstRowLastColumn="0" w:lastRowFirstColumn="0" w:lastRowLastColumn="0"/>
            </w:pPr>
            <w:r>
              <w:t>7.55</w:t>
            </w:r>
          </w:p>
        </w:tc>
        <w:tc>
          <w:tcPr>
            <w:tcW w:w="1605" w:type="dxa"/>
          </w:tcPr>
          <w:p w14:paraId="6F503D7E" w14:textId="77777777" w:rsidR="00C25087" w:rsidRDefault="00D50E84">
            <w:pPr>
              <w:cnfStyle w:val="000000000000" w:firstRow="0" w:lastRow="0" w:firstColumn="0" w:lastColumn="0" w:oddVBand="0" w:evenVBand="0" w:oddHBand="0" w:evenHBand="0" w:firstRowFirstColumn="0" w:firstRowLastColumn="0" w:lastRowFirstColumn="0" w:lastRowLastColumn="0"/>
            </w:pPr>
            <w:r>
              <w:t>3.70</w:t>
            </w:r>
          </w:p>
        </w:tc>
      </w:tr>
      <w:tr w:rsidR="00C25087" w14:paraId="76DA4D04"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7302AD3" w14:textId="77777777" w:rsidR="00C25087" w:rsidRDefault="00C25087"/>
        </w:tc>
        <w:tc>
          <w:tcPr>
            <w:tcW w:w="4464" w:type="dxa"/>
          </w:tcPr>
          <w:p w14:paraId="6DE7C95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0236BD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3.17</w:t>
            </w:r>
          </w:p>
        </w:tc>
        <w:tc>
          <w:tcPr>
            <w:tcW w:w="1605" w:type="dxa"/>
          </w:tcPr>
          <w:p w14:paraId="19ECE62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4.17</w:t>
            </w:r>
          </w:p>
        </w:tc>
        <w:tc>
          <w:tcPr>
            <w:tcW w:w="1605" w:type="dxa"/>
          </w:tcPr>
          <w:p w14:paraId="3046584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18.19</w:t>
            </w:r>
          </w:p>
        </w:tc>
        <w:tc>
          <w:tcPr>
            <w:tcW w:w="1605" w:type="dxa"/>
          </w:tcPr>
          <w:p w14:paraId="15B5B48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6.01</w:t>
            </w:r>
          </w:p>
        </w:tc>
      </w:tr>
      <w:tr w:rsidR="00C25087" w14:paraId="0C318FB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FC98D56" w14:textId="77777777" w:rsidR="00C25087" w:rsidRDefault="00D50E84">
            <w:r>
              <w:t>CNA0812AU</w:t>
            </w:r>
          </w:p>
        </w:tc>
        <w:tc>
          <w:tcPr>
            <w:tcW w:w="4464" w:type="dxa"/>
          </w:tcPr>
          <w:p w14:paraId="623FF1E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Invesco Wholesale Australian Smaller Companies</w:t>
            </w:r>
          </w:p>
        </w:tc>
        <w:tc>
          <w:tcPr>
            <w:tcW w:w="1605" w:type="dxa"/>
          </w:tcPr>
          <w:p w14:paraId="4A2F5C8B" w14:textId="77777777" w:rsidR="00C25087" w:rsidRDefault="00D50E84">
            <w:pPr>
              <w:cnfStyle w:val="000000000000" w:firstRow="0" w:lastRow="0" w:firstColumn="0" w:lastColumn="0" w:oddVBand="0" w:evenVBand="0" w:oddHBand="0" w:evenHBand="0" w:firstRowFirstColumn="0" w:firstRowLastColumn="0" w:lastRowFirstColumn="0" w:lastRowLastColumn="0"/>
            </w:pPr>
            <w:r>
              <w:t>-0.95</w:t>
            </w:r>
          </w:p>
        </w:tc>
        <w:tc>
          <w:tcPr>
            <w:tcW w:w="1605" w:type="dxa"/>
          </w:tcPr>
          <w:p w14:paraId="15FE1A7D" w14:textId="77777777" w:rsidR="00C25087" w:rsidRDefault="00D50E84">
            <w:pPr>
              <w:cnfStyle w:val="000000000000" w:firstRow="0" w:lastRow="0" w:firstColumn="0" w:lastColumn="0" w:oddVBand="0" w:evenVBand="0" w:oddHBand="0" w:evenHBand="0" w:firstRowFirstColumn="0" w:firstRowLastColumn="0" w:lastRowFirstColumn="0" w:lastRowLastColumn="0"/>
            </w:pPr>
            <w:r>
              <w:t>-6.60</w:t>
            </w:r>
          </w:p>
        </w:tc>
        <w:tc>
          <w:tcPr>
            <w:tcW w:w="1605" w:type="dxa"/>
          </w:tcPr>
          <w:p w14:paraId="504AE6A8" w14:textId="77777777" w:rsidR="00C25087" w:rsidRDefault="00D50E84">
            <w:pPr>
              <w:cnfStyle w:val="000000000000" w:firstRow="0" w:lastRow="0" w:firstColumn="0" w:lastColumn="0" w:oddVBand="0" w:evenVBand="0" w:oddHBand="0" w:evenHBand="0" w:firstRowFirstColumn="0" w:firstRowLastColumn="0" w:lastRowFirstColumn="0" w:lastRowLastColumn="0"/>
            </w:pPr>
            <w:r>
              <w:t>14.41</w:t>
            </w:r>
          </w:p>
        </w:tc>
        <w:tc>
          <w:tcPr>
            <w:tcW w:w="1605" w:type="dxa"/>
          </w:tcPr>
          <w:p w14:paraId="647F8C2D" w14:textId="77777777" w:rsidR="00C25087" w:rsidRDefault="00D50E84">
            <w:pPr>
              <w:cnfStyle w:val="000000000000" w:firstRow="0" w:lastRow="0" w:firstColumn="0" w:lastColumn="0" w:oddVBand="0" w:evenVBand="0" w:oddHBand="0" w:evenHBand="0" w:firstRowFirstColumn="0" w:firstRowLastColumn="0" w:lastRowFirstColumn="0" w:lastRowLastColumn="0"/>
            </w:pPr>
            <w:r>
              <w:t>2.29</w:t>
            </w:r>
          </w:p>
        </w:tc>
      </w:tr>
      <w:tr w:rsidR="00C25087" w14:paraId="5CDF400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46217A5" w14:textId="77777777" w:rsidR="00C25087" w:rsidRDefault="00D50E84">
            <w:r>
              <w:t>Managed Fund</w:t>
            </w:r>
          </w:p>
        </w:tc>
        <w:tc>
          <w:tcPr>
            <w:tcW w:w="4464" w:type="dxa"/>
          </w:tcPr>
          <w:p w14:paraId="2232047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Australia SMID Cap TR in AU</w:t>
            </w:r>
          </w:p>
        </w:tc>
        <w:tc>
          <w:tcPr>
            <w:tcW w:w="1605" w:type="dxa"/>
          </w:tcPr>
          <w:p w14:paraId="73E0FAF3" w14:textId="77777777" w:rsidR="00C25087" w:rsidRDefault="00D50E84">
            <w:pPr>
              <w:cnfStyle w:val="000000000000" w:firstRow="0" w:lastRow="0" w:firstColumn="0" w:lastColumn="0" w:oddVBand="0" w:evenVBand="0" w:oddHBand="0" w:evenHBand="0" w:firstRowFirstColumn="0" w:firstRowLastColumn="0" w:lastRowFirstColumn="0" w:lastRowLastColumn="0"/>
            </w:pPr>
            <w:r>
              <w:t>-0.61</w:t>
            </w:r>
          </w:p>
        </w:tc>
        <w:tc>
          <w:tcPr>
            <w:tcW w:w="1605" w:type="dxa"/>
          </w:tcPr>
          <w:p w14:paraId="19083A4F" w14:textId="77777777" w:rsidR="00C25087" w:rsidRDefault="00D50E84">
            <w:pPr>
              <w:cnfStyle w:val="000000000000" w:firstRow="0" w:lastRow="0" w:firstColumn="0" w:lastColumn="0" w:oddVBand="0" w:evenVBand="0" w:oddHBand="0" w:evenHBand="0" w:firstRowFirstColumn="0" w:firstRowLastColumn="0" w:lastRowFirstColumn="0" w:lastRowLastColumn="0"/>
            </w:pPr>
            <w:r>
              <w:t>-4.10</w:t>
            </w:r>
          </w:p>
        </w:tc>
        <w:tc>
          <w:tcPr>
            <w:tcW w:w="1605" w:type="dxa"/>
          </w:tcPr>
          <w:p w14:paraId="6BB1B041" w14:textId="77777777" w:rsidR="00C25087" w:rsidRDefault="00D50E84">
            <w:pPr>
              <w:cnfStyle w:val="000000000000" w:firstRow="0" w:lastRow="0" w:firstColumn="0" w:lastColumn="0" w:oddVBand="0" w:evenVBand="0" w:oddHBand="0" w:evenHBand="0" w:firstRowFirstColumn="0" w:firstRowLastColumn="0" w:lastRowFirstColumn="0" w:lastRowLastColumn="0"/>
            </w:pPr>
            <w:r>
              <w:t>7.55</w:t>
            </w:r>
          </w:p>
        </w:tc>
        <w:tc>
          <w:tcPr>
            <w:tcW w:w="1605" w:type="dxa"/>
          </w:tcPr>
          <w:p w14:paraId="1AC3995D" w14:textId="77777777" w:rsidR="00C25087" w:rsidRDefault="00D50E84">
            <w:pPr>
              <w:cnfStyle w:val="000000000000" w:firstRow="0" w:lastRow="0" w:firstColumn="0" w:lastColumn="0" w:oddVBand="0" w:evenVBand="0" w:oddHBand="0" w:evenHBand="0" w:firstRowFirstColumn="0" w:firstRowLastColumn="0" w:lastRowFirstColumn="0" w:lastRowLastColumn="0"/>
            </w:pPr>
            <w:r>
              <w:t>3.70</w:t>
            </w:r>
          </w:p>
        </w:tc>
      </w:tr>
      <w:tr w:rsidR="00C25087" w14:paraId="3C1B8F46"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BA9268F" w14:textId="77777777" w:rsidR="00C25087" w:rsidRDefault="00C25087"/>
        </w:tc>
        <w:tc>
          <w:tcPr>
            <w:tcW w:w="4464" w:type="dxa"/>
          </w:tcPr>
          <w:p w14:paraId="2339351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4B7421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-0.35</w:t>
            </w:r>
          </w:p>
        </w:tc>
        <w:tc>
          <w:tcPr>
            <w:tcW w:w="1605" w:type="dxa"/>
          </w:tcPr>
          <w:p w14:paraId="656E90A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-2.50</w:t>
            </w:r>
          </w:p>
        </w:tc>
        <w:tc>
          <w:tcPr>
            <w:tcW w:w="1605" w:type="dxa"/>
          </w:tcPr>
          <w:p w14:paraId="5DAFD73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6.86</w:t>
            </w:r>
          </w:p>
        </w:tc>
        <w:tc>
          <w:tcPr>
            <w:tcW w:w="1605" w:type="dxa"/>
          </w:tcPr>
          <w:p w14:paraId="3DDF570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-1.41</w:t>
            </w:r>
          </w:p>
        </w:tc>
      </w:tr>
    </w:tbl>
    <w:p w14:paraId="08544C72" w14:textId="77777777" w:rsidR="00C25087" w:rsidRDefault="00D50E84">
      <w:pPr>
        <w:pStyle w:val="Heading2"/>
      </w:pPr>
      <w:bookmarkStart w:id="16" w:name="_Toc172276568"/>
      <w:r>
        <w:t xml:space="preserve">Australia Large </w:t>
      </w:r>
      <w:r>
        <w:t>Growth Equity</w:t>
      </w:r>
      <w:bookmarkEnd w:id="16"/>
    </w:p>
    <w:p w14:paraId="250566FD" w14:textId="77777777" w:rsidR="00C25087" w:rsidRDefault="00D50E84">
      <w:pPr>
        <w:pStyle w:val="T-Title"/>
      </w:pPr>
      <w:r>
        <w:t>Table 16: Performances in Australia Large Growth Equity</w:t>
      </w:r>
    </w:p>
    <w:tbl>
      <w:tblPr>
        <w:tblStyle w:val="Table2"/>
        <w:tblW w:w="0" w:type="auto"/>
        <w:tblLook w:val="04A0" w:firstRow="1" w:lastRow="0" w:firstColumn="1" w:lastColumn="0" w:noHBand="0" w:noVBand="1"/>
      </w:tblPr>
      <w:tblGrid>
        <w:gridCol w:w="1307"/>
        <w:gridCol w:w="3194"/>
        <w:gridCol w:w="1262"/>
        <w:gridCol w:w="1303"/>
        <w:gridCol w:w="1283"/>
        <w:gridCol w:w="1283"/>
      </w:tblGrid>
      <w:tr w:rsidR="00C25087" w14:paraId="27812400"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5B4CCCE1" w14:textId="77777777" w:rsidR="00C25087" w:rsidRDefault="00D50E84">
            <w:r>
              <w:t>APIR</w:t>
            </w:r>
          </w:p>
        </w:tc>
        <w:tc>
          <w:tcPr>
            <w:tcW w:w="4464" w:type="dxa"/>
          </w:tcPr>
          <w:p w14:paraId="2C5CACD4"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7A5F19BA"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2D6AF72C"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7B991D89"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3C0F06B5"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03CFE89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04ECA1A" w14:textId="77777777" w:rsidR="00C25087" w:rsidRDefault="00D50E84">
            <w:r>
              <w:t>HOW0035AU</w:t>
            </w:r>
          </w:p>
        </w:tc>
        <w:tc>
          <w:tcPr>
            <w:tcW w:w="4464" w:type="dxa"/>
          </w:tcPr>
          <w:p w14:paraId="09AC0078"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Greencape High Conviction Fund</w:t>
            </w:r>
          </w:p>
        </w:tc>
        <w:tc>
          <w:tcPr>
            <w:tcW w:w="1605" w:type="dxa"/>
          </w:tcPr>
          <w:p w14:paraId="269AB7D7" w14:textId="77777777" w:rsidR="00C25087" w:rsidRDefault="00D50E84">
            <w:pPr>
              <w:cnfStyle w:val="000000000000" w:firstRow="0" w:lastRow="0" w:firstColumn="0" w:lastColumn="0" w:oddVBand="0" w:evenVBand="0" w:oddHBand="0" w:evenHBand="0" w:firstRowFirstColumn="0" w:firstRowLastColumn="0" w:lastRowFirstColumn="0" w:lastRowLastColumn="0"/>
            </w:pPr>
            <w:r>
              <w:t>0.73</w:t>
            </w:r>
          </w:p>
        </w:tc>
        <w:tc>
          <w:tcPr>
            <w:tcW w:w="1605" w:type="dxa"/>
          </w:tcPr>
          <w:p w14:paraId="188B6815" w14:textId="77777777" w:rsidR="00C25087" w:rsidRDefault="00D50E84">
            <w:pPr>
              <w:cnfStyle w:val="000000000000" w:firstRow="0" w:lastRow="0" w:firstColumn="0" w:lastColumn="0" w:oddVBand="0" w:evenVBand="0" w:oddHBand="0" w:evenHBand="0" w:firstRowFirstColumn="0" w:firstRowLastColumn="0" w:lastRowFirstColumn="0" w:lastRowLastColumn="0"/>
            </w:pPr>
            <w:r>
              <w:t>-0.19</w:t>
            </w:r>
          </w:p>
        </w:tc>
        <w:tc>
          <w:tcPr>
            <w:tcW w:w="1605" w:type="dxa"/>
          </w:tcPr>
          <w:p w14:paraId="3724B137" w14:textId="77777777" w:rsidR="00C25087" w:rsidRDefault="00D50E84">
            <w:pPr>
              <w:cnfStyle w:val="000000000000" w:firstRow="0" w:lastRow="0" w:firstColumn="0" w:lastColumn="0" w:oddVBand="0" w:evenVBand="0" w:oddHBand="0" w:evenHBand="0" w:firstRowFirstColumn="0" w:firstRowLastColumn="0" w:lastRowFirstColumn="0" w:lastRowLastColumn="0"/>
            </w:pPr>
            <w:r>
              <w:t>13.21</w:t>
            </w:r>
          </w:p>
        </w:tc>
        <w:tc>
          <w:tcPr>
            <w:tcW w:w="1605" w:type="dxa"/>
          </w:tcPr>
          <w:p w14:paraId="15AF5EAE" w14:textId="77777777" w:rsidR="00C25087" w:rsidRDefault="00D50E84">
            <w:pPr>
              <w:cnfStyle w:val="000000000000" w:firstRow="0" w:lastRow="0" w:firstColumn="0" w:lastColumn="0" w:oddVBand="0" w:evenVBand="0" w:oddHBand="0" w:evenHBand="0" w:firstRowFirstColumn="0" w:firstRowLastColumn="0" w:lastRowFirstColumn="0" w:lastRowLastColumn="0"/>
            </w:pPr>
            <w:r>
              <w:t>6.68</w:t>
            </w:r>
          </w:p>
        </w:tc>
      </w:tr>
      <w:tr w:rsidR="00C25087" w14:paraId="3BAAC11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A19D4B9" w14:textId="77777777" w:rsidR="00C25087" w:rsidRDefault="00D50E84">
            <w:r>
              <w:t>Managed Fund</w:t>
            </w:r>
          </w:p>
        </w:tc>
        <w:tc>
          <w:tcPr>
            <w:tcW w:w="4464" w:type="dxa"/>
          </w:tcPr>
          <w:p w14:paraId="2C02931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S&amp;P ASX 100 TR in AU</w:t>
            </w:r>
          </w:p>
        </w:tc>
        <w:tc>
          <w:tcPr>
            <w:tcW w:w="1605" w:type="dxa"/>
          </w:tcPr>
          <w:p w14:paraId="79D11FE2" w14:textId="77777777" w:rsidR="00C25087" w:rsidRDefault="00D50E84">
            <w:pPr>
              <w:cnfStyle w:val="000000000000" w:firstRow="0" w:lastRow="0" w:firstColumn="0" w:lastColumn="0" w:oddVBand="0" w:evenVBand="0" w:oddHBand="0" w:evenHBand="0" w:firstRowFirstColumn="0" w:firstRowLastColumn="0" w:lastRowFirstColumn="0" w:lastRowLastColumn="0"/>
            </w:pPr>
            <w:r>
              <w:t>1.20</w:t>
            </w:r>
          </w:p>
        </w:tc>
        <w:tc>
          <w:tcPr>
            <w:tcW w:w="1605" w:type="dxa"/>
          </w:tcPr>
          <w:p w14:paraId="66C11517"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1852F417" w14:textId="77777777" w:rsidR="00C25087" w:rsidRDefault="00D50E84">
            <w:pPr>
              <w:cnfStyle w:val="000000000000" w:firstRow="0" w:lastRow="0" w:firstColumn="0" w:lastColumn="0" w:oddVBand="0" w:evenVBand="0" w:oddHBand="0" w:evenHBand="0" w:firstRowFirstColumn="0" w:firstRowLastColumn="0" w:lastRowFirstColumn="0" w:lastRowLastColumn="0"/>
            </w:pPr>
            <w:r>
              <w:t>12.24</w:t>
            </w:r>
          </w:p>
        </w:tc>
        <w:tc>
          <w:tcPr>
            <w:tcW w:w="1605" w:type="dxa"/>
          </w:tcPr>
          <w:p w14:paraId="416ADCF0" w14:textId="77777777" w:rsidR="00C25087" w:rsidRDefault="00D50E84">
            <w:pPr>
              <w:cnfStyle w:val="000000000000" w:firstRow="0" w:lastRow="0" w:firstColumn="0" w:lastColumn="0" w:oddVBand="0" w:evenVBand="0" w:oddHBand="0" w:evenHBand="0" w:firstRowFirstColumn="0" w:firstRowLastColumn="0" w:lastRowFirstColumn="0" w:lastRowLastColumn="0"/>
            </w:pPr>
            <w:r>
              <w:t>7.09</w:t>
            </w:r>
          </w:p>
        </w:tc>
      </w:tr>
      <w:tr w:rsidR="00C25087" w14:paraId="671551D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0BDC03C" w14:textId="77777777" w:rsidR="00C25087" w:rsidRDefault="00C25087"/>
        </w:tc>
        <w:tc>
          <w:tcPr>
            <w:tcW w:w="4464" w:type="dxa"/>
          </w:tcPr>
          <w:p w14:paraId="2A847878"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370E4FB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-0.47</w:t>
            </w:r>
          </w:p>
        </w:tc>
        <w:tc>
          <w:tcPr>
            <w:tcW w:w="1605" w:type="dxa"/>
          </w:tcPr>
          <w:p w14:paraId="3B13E05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0.60</w:t>
            </w:r>
          </w:p>
        </w:tc>
        <w:tc>
          <w:tcPr>
            <w:tcW w:w="1605" w:type="dxa"/>
          </w:tcPr>
          <w:p w14:paraId="0492357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0.97</w:t>
            </w:r>
          </w:p>
        </w:tc>
        <w:tc>
          <w:tcPr>
            <w:tcW w:w="1605" w:type="dxa"/>
          </w:tcPr>
          <w:p w14:paraId="7818B64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-0.41</w:t>
            </w:r>
          </w:p>
        </w:tc>
      </w:tr>
    </w:tbl>
    <w:p w14:paraId="37F1070F" w14:textId="77777777" w:rsidR="00C25087" w:rsidRDefault="00D50E84">
      <w:pPr>
        <w:pStyle w:val="Heading2"/>
      </w:pPr>
      <w:bookmarkStart w:id="17" w:name="_Toc172276569"/>
      <w:r>
        <w:t>Australia Mid Small Growth Equity</w:t>
      </w:r>
      <w:bookmarkEnd w:id="17"/>
    </w:p>
    <w:p w14:paraId="34A8AA82" w14:textId="77777777" w:rsidR="00C25087" w:rsidRDefault="00D50E84">
      <w:pPr>
        <w:pStyle w:val="T-Title"/>
      </w:pPr>
      <w:r>
        <w:t>Table 17: Performances in Australia Mid Small Growth Equity</w:t>
      </w:r>
    </w:p>
    <w:tbl>
      <w:tblPr>
        <w:tblStyle w:val="Table2"/>
        <w:tblW w:w="0" w:type="auto"/>
        <w:tblLook w:val="04A0" w:firstRow="1" w:lastRow="0" w:firstColumn="1" w:lastColumn="0" w:noHBand="0" w:noVBand="1"/>
      </w:tblPr>
      <w:tblGrid>
        <w:gridCol w:w="1281"/>
        <w:gridCol w:w="3207"/>
        <w:gridCol w:w="1266"/>
        <w:gridCol w:w="1306"/>
        <w:gridCol w:w="1286"/>
        <w:gridCol w:w="1286"/>
      </w:tblGrid>
      <w:tr w:rsidR="00C25087" w14:paraId="0ED9DE4D"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5A211D2" w14:textId="77777777" w:rsidR="00C25087" w:rsidRDefault="00D50E84">
            <w:r>
              <w:t>APIR</w:t>
            </w:r>
          </w:p>
        </w:tc>
        <w:tc>
          <w:tcPr>
            <w:tcW w:w="4464" w:type="dxa"/>
          </w:tcPr>
          <w:p w14:paraId="759281E6"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108E41E1"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3C8208D0"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6398F69E"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7E39EA2E"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0707A699"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731DF8D" w14:textId="77777777" w:rsidR="00C25087" w:rsidRDefault="00D50E84">
            <w:r>
              <w:t>DDH0002AU</w:t>
            </w:r>
          </w:p>
        </w:tc>
        <w:tc>
          <w:tcPr>
            <w:tcW w:w="4464" w:type="dxa"/>
          </w:tcPr>
          <w:p w14:paraId="2F5A0B2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 xml:space="preserve">DDH </w:t>
            </w:r>
            <w:r>
              <w:t>Selector Australian Equities</w:t>
            </w:r>
          </w:p>
        </w:tc>
        <w:tc>
          <w:tcPr>
            <w:tcW w:w="1605" w:type="dxa"/>
          </w:tcPr>
          <w:p w14:paraId="2C6B86DB" w14:textId="77777777" w:rsidR="00C25087" w:rsidRDefault="00D50E84">
            <w:pPr>
              <w:cnfStyle w:val="000000000000" w:firstRow="0" w:lastRow="0" w:firstColumn="0" w:lastColumn="0" w:oddVBand="0" w:evenVBand="0" w:oddHBand="0" w:evenHBand="0" w:firstRowFirstColumn="0" w:firstRowLastColumn="0" w:lastRowFirstColumn="0" w:lastRowLastColumn="0"/>
            </w:pPr>
            <w:r>
              <w:t>2.16</w:t>
            </w:r>
          </w:p>
        </w:tc>
        <w:tc>
          <w:tcPr>
            <w:tcW w:w="1605" w:type="dxa"/>
          </w:tcPr>
          <w:p w14:paraId="34213A4E" w14:textId="77777777" w:rsidR="00C25087" w:rsidRDefault="00D50E84">
            <w:pPr>
              <w:cnfStyle w:val="000000000000" w:firstRow="0" w:lastRow="0" w:firstColumn="0" w:lastColumn="0" w:oddVBand="0" w:evenVBand="0" w:oddHBand="0" w:evenHBand="0" w:firstRowFirstColumn="0" w:firstRowLastColumn="0" w:lastRowFirstColumn="0" w:lastRowLastColumn="0"/>
            </w:pPr>
            <w:r>
              <w:t>-0.30</w:t>
            </w:r>
          </w:p>
        </w:tc>
        <w:tc>
          <w:tcPr>
            <w:tcW w:w="1605" w:type="dxa"/>
          </w:tcPr>
          <w:p w14:paraId="79C68565" w14:textId="77777777" w:rsidR="00C25087" w:rsidRDefault="00D50E84">
            <w:pPr>
              <w:cnfStyle w:val="000000000000" w:firstRow="0" w:lastRow="0" w:firstColumn="0" w:lastColumn="0" w:oddVBand="0" w:evenVBand="0" w:oddHBand="0" w:evenHBand="0" w:firstRowFirstColumn="0" w:firstRowLastColumn="0" w:lastRowFirstColumn="0" w:lastRowLastColumn="0"/>
            </w:pPr>
            <w:r>
              <w:t>17.95</w:t>
            </w:r>
          </w:p>
        </w:tc>
        <w:tc>
          <w:tcPr>
            <w:tcW w:w="1605" w:type="dxa"/>
          </w:tcPr>
          <w:p w14:paraId="4FF86355" w14:textId="77777777" w:rsidR="00C25087" w:rsidRDefault="00D50E84">
            <w:pPr>
              <w:cnfStyle w:val="000000000000" w:firstRow="0" w:lastRow="0" w:firstColumn="0" w:lastColumn="0" w:oddVBand="0" w:evenVBand="0" w:oddHBand="0" w:evenHBand="0" w:firstRowFirstColumn="0" w:firstRowLastColumn="0" w:lastRowFirstColumn="0" w:lastRowLastColumn="0"/>
            </w:pPr>
            <w:r>
              <w:t>2.59</w:t>
            </w:r>
          </w:p>
        </w:tc>
      </w:tr>
      <w:tr w:rsidR="00C25087" w14:paraId="6E9ED7F8"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B8EF294" w14:textId="77777777" w:rsidR="00C25087" w:rsidRDefault="00D50E84">
            <w:r>
              <w:t>Managed Fund</w:t>
            </w:r>
          </w:p>
        </w:tc>
        <w:tc>
          <w:tcPr>
            <w:tcW w:w="4464" w:type="dxa"/>
          </w:tcPr>
          <w:p w14:paraId="45FCFE0B"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Australia SMID Growth TR in AU</w:t>
            </w:r>
          </w:p>
        </w:tc>
        <w:tc>
          <w:tcPr>
            <w:tcW w:w="1605" w:type="dxa"/>
          </w:tcPr>
          <w:p w14:paraId="15AAC384" w14:textId="77777777" w:rsidR="00C25087" w:rsidRDefault="00D50E84">
            <w:pPr>
              <w:cnfStyle w:val="000000000000" w:firstRow="0" w:lastRow="0" w:firstColumn="0" w:lastColumn="0" w:oddVBand="0" w:evenVBand="0" w:oddHBand="0" w:evenHBand="0" w:firstRowFirstColumn="0" w:firstRowLastColumn="0" w:lastRowFirstColumn="0" w:lastRowLastColumn="0"/>
            </w:pPr>
            <w:r>
              <w:t>-1.01</w:t>
            </w:r>
          </w:p>
        </w:tc>
        <w:tc>
          <w:tcPr>
            <w:tcW w:w="1605" w:type="dxa"/>
          </w:tcPr>
          <w:p w14:paraId="531B586C" w14:textId="77777777" w:rsidR="00C25087" w:rsidRDefault="00D50E84">
            <w:pPr>
              <w:cnfStyle w:val="000000000000" w:firstRow="0" w:lastRow="0" w:firstColumn="0" w:lastColumn="0" w:oddVBand="0" w:evenVBand="0" w:oddHBand="0" w:evenHBand="0" w:firstRowFirstColumn="0" w:firstRowLastColumn="0" w:lastRowFirstColumn="0" w:lastRowLastColumn="0"/>
            </w:pPr>
            <w:r>
              <w:t>-3.66</w:t>
            </w:r>
          </w:p>
        </w:tc>
        <w:tc>
          <w:tcPr>
            <w:tcW w:w="1605" w:type="dxa"/>
          </w:tcPr>
          <w:p w14:paraId="5B1C0D49" w14:textId="77777777" w:rsidR="00C25087" w:rsidRDefault="00D50E84">
            <w:pPr>
              <w:cnfStyle w:val="000000000000" w:firstRow="0" w:lastRow="0" w:firstColumn="0" w:lastColumn="0" w:oddVBand="0" w:evenVBand="0" w:oddHBand="0" w:evenHBand="0" w:firstRowFirstColumn="0" w:firstRowLastColumn="0" w:lastRowFirstColumn="0" w:lastRowLastColumn="0"/>
            </w:pPr>
            <w:r>
              <w:t>8.82</w:t>
            </w:r>
          </w:p>
        </w:tc>
        <w:tc>
          <w:tcPr>
            <w:tcW w:w="1605" w:type="dxa"/>
          </w:tcPr>
          <w:p w14:paraId="5E36927E" w14:textId="77777777" w:rsidR="00C25087" w:rsidRDefault="00D50E84">
            <w:pPr>
              <w:cnfStyle w:val="000000000000" w:firstRow="0" w:lastRow="0" w:firstColumn="0" w:lastColumn="0" w:oddVBand="0" w:evenVBand="0" w:oddHBand="0" w:evenHBand="0" w:firstRowFirstColumn="0" w:firstRowLastColumn="0" w:lastRowFirstColumn="0" w:lastRowLastColumn="0"/>
            </w:pPr>
            <w:r>
              <w:t>2.91</w:t>
            </w:r>
          </w:p>
        </w:tc>
      </w:tr>
      <w:tr w:rsidR="00C25087" w14:paraId="72B7A1A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ED02A05" w14:textId="77777777" w:rsidR="00C25087" w:rsidRDefault="00C25087"/>
        </w:tc>
        <w:tc>
          <w:tcPr>
            <w:tcW w:w="4464" w:type="dxa"/>
          </w:tcPr>
          <w:p w14:paraId="72E8F56E"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E1C613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3.17</w:t>
            </w:r>
          </w:p>
        </w:tc>
        <w:tc>
          <w:tcPr>
            <w:tcW w:w="1605" w:type="dxa"/>
          </w:tcPr>
          <w:p w14:paraId="51CA565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3.36</w:t>
            </w:r>
          </w:p>
        </w:tc>
        <w:tc>
          <w:tcPr>
            <w:tcW w:w="1605" w:type="dxa"/>
          </w:tcPr>
          <w:p w14:paraId="5A5E4B73"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9.14</w:t>
            </w:r>
          </w:p>
        </w:tc>
        <w:tc>
          <w:tcPr>
            <w:tcW w:w="1605" w:type="dxa"/>
          </w:tcPr>
          <w:p w14:paraId="6E81557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-0.32</w:t>
            </w:r>
          </w:p>
        </w:tc>
      </w:tr>
      <w:tr w:rsidR="00C25087" w14:paraId="692D2EA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9C12FCE" w14:textId="77777777" w:rsidR="00C25087" w:rsidRDefault="00D50E84">
            <w:r>
              <w:t>ANT0002AU</w:t>
            </w:r>
          </w:p>
        </w:tc>
        <w:tc>
          <w:tcPr>
            <w:tcW w:w="4464" w:type="dxa"/>
          </w:tcPr>
          <w:p w14:paraId="5353A4D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Fairview Equity Partners Emerging Companies Fund</w:t>
            </w:r>
          </w:p>
        </w:tc>
        <w:tc>
          <w:tcPr>
            <w:tcW w:w="1605" w:type="dxa"/>
          </w:tcPr>
          <w:p w14:paraId="4AE88083" w14:textId="77777777" w:rsidR="00C25087" w:rsidRDefault="00D50E84">
            <w:pPr>
              <w:cnfStyle w:val="000000000000" w:firstRow="0" w:lastRow="0" w:firstColumn="0" w:lastColumn="0" w:oddVBand="0" w:evenVBand="0" w:oddHBand="0" w:evenHBand="0" w:firstRowFirstColumn="0" w:firstRowLastColumn="0" w:lastRowFirstColumn="0" w:lastRowLastColumn="0"/>
            </w:pPr>
            <w:r>
              <w:t>-0.02</w:t>
            </w:r>
          </w:p>
        </w:tc>
        <w:tc>
          <w:tcPr>
            <w:tcW w:w="1605" w:type="dxa"/>
          </w:tcPr>
          <w:p w14:paraId="5496ED57" w14:textId="77777777" w:rsidR="00C25087" w:rsidRDefault="00D50E84">
            <w:pPr>
              <w:cnfStyle w:val="000000000000" w:firstRow="0" w:lastRow="0" w:firstColumn="0" w:lastColumn="0" w:oddVBand="0" w:evenVBand="0" w:oddHBand="0" w:evenHBand="0" w:firstRowFirstColumn="0" w:firstRowLastColumn="0" w:lastRowFirstColumn="0" w:lastRowLastColumn="0"/>
            </w:pPr>
            <w:r>
              <w:t>-3.94</w:t>
            </w:r>
          </w:p>
        </w:tc>
        <w:tc>
          <w:tcPr>
            <w:tcW w:w="1605" w:type="dxa"/>
          </w:tcPr>
          <w:p w14:paraId="3D1C14F2" w14:textId="77777777" w:rsidR="00C25087" w:rsidRDefault="00D50E84">
            <w:pPr>
              <w:cnfStyle w:val="000000000000" w:firstRow="0" w:lastRow="0" w:firstColumn="0" w:lastColumn="0" w:oddVBand="0" w:evenVBand="0" w:oddHBand="0" w:evenHBand="0" w:firstRowFirstColumn="0" w:firstRowLastColumn="0" w:lastRowFirstColumn="0" w:lastRowLastColumn="0"/>
            </w:pPr>
            <w:r>
              <w:t>12.47</w:t>
            </w:r>
          </w:p>
        </w:tc>
        <w:tc>
          <w:tcPr>
            <w:tcW w:w="1605" w:type="dxa"/>
          </w:tcPr>
          <w:p w14:paraId="795C68CB" w14:textId="77777777" w:rsidR="00C25087" w:rsidRDefault="00D50E84">
            <w:pPr>
              <w:cnfStyle w:val="000000000000" w:firstRow="0" w:lastRow="0" w:firstColumn="0" w:lastColumn="0" w:oddVBand="0" w:evenVBand="0" w:oddHBand="0" w:evenHBand="0" w:firstRowFirstColumn="0" w:firstRowLastColumn="0" w:lastRowFirstColumn="0" w:lastRowLastColumn="0"/>
            </w:pPr>
            <w:r>
              <w:t>1.34</w:t>
            </w:r>
          </w:p>
        </w:tc>
      </w:tr>
      <w:tr w:rsidR="00C25087" w14:paraId="00D477C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562AC23" w14:textId="77777777" w:rsidR="00C25087" w:rsidRDefault="00D50E84">
            <w:r>
              <w:t xml:space="preserve">Managed </w:t>
            </w:r>
            <w:r>
              <w:t>Fund</w:t>
            </w:r>
          </w:p>
        </w:tc>
        <w:tc>
          <w:tcPr>
            <w:tcW w:w="4464" w:type="dxa"/>
          </w:tcPr>
          <w:p w14:paraId="35725F6E"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Australia SMID Growth TR in AU</w:t>
            </w:r>
          </w:p>
        </w:tc>
        <w:tc>
          <w:tcPr>
            <w:tcW w:w="1605" w:type="dxa"/>
          </w:tcPr>
          <w:p w14:paraId="7FC3D8F2" w14:textId="77777777" w:rsidR="00C25087" w:rsidRDefault="00D50E84">
            <w:pPr>
              <w:cnfStyle w:val="000000000000" w:firstRow="0" w:lastRow="0" w:firstColumn="0" w:lastColumn="0" w:oddVBand="0" w:evenVBand="0" w:oddHBand="0" w:evenHBand="0" w:firstRowFirstColumn="0" w:firstRowLastColumn="0" w:lastRowFirstColumn="0" w:lastRowLastColumn="0"/>
            </w:pPr>
            <w:r>
              <w:t>-1.01</w:t>
            </w:r>
          </w:p>
        </w:tc>
        <w:tc>
          <w:tcPr>
            <w:tcW w:w="1605" w:type="dxa"/>
          </w:tcPr>
          <w:p w14:paraId="1766C1E3" w14:textId="77777777" w:rsidR="00C25087" w:rsidRDefault="00D50E84">
            <w:pPr>
              <w:cnfStyle w:val="000000000000" w:firstRow="0" w:lastRow="0" w:firstColumn="0" w:lastColumn="0" w:oddVBand="0" w:evenVBand="0" w:oddHBand="0" w:evenHBand="0" w:firstRowFirstColumn="0" w:firstRowLastColumn="0" w:lastRowFirstColumn="0" w:lastRowLastColumn="0"/>
            </w:pPr>
            <w:r>
              <w:t>-3.66</w:t>
            </w:r>
          </w:p>
        </w:tc>
        <w:tc>
          <w:tcPr>
            <w:tcW w:w="1605" w:type="dxa"/>
          </w:tcPr>
          <w:p w14:paraId="5C28F29C" w14:textId="77777777" w:rsidR="00C25087" w:rsidRDefault="00D50E84">
            <w:pPr>
              <w:cnfStyle w:val="000000000000" w:firstRow="0" w:lastRow="0" w:firstColumn="0" w:lastColumn="0" w:oddVBand="0" w:evenVBand="0" w:oddHBand="0" w:evenHBand="0" w:firstRowFirstColumn="0" w:firstRowLastColumn="0" w:lastRowFirstColumn="0" w:lastRowLastColumn="0"/>
            </w:pPr>
            <w:r>
              <w:t>8.82</w:t>
            </w:r>
          </w:p>
        </w:tc>
        <w:tc>
          <w:tcPr>
            <w:tcW w:w="1605" w:type="dxa"/>
          </w:tcPr>
          <w:p w14:paraId="29F04003" w14:textId="77777777" w:rsidR="00C25087" w:rsidRDefault="00D50E84">
            <w:pPr>
              <w:cnfStyle w:val="000000000000" w:firstRow="0" w:lastRow="0" w:firstColumn="0" w:lastColumn="0" w:oddVBand="0" w:evenVBand="0" w:oddHBand="0" w:evenHBand="0" w:firstRowFirstColumn="0" w:firstRowLastColumn="0" w:lastRowFirstColumn="0" w:lastRowLastColumn="0"/>
            </w:pPr>
            <w:r>
              <w:t>2.91</w:t>
            </w:r>
          </w:p>
        </w:tc>
      </w:tr>
      <w:tr w:rsidR="00C25087" w14:paraId="6BFDF8C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204BC9A" w14:textId="77777777" w:rsidR="00C25087" w:rsidRDefault="00C25087"/>
        </w:tc>
        <w:tc>
          <w:tcPr>
            <w:tcW w:w="4464" w:type="dxa"/>
          </w:tcPr>
          <w:p w14:paraId="3AC4449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16879EA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0.99</w:t>
            </w:r>
          </w:p>
        </w:tc>
        <w:tc>
          <w:tcPr>
            <w:tcW w:w="1605" w:type="dxa"/>
          </w:tcPr>
          <w:p w14:paraId="6BDF6CE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-0.28</w:t>
            </w:r>
          </w:p>
        </w:tc>
        <w:tc>
          <w:tcPr>
            <w:tcW w:w="1605" w:type="dxa"/>
          </w:tcPr>
          <w:p w14:paraId="75619EC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3.65</w:t>
            </w:r>
          </w:p>
        </w:tc>
        <w:tc>
          <w:tcPr>
            <w:tcW w:w="1605" w:type="dxa"/>
          </w:tcPr>
          <w:p w14:paraId="3D150F6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-1.56</w:t>
            </w:r>
          </w:p>
        </w:tc>
      </w:tr>
    </w:tbl>
    <w:p w14:paraId="093CDF61" w14:textId="77777777" w:rsidR="00C25087" w:rsidRDefault="00D50E84">
      <w:pPr>
        <w:pStyle w:val="Heading2"/>
      </w:pPr>
      <w:bookmarkStart w:id="18" w:name="_Toc172276570"/>
      <w:r>
        <w:t>Australia Long Short Equity</w:t>
      </w:r>
      <w:bookmarkEnd w:id="18"/>
    </w:p>
    <w:p w14:paraId="7F524900" w14:textId="77777777" w:rsidR="00C25087" w:rsidRDefault="00D50E84">
      <w:pPr>
        <w:pStyle w:val="T-Title"/>
      </w:pPr>
      <w:r>
        <w:t>Table 18: Performances in Australia Long Short Equity</w:t>
      </w:r>
    </w:p>
    <w:tbl>
      <w:tblPr>
        <w:tblStyle w:val="Table2"/>
        <w:tblW w:w="0" w:type="auto"/>
        <w:tblLook w:val="04A0" w:firstRow="1" w:lastRow="0" w:firstColumn="1" w:lastColumn="0" w:noHBand="0" w:noVBand="1"/>
      </w:tblPr>
      <w:tblGrid>
        <w:gridCol w:w="1268"/>
        <w:gridCol w:w="3213"/>
        <w:gridCol w:w="1268"/>
        <w:gridCol w:w="1307"/>
        <w:gridCol w:w="1288"/>
        <w:gridCol w:w="1288"/>
      </w:tblGrid>
      <w:tr w:rsidR="00C25087" w14:paraId="443D28B2"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12C7911E" w14:textId="77777777" w:rsidR="00C25087" w:rsidRDefault="00D50E84">
            <w:r>
              <w:t>APIR</w:t>
            </w:r>
          </w:p>
        </w:tc>
        <w:tc>
          <w:tcPr>
            <w:tcW w:w="4464" w:type="dxa"/>
          </w:tcPr>
          <w:p w14:paraId="0D16F927"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45610B0F"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36F219A3"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00CE5E3B"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0801B303" w14:textId="77777777" w:rsidR="00C25087" w:rsidRDefault="00D50E84">
            <w:pPr>
              <w:cnfStyle w:val="100000000000" w:firstRow="1" w:lastRow="0" w:firstColumn="0" w:lastColumn="0" w:oddVBand="0" w:evenVBand="0" w:oddHBand="0" w:evenHBand="0" w:firstRowFirstColumn="0" w:firstRowLastColumn="0" w:lastRowFirstColumn="0" w:lastRowLastColumn="0"/>
            </w:pPr>
            <w:r>
              <w:t xml:space="preserve">3 Year </w:t>
            </w:r>
            <w:r>
              <w:t>(%p.a.)</w:t>
            </w:r>
          </w:p>
        </w:tc>
      </w:tr>
      <w:tr w:rsidR="00C25087" w14:paraId="37AE1A76"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94F1941" w14:textId="77777777" w:rsidR="00C25087" w:rsidRDefault="00D50E84">
            <w:r>
              <w:lastRenderedPageBreak/>
              <w:t>ASX6124AU</w:t>
            </w:r>
          </w:p>
        </w:tc>
        <w:tc>
          <w:tcPr>
            <w:tcW w:w="4464" w:type="dxa"/>
          </w:tcPr>
          <w:p w14:paraId="6A88BA0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Auscap Long Short Australian Equities</w:t>
            </w:r>
          </w:p>
        </w:tc>
        <w:tc>
          <w:tcPr>
            <w:tcW w:w="1605" w:type="dxa"/>
          </w:tcPr>
          <w:p w14:paraId="1A54F868" w14:textId="77777777" w:rsidR="00C25087" w:rsidRDefault="00D50E84">
            <w:pPr>
              <w:cnfStyle w:val="000000000000" w:firstRow="0" w:lastRow="0" w:firstColumn="0" w:lastColumn="0" w:oddVBand="0" w:evenVBand="0" w:oddHBand="0" w:evenHBand="0" w:firstRowFirstColumn="0" w:firstRowLastColumn="0" w:lastRowFirstColumn="0" w:lastRowLastColumn="0"/>
            </w:pPr>
            <w:r>
              <w:t>-2.62</w:t>
            </w:r>
          </w:p>
        </w:tc>
        <w:tc>
          <w:tcPr>
            <w:tcW w:w="1605" w:type="dxa"/>
          </w:tcPr>
          <w:p w14:paraId="48CA7629" w14:textId="77777777" w:rsidR="00C25087" w:rsidRDefault="00D50E84">
            <w:pPr>
              <w:cnfStyle w:val="000000000000" w:firstRow="0" w:lastRow="0" w:firstColumn="0" w:lastColumn="0" w:oddVBand="0" w:evenVBand="0" w:oddHBand="0" w:evenHBand="0" w:firstRowFirstColumn="0" w:firstRowLastColumn="0" w:lastRowFirstColumn="0" w:lastRowLastColumn="0"/>
            </w:pPr>
            <w:r>
              <w:t>-7.46</w:t>
            </w:r>
          </w:p>
        </w:tc>
        <w:tc>
          <w:tcPr>
            <w:tcW w:w="1605" w:type="dxa"/>
          </w:tcPr>
          <w:p w14:paraId="1A23EE92" w14:textId="77777777" w:rsidR="00C25087" w:rsidRDefault="00D50E84">
            <w:pPr>
              <w:cnfStyle w:val="000000000000" w:firstRow="0" w:lastRow="0" w:firstColumn="0" w:lastColumn="0" w:oddVBand="0" w:evenVBand="0" w:oddHBand="0" w:evenHBand="0" w:firstRowFirstColumn="0" w:firstRowLastColumn="0" w:lastRowFirstColumn="0" w:lastRowLastColumn="0"/>
            </w:pPr>
            <w:r>
              <w:t>17.47</w:t>
            </w:r>
          </w:p>
        </w:tc>
        <w:tc>
          <w:tcPr>
            <w:tcW w:w="1605" w:type="dxa"/>
          </w:tcPr>
          <w:p w14:paraId="6F840B30" w14:textId="77777777" w:rsidR="00C25087" w:rsidRDefault="00D50E84">
            <w:pPr>
              <w:cnfStyle w:val="000000000000" w:firstRow="0" w:lastRow="0" w:firstColumn="0" w:lastColumn="0" w:oddVBand="0" w:evenVBand="0" w:oddHBand="0" w:evenHBand="0" w:firstRowFirstColumn="0" w:firstRowLastColumn="0" w:lastRowFirstColumn="0" w:lastRowLastColumn="0"/>
            </w:pPr>
            <w:r>
              <w:t>7.10</w:t>
            </w:r>
          </w:p>
        </w:tc>
      </w:tr>
      <w:tr w:rsidR="00C25087" w14:paraId="733195C6"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D39FB9B" w14:textId="77777777" w:rsidR="00C25087" w:rsidRDefault="00D50E84">
            <w:r>
              <w:t>Managed Fund</w:t>
            </w:r>
          </w:p>
        </w:tc>
        <w:tc>
          <w:tcPr>
            <w:tcW w:w="4464" w:type="dxa"/>
          </w:tcPr>
          <w:p w14:paraId="247641E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S&amp;P ASX 100 TR in AU</w:t>
            </w:r>
          </w:p>
        </w:tc>
        <w:tc>
          <w:tcPr>
            <w:tcW w:w="1605" w:type="dxa"/>
          </w:tcPr>
          <w:p w14:paraId="67C9FCAC" w14:textId="77777777" w:rsidR="00C25087" w:rsidRDefault="00D50E84">
            <w:pPr>
              <w:cnfStyle w:val="000000000000" w:firstRow="0" w:lastRow="0" w:firstColumn="0" w:lastColumn="0" w:oddVBand="0" w:evenVBand="0" w:oddHBand="0" w:evenHBand="0" w:firstRowFirstColumn="0" w:firstRowLastColumn="0" w:lastRowFirstColumn="0" w:lastRowLastColumn="0"/>
            </w:pPr>
            <w:r>
              <w:t>1.20</w:t>
            </w:r>
          </w:p>
        </w:tc>
        <w:tc>
          <w:tcPr>
            <w:tcW w:w="1605" w:type="dxa"/>
          </w:tcPr>
          <w:p w14:paraId="4AEF4B91"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5932E7E5" w14:textId="77777777" w:rsidR="00C25087" w:rsidRDefault="00D50E84">
            <w:pPr>
              <w:cnfStyle w:val="000000000000" w:firstRow="0" w:lastRow="0" w:firstColumn="0" w:lastColumn="0" w:oddVBand="0" w:evenVBand="0" w:oddHBand="0" w:evenHBand="0" w:firstRowFirstColumn="0" w:firstRowLastColumn="0" w:lastRowFirstColumn="0" w:lastRowLastColumn="0"/>
            </w:pPr>
            <w:r>
              <w:t>12.24</w:t>
            </w:r>
          </w:p>
        </w:tc>
        <w:tc>
          <w:tcPr>
            <w:tcW w:w="1605" w:type="dxa"/>
          </w:tcPr>
          <w:p w14:paraId="10F71D74" w14:textId="77777777" w:rsidR="00C25087" w:rsidRDefault="00D50E84">
            <w:pPr>
              <w:cnfStyle w:val="000000000000" w:firstRow="0" w:lastRow="0" w:firstColumn="0" w:lastColumn="0" w:oddVBand="0" w:evenVBand="0" w:oddHBand="0" w:evenHBand="0" w:firstRowFirstColumn="0" w:firstRowLastColumn="0" w:lastRowFirstColumn="0" w:lastRowLastColumn="0"/>
            </w:pPr>
            <w:r>
              <w:t>7.09</w:t>
            </w:r>
          </w:p>
        </w:tc>
      </w:tr>
      <w:tr w:rsidR="00C25087" w14:paraId="5F2C39E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04BB454" w14:textId="77777777" w:rsidR="00C25087" w:rsidRDefault="00C25087"/>
        </w:tc>
        <w:tc>
          <w:tcPr>
            <w:tcW w:w="4464" w:type="dxa"/>
          </w:tcPr>
          <w:p w14:paraId="0351EDD6"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91DCCC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-3.82</w:t>
            </w:r>
          </w:p>
        </w:tc>
        <w:tc>
          <w:tcPr>
            <w:tcW w:w="1605" w:type="dxa"/>
          </w:tcPr>
          <w:p w14:paraId="07451A2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-6.67</w:t>
            </w:r>
          </w:p>
        </w:tc>
        <w:tc>
          <w:tcPr>
            <w:tcW w:w="1605" w:type="dxa"/>
          </w:tcPr>
          <w:p w14:paraId="01091553"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5.24</w:t>
            </w:r>
          </w:p>
        </w:tc>
        <w:tc>
          <w:tcPr>
            <w:tcW w:w="1605" w:type="dxa"/>
          </w:tcPr>
          <w:p w14:paraId="5483CBB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0.01</w:t>
            </w:r>
          </w:p>
        </w:tc>
      </w:tr>
    </w:tbl>
    <w:p w14:paraId="3EB5235D" w14:textId="77777777" w:rsidR="00C25087" w:rsidRDefault="00D50E84">
      <w:pPr>
        <w:pStyle w:val="Heading2"/>
      </w:pPr>
      <w:bookmarkStart w:id="19" w:name="_Toc172276571"/>
      <w:r>
        <w:t>World Large Growth Equity</w:t>
      </w:r>
      <w:bookmarkEnd w:id="19"/>
    </w:p>
    <w:p w14:paraId="461A6A38" w14:textId="77777777" w:rsidR="00C25087" w:rsidRDefault="00D50E84">
      <w:pPr>
        <w:pStyle w:val="T-Title"/>
      </w:pPr>
      <w:r>
        <w:t xml:space="preserve">Table 19: Performances in World Large Growth </w:t>
      </w:r>
      <w:r>
        <w:t>Equity</w:t>
      </w:r>
    </w:p>
    <w:tbl>
      <w:tblPr>
        <w:tblStyle w:val="Table2"/>
        <w:tblW w:w="0" w:type="auto"/>
        <w:tblLook w:val="04A0" w:firstRow="1" w:lastRow="0" w:firstColumn="1" w:lastColumn="0" w:noHBand="0" w:noVBand="1"/>
      </w:tblPr>
      <w:tblGrid>
        <w:gridCol w:w="1265"/>
        <w:gridCol w:w="3215"/>
        <w:gridCol w:w="1268"/>
        <w:gridCol w:w="1308"/>
        <w:gridCol w:w="1288"/>
        <w:gridCol w:w="1288"/>
      </w:tblGrid>
      <w:tr w:rsidR="00C25087" w14:paraId="19C0D143"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E69D276" w14:textId="77777777" w:rsidR="00C25087" w:rsidRDefault="00D50E84">
            <w:r>
              <w:t>APIR</w:t>
            </w:r>
          </w:p>
        </w:tc>
        <w:tc>
          <w:tcPr>
            <w:tcW w:w="4464" w:type="dxa"/>
          </w:tcPr>
          <w:p w14:paraId="3CBBFD31"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12ED1240"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2BE1E5BC"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143737E3"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2567CA18"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4028058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528C950" w14:textId="77777777" w:rsidR="00C25087" w:rsidRDefault="00D50E84">
            <w:r>
              <w:t>ETL7377AU</w:t>
            </w:r>
          </w:p>
        </w:tc>
        <w:tc>
          <w:tcPr>
            <w:tcW w:w="4464" w:type="dxa"/>
          </w:tcPr>
          <w:p w14:paraId="58BFD0F6"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GQG Partners Global Equity Fund - A Class</w:t>
            </w:r>
          </w:p>
        </w:tc>
        <w:tc>
          <w:tcPr>
            <w:tcW w:w="1605" w:type="dxa"/>
          </w:tcPr>
          <w:p w14:paraId="51C05178" w14:textId="77777777" w:rsidR="00C25087" w:rsidRDefault="00D50E84">
            <w:pPr>
              <w:cnfStyle w:val="000000000000" w:firstRow="0" w:lastRow="0" w:firstColumn="0" w:lastColumn="0" w:oddVBand="0" w:evenVBand="0" w:oddHBand="0" w:evenHBand="0" w:firstRowFirstColumn="0" w:firstRowLastColumn="0" w:lastRowFirstColumn="0" w:lastRowLastColumn="0"/>
            </w:pPr>
            <w:r>
              <w:t>2.45</w:t>
            </w:r>
          </w:p>
        </w:tc>
        <w:tc>
          <w:tcPr>
            <w:tcW w:w="1605" w:type="dxa"/>
          </w:tcPr>
          <w:p w14:paraId="5A025C35" w14:textId="77777777" w:rsidR="00C25087" w:rsidRDefault="00D50E84">
            <w:pPr>
              <w:cnfStyle w:val="000000000000" w:firstRow="0" w:lastRow="0" w:firstColumn="0" w:lastColumn="0" w:oddVBand="0" w:evenVBand="0" w:oddHBand="0" w:evenHBand="0" w:firstRowFirstColumn="0" w:firstRowLastColumn="0" w:lastRowFirstColumn="0" w:lastRowLastColumn="0"/>
            </w:pPr>
            <w:r>
              <w:t>1.00</w:t>
            </w:r>
          </w:p>
        </w:tc>
        <w:tc>
          <w:tcPr>
            <w:tcW w:w="1605" w:type="dxa"/>
          </w:tcPr>
          <w:p w14:paraId="27984183" w14:textId="77777777" w:rsidR="00C25087" w:rsidRDefault="00D50E84">
            <w:pPr>
              <w:cnfStyle w:val="000000000000" w:firstRow="0" w:lastRow="0" w:firstColumn="0" w:lastColumn="0" w:oddVBand="0" w:evenVBand="0" w:oddHBand="0" w:evenHBand="0" w:firstRowFirstColumn="0" w:firstRowLastColumn="0" w:lastRowFirstColumn="0" w:lastRowLastColumn="0"/>
            </w:pPr>
            <w:r>
              <w:t>37.11</w:t>
            </w:r>
          </w:p>
        </w:tc>
        <w:tc>
          <w:tcPr>
            <w:tcW w:w="1605" w:type="dxa"/>
          </w:tcPr>
          <w:p w14:paraId="1715F36B" w14:textId="77777777" w:rsidR="00C25087" w:rsidRDefault="00D50E84">
            <w:pPr>
              <w:cnfStyle w:val="000000000000" w:firstRow="0" w:lastRow="0" w:firstColumn="0" w:lastColumn="0" w:oddVBand="0" w:evenVBand="0" w:oddHBand="0" w:evenHBand="0" w:firstRowFirstColumn="0" w:firstRowLastColumn="0" w:lastRowFirstColumn="0" w:lastRowLastColumn="0"/>
            </w:pPr>
            <w:r>
              <w:t>18.12</w:t>
            </w:r>
          </w:p>
        </w:tc>
      </w:tr>
      <w:tr w:rsidR="00C25087" w14:paraId="67D3D1A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A689B41" w14:textId="77777777" w:rsidR="00C25087" w:rsidRDefault="00D50E84">
            <w:r>
              <w:t>Managed Fund</w:t>
            </w:r>
          </w:p>
        </w:tc>
        <w:tc>
          <w:tcPr>
            <w:tcW w:w="4464" w:type="dxa"/>
          </w:tcPr>
          <w:p w14:paraId="7A18E19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World ex Australia Large Growth TR in AU</w:t>
            </w:r>
          </w:p>
        </w:tc>
        <w:tc>
          <w:tcPr>
            <w:tcW w:w="1605" w:type="dxa"/>
          </w:tcPr>
          <w:p w14:paraId="2792EA38" w14:textId="77777777" w:rsidR="00C25087" w:rsidRDefault="00D50E84">
            <w:pPr>
              <w:cnfStyle w:val="000000000000" w:firstRow="0" w:lastRow="0" w:firstColumn="0" w:lastColumn="0" w:oddVBand="0" w:evenVBand="0" w:oddHBand="0" w:evenHBand="0" w:firstRowFirstColumn="0" w:firstRowLastColumn="0" w:lastRowFirstColumn="0" w:lastRowLastColumn="0"/>
            </w:pPr>
            <w:r>
              <w:t>4.94</w:t>
            </w:r>
          </w:p>
        </w:tc>
        <w:tc>
          <w:tcPr>
            <w:tcW w:w="1605" w:type="dxa"/>
          </w:tcPr>
          <w:p w14:paraId="4A303F22" w14:textId="77777777" w:rsidR="00C25087" w:rsidRDefault="00D50E84">
            <w:pPr>
              <w:cnfStyle w:val="000000000000" w:firstRow="0" w:lastRow="0" w:firstColumn="0" w:lastColumn="0" w:oddVBand="0" w:evenVBand="0" w:oddHBand="0" w:evenHBand="0" w:firstRowFirstColumn="0" w:firstRowLastColumn="0" w:lastRowFirstColumn="0" w:lastRowLastColumn="0"/>
            </w:pPr>
            <w:r>
              <w:t>5.15</w:t>
            </w:r>
          </w:p>
        </w:tc>
        <w:tc>
          <w:tcPr>
            <w:tcW w:w="1605" w:type="dxa"/>
          </w:tcPr>
          <w:p w14:paraId="37F2DE8F" w14:textId="77777777" w:rsidR="00C25087" w:rsidRDefault="00D50E84">
            <w:pPr>
              <w:cnfStyle w:val="000000000000" w:firstRow="0" w:lastRow="0" w:firstColumn="0" w:lastColumn="0" w:oddVBand="0" w:evenVBand="0" w:oddHBand="0" w:evenHBand="0" w:firstRowFirstColumn="0" w:firstRowLastColumn="0" w:lastRowFirstColumn="0" w:lastRowLastColumn="0"/>
            </w:pPr>
            <w:r>
              <w:t>28.28</w:t>
            </w:r>
          </w:p>
        </w:tc>
        <w:tc>
          <w:tcPr>
            <w:tcW w:w="1605" w:type="dxa"/>
          </w:tcPr>
          <w:p w14:paraId="7B50DA4E" w14:textId="77777777" w:rsidR="00C25087" w:rsidRDefault="00D50E84">
            <w:pPr>
              <w:cnfStyle w:val="000000000000" w:firstRow="0" w:lastRow="0" w:firstColumn="0" w:lastColumn="0" w:oddVBand="0" w:evenVBand="0" w:oddHBand="0" w:evenHBand="0" w:firstRowFirstColumn="0" w:firstRowLastColumn="0" w:lastRowFirstColumn="0" w:lastRowLastColumn="0"/>
            </w:pPr>
            <w:r>
              <w:t>13.20</w:t>
            </w:r>
          </w:p>
        </w:tc>
      </w:tr>
      <w:tr w:rsidR="00C25087" w14:paraId="1D9CDD5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41FD70E" w14:textId="77777777" w:rsidR="00C25087" w:rsidRDefault="00C25087"/>
        </w:tc>
        <w:tc>
          <w:tcPr>
            <w:tcW w:w="4464" w:type="dxa"/>
          </w:tcPr>
          <w:p w14:paraId="1489FB9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0C84CE7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-2.49</w:t>
            </w:r>
          </w:p>
        </w:tc>
        <w:tc>
          <w:tcPr>
            <w:tcW w:w="1605" w:type="dxa"/>
          </w:tcPr>
          <w:p w14:paraId="5DF11DB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-4.15</w:t>
            </w:r>
          </w:p>
        </w:tc>
        <w:tc>
          <w:tcPr>
            <w:tcW w:w="1605" w:type="dxa"/>
          </w:tcPr>
          <w:p w14:paraId="060EE78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8.83</w:t>
            </w:r>
          </w:p>
        </w:tc>
        <w:tc>
          <w:tcPr>
            <w:tcW w:w="1605" w:type="dxa"/>
          </w:tcPr>
          <w:p w14:paraId="04D5EAC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4.91</w:t>
            </w:r>
          </w:p>
        </w:tc>
      </w:tr>
      <w:tr w:rsidR="00C25087" w14:paraId="5D1A81C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5E40E8D" w14:textId="77777777" w:rsidR="00C25087" w:rsidRDefault="00D50E84">
            <w:r>
              <w:t>FRT0009AU</w:t>
            </w:r>
          </w:p>
        </w:tc>
        <w:tc>
          <w:tcPr>
            <w:tcW w:w="4464" w:type="dxa"/>
          </w:tcPr>
          <w:p w14:paraId="390EF6B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Franklin Global Growth Fund</w:t>
            </w:r>
          </w:p>
        </w:tc>
        <w:tc>
          <w:tcPr>
            <w:tcW w:w="1605" w:type="dxa"/>
          </w:tcPr>
          <w:p w14:paraId="0E1A9203" w14:textId="77777777" w:rsidR="00C25087" w:rsidRDefault="00D50E84">
            <w:pPr>
              <w:cnfStyle w:val="000000000000" w:firstRow="0" w:lastRow="0" w:firstColumn="0" w:lastColumn="0" w:oddVBand="0" w:evenVBand="0" w:oddHBand="0" w:evenHBand="0" w:firstRowFirstColumn="0" w:firstRowLastColumn="0" w:lastRowFirstColumn="0" w:lastRowLastColumn="0"/>
            </w:pPr>
            <w:r>
              <w:t>1.36</w:t>
            </w:r>
          </w:p>
        </w:tc>
        <w:tc>
          <w:tcPr>
            <w:tcW w:w="1605" w:type="dxa"/>
          </w:tcPr>
          <w:p w14:paraId="2C6028ED" w14:textId="77777777" w:rsidR="00C25087" w:rsidRDefault="00D50E84">
            <w:pPr>
              <w:cnfStyle w:val="000000000000" w:firstRow="0" w:lastRow="0" w:firstColumn="0" w:lastColumn="0" w:oddVBand="0" w:evenVBand="0" w:oddHBand="0" w:evenHBand="0" w:firstRowFirstColumn="0" w:firstRowLastColumn="0" w:lastRowFirstColumn="0" w:lastRowLastColumn="0"/>
            </w:pPr>
            <w:r>
              <w:t>-3.49</w:t>
            </w:r>
          </w:p>
        </w:tc>
        <w:tc>
          <w:tcPr>
            <w:tcW w:w="1605" w:type="dxa"/>
          </w:tcPr>
          <w:p w14:paraId="000EC98B" w14:textId="77777777" w:rsidR="00C25087" w:rsidRDefault="00D50E84">
            <w:pPr>
              <w:cnfStyle w:val="000000000000" w:firstRow="0" w:lastRow="0" w:firstColumn="0" w:lastColumn="0" w:oddVBand="0" w:evenVBand="0" w:oddHBand="0" w:evenHBand="0" w:firstRowFirstColumn="0" w:firstRowLastColumn="0" w:lastRowFirstColumn="0" w:lastRowLastColumn="0"/>
            </w:pPr>
            <w:r>
              <w:t>3.71</w:t>
            </w:r>
          </w:p>
        </w:tc>
        <w:tc>
          <w:tcPr>
            <w:tcW w:w="1605" w:type="dxa"/>
          </w:tcPr>
          <w:p w14:paraId="52568AE0" w14:textId="77777777" w:rsidR="00C25087" w:rsidRDefault="00D50E84">
            <w:pPr>
              <w:cnfStyle w:val="000000000000" w:firstRow="0" w:lastRow="0" w:firstColumn="0" w:lastColumn="0" w:oddVBand="0" w:evenVBand="0" w:oddHBand="0" w:evenHBand="0" w:firstRowFirstColumn="0" w:firstRowLastColumn="0" w:lastRowFirstColumn="0" w:lastRowLastColumn="0"/>
            </w:pPr>
            <w:r>
              <w:t>0.85</w:t>
            </w:r>
          </w:p>
        </w:tc>
      </w:tr>
      <w:tr w:rsidR="00C25087" w14:paraId="3D93FEF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CF08A13" w14:textId="77777777" w:rsidR="00C25087" w:rsidRDefault="00D50E84">
            <w:r>
              <w:t>Managed Fund</w:t>
            </w:r>
          </w:p>
        </w:tc>
        <w:tc>
          <w:tcPr>
            <w:tcW w:w="4464" w:type="dxa"/>
          </w:tcPr>
          <w:p w14:paraId="12EDE74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World ex Australia Large Growth TR in AU</w:t>
            </w:r>
          </w:p>
        </w:tc>
        <w:tc>
          <w:tcPr>
            <w:tcW w:w="1605" w:type="dxa"/>
          </w:tcPr>
          <w:p w14:paraId="4BCD4EC0" w14:textId="77777777" w:rsidR="00C25087" w:rsidRDefault="00D50E84">
            <w:pPr>
              <w:cnfStyle w:val="000000000000" w:firstRow="0" w:lastRow="0" w:firstColumn="0" w:lastColumn="0" w:oddVBand="0" w:evenVBand="0" w:oddHBand="0" w:evenHBand="0" w:firstRowFirstColumn="0" w:firstRowLastColumn="0" w:lastRowFirstColumn="0" w:lastRowLastColumn="0"/>
            </w:pPr>
            <w:r>
              <w:t>4.94</w:t>
            </w:r>
          </w:p>
        </w:tc>
        <w:tc>
          <w:tcPr>
            <w:tcW w:w="1605" w:type="dxa"/>
          </w:tcPr>
          <w:p w14:paraId="1E53070D" w14:textId="77777777" w:rsidR="00C25087" w:rsidRDefault="00D50E84">
            <w:pPr>
              <w:cnfStyle w:val="000000000000" w:firstRow="0" w:lastRow="0" w:firstColumn="0" w:lastColumn="0" w:oddVBand="0" w:evenVBand="0" w:oddHBand="0" w:evenHBand="0" w:firstRowFirstColumn="0" w:firstRowLastColumn="0" w:lastRowFirstColumn="0" w:lastRowLastColumn="0"/>
            </w:pPr>
            <w:r>
              <w:t>5.15</w:t>
            </w:r>
          </w:p>
        </w:tc>
        <w:tc>
          <w:tcPr>
            <w:tcW w:w="1605" w:type="dxa"/>
          </w:tcPr>
          <w:p w14:paraId="72423564" w14:textId="77777777" w:rsidR="00C25087" w:rsidRDefault="00D50E84">
            <w:pPr>
              <w:cnfStyle w:val="000000000000" w:firstRow="0" w:lastRow="0" w:firstColumn="0" w:lastColumn="0" w:oddVBand="0" w:evenVBand="0" w:oddHBand="0" w:evenHBand="0" w:firstRowFirstColumn="0" w:firstRowLastColumn="0" w:lastRowFirstColumn="0" w:lastRowLastColumn="0"/>
            </w:pPr>
            <w:r>
              <w:t>28.28</w:t>
            </w:r>
          </w:p>
        </w:tc>
        <w:tc>
          <w:tcPr>
            <w:tcW w:w="1605" w:type="dxa"/>
          </w:tcPr>
          <w:p w14:paraId="71073BF4" w14:textId="77777777" w:rsidR="00C25087" w:rsidRDefault="00D50E84">
            <w:pPr>
              <w:cnfStyle w:val="000000000000" w:firstRow="0" w:lastRow="0" w:firstColumn="0" w:lastColumn="0" w:oddVBand="0" w:evenVBand="0" w:oddHBand="0" w:evenHBand="0" w:firstRowFirstColumn="0" w:firstRowLastColumn="0" w:lastRowFirstColumn="0" w:lastRowLastColumn="0"/>
            </w:pPr>
            <w:r>
              <w:t>13.20</w:t>
            </w:r>
          </w:p>
        </w:tc>
      </w:tr>
      <w:tr w:rsidR="00C25087" w14:paraId="772EF9B8"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1A854C4" w14:textId="77777777" w:rsidR="00C25087" w:rsidRDefault="00C25087"/>
        </w:tc>
        <w:tc>
          <w:tcPr>
            <w:tcW w:w="4464" w:type="dxa"/>
          </w:tcPr>
          <w:p w14:paraId="61C8CEA6"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FACA26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-3.58</w:t>
            </w:r>
          </w:p>
        </w:tc>
        <w:tc>
          <w:tcPr>
            <w:tcW w:w="1605" w:type="dxa"/>
          </w:tcPr>
          <w:p w14:paraId="4CE00D8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-8.64</w:t>
            </w:r>
          </w:p>
        </w:tc>
        <w:tc>
          <w:tcPr>
            <w:tcW w:w="1605" w:type="dxa"/>
          </w:tcPr>
          <w:p w14:paraId="4A74F86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-24.57</w:t>
            </w:r>
          </w:p>
        </w:tc>
        <w:tc>
          <w:tcPr>
            <w:tcW w:w="1605" w:type="dxa"/>
          </w:tcPr>
          <w:p w14:paraId="046A258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-12.35</w:t>
            </w:r>
          </w:p>
        </w:tc>
      </w:tr>
      <w:tr w:rsidR="00C25087" w14:paraId="6BBC322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02EF8D5" w14:textId="77777777" w:rsidR="00C25087" w:rsidRDefault="00D50E84">
            <w:r>
              <w:t>SWI1413AU</w:t>
            </w:r>
          </w:p>
        </w:tc>
        <w:tc>
          <w:tcPr>
            <w:tcW w:w="4464" w:type="dxa"/>
          </w:tcPr>
          <w:p w14:paraId="050D004A"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 xml:space="preserve">WCM Quality Global </w:t>
            </w:r>
            <w:r>
              <w:t>Growth Fund (Managed Fund) Class A (Unhedged)</w:t>
            </w:r>
          </w:p>
        </w:tc>
        <w:tc>
          <w:tcPr>
            <w:tcW w:w="1605" w:type="dxa"/>
          </w:tcPr>
          <w:p w14:paraId="5ED0C27D" w14:textId="77777777" w:rsidR="00C25087" w:rsidRDefault="00D50E84">
            <w:pPr>
              <w:cnfStyle w:val="000000000000" w:firstRow="0" w:lastRow="0" w:firstColumn="0" w:lastColumn="0" w:oddVBand="0" w:evenVBand="0" w:oddHBand="0" w:evenHBand="0" w:firstRowFirstColumn="0" w:firstRowLastColumn="0" w:lastRowFirstColumn="0" w:lastRowLastColumn="0"/>
            </w:pPr>
            <w:r>
              <w:t>3.00</w:t>
            </w:r>
          </w:p>
        </w:tc>
        <w:tc>
          <w:tcPr>
            <w:tcW w:w="1605" w:type="dxa"/>
          </w:tcPr>
          <w:p w14:paraId="09C22AAD" w14:textId="77777777" w:rsidR="00C25087" w:rsidRDefault="00D50E84">
            <w:pPr>
              <w:cnfStyle w:val="000000000000" w:firstRow="0" w:lastRow="0" w:firstColumn="0" w:lastColumn="0" w:oddVBand="0" w:evenVBand="0" w:oddHBand="0" w:evenHBand="0" w:firstRowFirstColumn="0" w:firstRowLastColumn="0" w:lastRowFirstColumn="0" w:lastRowLastColumn="0"/>
            </w:pPr>
            <w:r>
              <w:t>0.07</w:t>
            </w:r>
          </w:p>
        </w:tc>
        <w:tc>
          <w:tcPr>
            <w:tcW w:w="1605" w:type="dxa"/>
          </w:tcPr>
          <w:p w14:paraId="78EBEC96" w14:textId="77777777" w:rsidR="00C25087" w:rsidRDefault="00D50E84">
            <w:pPr>
              <w:cnfStyle w:val="000000000000" w:firstRow="0" w:lastRow="0" w:firstColumn="0" w:lastColumn="0" w:oddVBand="0" w:evenVBand="0" w:oddHBand="0" w:evenHBand="0" w:firstRowFirstColumn="0" w:firstRowLastColumn="0" w:lastRowFirstColumn="0" w:lastRowLastColumn="0"/>
            </w:pPr>
            <w:r>
              <w:t>25.10</w:t>
            </w:r>
          </w:p>
        </w:tc>
        <w:tc>
          <w:tcPr>
            <w:tcW w:w="1605" w:type="dxa"/>
          </w:tcPr>
          <w:p w14:paraId="0DE02A1C" w14:textId="77777777" w:rsidR="00C25087" w:rsidRDefault="00D50E84">
            <w:pPr>
              <w:cnfStyle w:val="000000000000" w:firstRow="0" w:lastRow="0" w:firstColumn="0" w:lastColumn="0" w:oddVBand="0" w:evenVBand="0" w:oddHBand="0" w:evenHBand="0" w:firstRowFirstColumn="0" w:firstRowLastColumn="0" w:lastRowFirstColumn="0" w:lastRowLastColumn="0"/>
            </w:pPr>
            <w:r>
              <w:t>6.78</w:t>
            </w:r>
          </w:p>
        </w:tc>
      </w:tr>
      <w:tr w:rsidR="00C25087" w14:paraId="4D935F8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DDC4ADF" w14:textId="77777777" w:rsidR="00C25087" w:rsidRDefault="00D50E84">
            <w:r>
              <w:t>Managed Fund</w:t>
            </w:r>
          </w:p>
        </w:tc>
        <w:tc>
          <w:tcPr>
            <w:tcW w:w="4464" w:type="dxa"/>
          </w:tcPr>
          <w:p w14:paraId="7731250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World ex Australia Large Growth TR in AU</w:t>
            </w:r>
          </w:p>
        </w:tc>
        <w:tc>
          <w:tcPr>
            <w:tcW w:w="1605" w:type="dxa"/>
          </w:tcPr>
          <w:p w14:paraId="33674DF9" w14:textId="77777777" w:rsidR="00C25087" w:rsidRDefault="00D50E84">
            <w:pPr>
              <w:cnfStyle w:val="000000000000" w:firstRow="0" w:lastRow="0" w:firstColumn="0" w:lastColumn="0" w:oddVBand="0" w:evenVBand="0" w:oddHBand="0" w:evenHBand="0" w:firstRowFirstColumn="0" w:firstRowLastColumn="0" w:lastRowFirstColumn="0" w:lastRowLastColumn="0"/>
            </w:pPr>
            <w:r>
              <w:t>4.94</w:t>
            </w:r>
          </w:p>
        </w:tc>
        <w:tc>
          <w:tcPr>
            <w:tcW w:w="1605" w:type="dxa"/>
          </w:tcPr>
          <w:p w14:paraId="1D2712D0" w14:textId="77777777" w:rsidR="00C25087" w:rsidRDefault="00D50E84">
            <w:pPr>
              <w:cnfStyle w:val="000000000000" w:firstRow="0" w:lastRow="0" w:firstColumn="0" w:lastColumn="0" w:oddVBand="0" w:evenVBand="0" w:oddHBand="0" w:evenHBand="0" w:firstRowFirstColumn="0" w:firstRowLastColumn="0" w:lastRowFirstColumn="0" w:lastRowLastColumn="0"/>
            </w:pPr>
            <w:r>
              <w:t>5.15</w:t>
            </w:r>
          </w:p>
        </w:tc>
        <w:tc>
          <w:tcPr>
            <w:tcW w:w="1605" w:type="dxa"/>
          </w:tcPr>
          <w:p w14:paraId="7F0988BB" w14:textId="77777777" w:rsidR="00C25087" w:rsidRDefault="00D50E84">
            <w:pPr>
              <w:cnfStyle w:val="000000000000" w:firstRow="0" w:lastRow="0" w:firstColumn="0" w:lastColumn="0" w:oddVBand="0" w:evenVBand="0" w:oddHBand="0" w:evenHBand="0" w:firstRowFirstColumn="0" w:firstRowLastColumn="0" w:lastRowFirstColumn="0" w:lastRowLastColumn="0"/>
            </w:pPr>
            <w:r>
              <w:t>28.28</w:t>
            </w:r>
          </w:p>
        </w:tc>
        <w:tc>
          <w:tcPr>
            <w:tcW w:w="1605" w:type="dxa"/>
          </w:tcPr>
          <w:p w14:paraId="2BCF5F9A" w14:textId="77777777" w:rsidR="00C25087" w:rsidRDefault="00D50E84">
            <w:pPr>
              <w:cnfStyle w:val="000000000000" w:firstRow="0" w:lastRow="0" w:firstColumn="0" w:lastColumn="0" w:oddVBand="0" w:evenVBand="0" w:oddHBand="0" w:evenHBand="0" w:firstRowFirstColumn="0" w:firstRowLastColumn="0" w:lastRowFirstColumn="0" w:lastRowLastColumn="0"/>
            </w:pPr>
            <w:r>
              <w:t>13.20</w:t>
            </w:r>
          </w:p>
        </w:tc>
      </w:tr>
      <w:tr w:rsidR="00C25087" w14:paraId="4A878278"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9C57E70" w14:textId="77777777" w:rsidR="00C25087" w:rsidRDefault="00C25087"/>
        </w:tc>
        <w:tc>
          <w:tcPr>
            <w:tcW w:w="4464" w:type="dxa"/>
          </w:tcPr>
          <w:p w14:paraId="18905CD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54668E3"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-1.94</w:t>
            </w:r>
          </w:p>
        </w:tc>
        <w:tc>
          <w:tcPr>
            <w:tcW w:w="1605" w:type="dxa"/>
          </w:tcPr>
          <w:p w14:paraId="2932C2E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-5.07</w:t>
            </w:r>
          </w:p>
        </w:tc>
        <w:tc>
          <w:tcPr>
            <w:tcW w:w="1605" w:type="dxa"/>
          </w:tcPr>
          <w:p w14:paraId="1B6CDEA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-3.18</w:t>
            </w:r>
          </w:p>
        </w:tc>
        <w:tc>
          <w:tcPr>
            <w:tcW w:w="1605" w:type="dxa"/>
          </w:tcPr>
          <w:p w14:paraId="3AA7983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-6.42</w:t>
            </w:r>
          </w:p>
        </w:tc>
      </w:tr>
    </w:tbl>
    <w:p w14:paraId="4BA52589" w14:textId="77777777" w:rsidR="00C25087" w:rsidRDefault="00D50E84">
      <w:pPr>
        <w:pStyle w:val="Heading2"/>
      </w:pPr>
      <w:bookmarkStart w:id="20" w:name="_Toc172276572"/>
      <w:r>
        <w:t>Emerging Markets Equity</w:t>
      </w:r>
      <w:bookmarkEnd w:id="20"/>
    </w:p>
    <w:p w14:paraId="199DE0D9" w14:textId="77777777" w:rsidR="00C25087" w:rsidRDefault="00D50E84">
      <w:pPr>
        <w:pStyle w:val="T-Title"/>
      </w:pPr>
      <w:r>
        <w:t xml:space="preserve">Table 20: Performances in Emerging </w:t>
      </w:r>
      <w:r>
        <w:t>Markets Equity</w:t>
      </w:r>
    </w:p>
    <w:tbl>
      <w:tblPr>
        <w:tblStyle w:val="Table2"/>
        <w:tblW w:w="0" w:type="auto"/>
        <w:tblLook w:val="04A0" w:firstRow="1" w:lastRow="0" w:firstColumn="1" w:lastColumn="0" w:noHBand="0" w:noVBand="1"/>
      </w:tblPr>
      <w:tblGrid>
        <w:gridCol w:w="1307"/>
        <w:gridCol w:w="3194"/>
        <w:gridCol w:w="1262"/>
        <w:gridCol w:w="1303"/>
        <w:gridCol w:w="1283"/>
        <w:gridCol w:w="1283"/>
      </w:tblGrid>
      <w:tr w:rsidR="00C25087" w14:paraId="1C61FA0A"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58C7A3C5" w14:textId="77777777" w:rsidR="00C25087" w:rsidRDefault="00D50E84">
            <w:r>
              <w:t>APIR</w:t>
            </w:r>
          </w:p>
        </w:tc>
        <w:tc>
          <w:tcPr>
            <w:tcW w:w="4464" w:type="dxa"/>
          </w:tcPr>
          <w:p w14:paraId="7DE2AC95"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7C03BF2B"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36C9DC51"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7915E777"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585DAA7A"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2D62A0B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5C224CD" w14:textId="77777777" w:rsidR="00C25087" w:rsidRDefault="00D50E84">
            <w:r>
              <w:t>HOW6479AU</w:t>
            </w:r>
          </w:p>
        </w:tc>
        <w:tc>
          <w:tcPr>
            <w:tcW w:w="4464" w:type="dxa"/>
          </w:tcPr>
          <w:p w14:paraId="340ABE2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Ox Capital Dynamic Emerging Markets Fund</w:t>
            </w:r>
          </w:p>
        </w:tc>
        <w:tc>
          <w:tcPr>
            <w:tcW w:w="1605" w:type="dxa"/>
          </w:tcPr>
          <w:p w14:paraId="1B2D33B0"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30249ACA" w14:textId="77777777" w:rsidR="00C25087" w:rsidRDefault="00D50E84">
            <w:pPr>
              <w:cnfStyle w:val="000000000000" w:firstRow="0" w:lastRow="0" w:firstColumn="0" w:lastColumn="0" w:oddVBand="0" w:evenVBand="0" w:oddHBand="0" w:evenHBand="0" w:firstRowFirstColumn="0" w:firstRowLastColumn="0" w:lastRowFirstColumn="0" w:lastRowLastColumn="0"/>
            </w:pPr>
            <w:r>
              <w:t>-0.25</w:t>
            </w:r>
          </w:p>
        </w:tc>
        <w:tc>
          <w:tcPr>
            <w:tcW w:w="1605" w:type="dxa"/>
          </w:tcPr>
          <w:p w14:paraId="07530589" w14:textId="77777777" w:rsidR="00C25087" w:rsidRDefault="00D50E84">
            <w:pPr>
              <w:cnfStyle w:val="000000000000" w:firstRow="0" w:lastRow="0" w:firstColumn="0" w:lastColumn="0" w:oddVBand="0" w:evenVBand="0" w:oddHBand="0" w:evenHBand="0" w:firstRowFirstColumn="0" w:firstRowLastColumn="0" w:lastRowFirstColumn="0" w:lastRowLastColumn="0"/>
            </w:pPr>
            <w:r>
              <w:t>4.41</w:t>
            </w:r>
          </w:p>
        </w:tc>
        <w:tc>
          <w:tcPr>
            <w:tcW w:w="1605" w:type="dxa"/>
          </w:tcPr>
          <w:p w14:paraId="17081D8E"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1329FB59"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BBB3A15" w14:textId="77777777" w:rsidR="00C25087" w:rsidRDefault="00D50E84">
            <w:r>
              <w:t>Managed Fund</w:t>
            </w:r>
          </w:p>
        </w:tc>
        <w:tc>
          <w:tcPr>
            <w:tcW w:w="4464" w:type="dxa"/>
          </w:tcPr>
          <w:p w14:paraId="18B00FA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Emerging Markets TR in AU</w:t>
            </w:r>
          </w:p>
        </w:tc>
        <w:tc>
          <w:tcPr>
            <w:tcW w:w="1605" w:type="dxa"/>
          </w:tcPr>
          <w:p w14:paraId="3555FD5F" w14:textId="77777777" w:rsidR="00C25087" w:rsidRDefault="00D50E84">
            <w:pPr>
              <w:cnfStyle w:val="000000000000" w:firstRow="0" w:lastRow="0" w:firstColumn="0" w:lastColumn="0" w:oddVBand="0" w:evenVBand="0" w:oddHBand="0" w:evenHBand="0" w:firstRowFirstColumn="0" w:firstRowLastColumn="0" w:lastRowFirstColumn="0" w:lastRowLastColumn="0"/>
            </w:pPr>
            <w:r>
              <w:t>3.51</w:t>
            </w:r>
          </w:p>
        </w:tc>
        <w:tc>
          <w:tcPr>
            <w:tcW w:w="1605" w:type="dxa"/>
          </w:tcPr>
          <w:p w14:paraId="3EE5EEB8" w14:textId="77777777" w:rsidR="00C25087" w:rsidRDefault="00D50E84">
            <w:pPr>
              <w:cnfStyle w:val="000000000000" w:firstRow="0" w:lastRow="0" w:firstColumn="0" w:lastColumn="0" w:oddVBand="0" w:evenVBand="0" w:oddHBand="0" w:evenHBand="0" w:firstRowFirstColumn="0" w:firstRowLastColumn="0" w:lastRowFirstColumn="0" w:lastRowLastColumn="0"/>
            </w:pPr>
            <w:r>
              <w:t>2.57</w:t>
            </w:r>
          </w:p>
        </w:tc>
        <w:tc>
          <w:tcPr>
            <w:tcW w:w="1605" w:type="dxa"/>
          </w:tcPr>
          <w:p w14:paraId="1603CE15" w14:textId="77777777" w:rsidR="00C25087" w:rsidRDefault="00D50E84">
            <w:pPr>
              <w:cnfStyle w:val="000000000000" w:firstRow="0" w:lastRow="0" w:firstColumn="0" w:lastColumn="0" w:oddVBand="0" w:evenVBand="0" w:oddHBand="0" w:evenHBand="0" w:firstRowFirstColumn="0" w:firstRowLastColumn="0" w:lastRowFirstColumn="0" w:lastRowLastColumn="0"/>
            </w:pPr>
            <w:r>
              <w:t>12.18</w:t>
            </w:r>
          </w:p>
        </w:tc>
        <w:tc>
          <w:tcPr>
            <w:tcW w:w="1605" w:type="dxa"/>
          </w:tcPr>
          <w:p w14:paraId="2B05A8D0"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6F47254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C9C3942" w14:textId="77777777" w:rsidR="00C25087" w:rsidRDefault="00C25087"/>
        </w:tc>
        <w:tc>
          <w:tcPr>
            <w:tcW w:w="4464" w:type="dxa"/>
          </w:tcPr>
          <w:p w14:paraId="204D6E19"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558575B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-2.73</w:t>
            </w:r>
          </w:p>
        </w:tc>
        <w:tc>
          <w:tcPr>
            <w:tcW w:w="1605" w:type="dxa"/>
          </w:tcPr>
          <w:p w14:paraId="7C02F0D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-2.82</w:t>
            </w:r>
          </w:p>
        </w:tc>
        <w:tc>
          <w:tcPr>
            <w:tcW w:w="1605" w:type="dxa"/>
          </w:tcPr>
          <w:p w14:paraId="17DF04E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-7.76</w:t>
            </w:r>
          </w:p>
        </w:tc>
        <w:tc>
          <w:tcPr>
            <w:tcW w:w="1605" w:type="dxa"/>
          </w:tcPr>
          <w:p w14:paraId="61CC2227"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5281AD9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76D2ED2" w14:textId="77777777" w:rsidR="00C25087" w:rsidRDefault="00D50E84">
            <w:r>
              <w:t>ETL0483AU</w:t>
            </w:r>
          </w:p>
        </w:tc>
        <w:tc>
          <w:tcPr>
            <w:tcW w:w="4464" w:type="dxa"/>
          </w:tcPr>
          <w:p w14:paraId="52A9D9A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Pzena Emerging Markets Value Fund</w:t>
            </w:r>
          </w:p>
        </w:tc>
        <w:tc>
          <w:tcPr>
            <w:tcW w:w="1605" w:type="dxa"/>
          </w:tcPr>
          <w:p w14:paraId="59107BD7" w14:textId="77777777" w:rsidR="00C25087" w:rsidRDefault="00D50E84">
            <w:pPr>
              <w:cnfStyle w:val="000000000000" w:firstRow="0" w:lastRow="0" w:firstColumn="0" w:lastColumn="0" w:oddVBand="0" w:evenVBand="0" w:oddHBand="0" w:evenHBand="0" w:firstRowFirstColumn="0" w:firstRowLastColumn="0" w:lastRowFirstColumn="0" w:lastRowLastColumn="0"/>
            </w:pPr>
            <w:r>
              <w:t>1.08</w:t>
            </w:r>
          </w:p>
        </w:tc>
        <w:tc>
          <w:tcPr>
            <w:tcW w:w="1605" w:type="dxa"/>
          </w:tcPr>
          <w:p w14:paraId="686BD792" w14:textId="77777777" w:rsidR="00C25087" w:rsidRDefault="00D50E84">
            <w:pPr>
              <w:cnfStyle w:val="000000000000" w:firstRow="0" w:lastRow="0" w:firstColumn="0" w:lastColumn="0" w:oddVBand="0" w:evenVBand="0" w:oddHBand="0" w:evenHBand="0" w:firstRowFirstColumn="0" w:firstRowLastColumn="0" w:lastRowFirstColumn="0" w:lastRowLastColumn="0"/>
            </w:pPr>
            <w:r>
              <w:t>0.22</w:t>
            </w:r>
          </w:p>
        </w:tc>
        <w:tc>
          <w:tcPr>
            <w:tcW w:w="1605" w:type="dxa"/>
          </w:tcPr>
          <w:p w14:paraId="0C39EE88" w14:textId="77777777" w:rsidR="00C25087" w:rsidRDefault="00D50E84">
            <w:pPr>
              <w:cnfStyle w:val="000000000000" w:firstRow="0" w:lastRow="0" w:firstColumn="0" w:lastColumn="0" w:oddVBand="0" w:evenVBand="0" w:oddHBand="0" w:evenHBand="0" w:firstRowFirstColumn="0" w:firstRowLastColumn="0" w:lastRowFirstColumn="0" w:lastRowLastColumn="0"/>
            </w:pPr>
            <w:r>
              <w:t>11.71</w:t>
            </w:r>
          </w:p>
        </w:tc>
        <w:tc>
          <w:tcPr>
            <w:tcW w:w="1605" w:type="dxa"/>
          </w:tcPr>
          <w:p w14:paraId="25809FDD" w14:textId="77777777" w:rsidR="00C25087" w:rsidRDefault="00D50E84">
            <w:pPr>
              <w:cnfStyle w:val="000000000000" w:firstRow="0" w:lastRow="0" w:firstColumn="0" w:lastColumn="0" w:oddVBand="0" w:evenVBand="0" w:oddHBand="0" w:evenHBand="0" w:firstRowFirstColumn="0" w:firstRowLastColumn="0" w:lastRowFirstColumn="0" w:lastRowLastColumn="0"/>
            </w:pPr>
            <w:r>
              <w:t>9.08</w:t>
            </w:r>
          </w:p>
        </w:tc>
      </w:tr>
      <w:tr w:rsidR="00C25087" w14:paraId="454103D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3EC43B4" w14:textId="77777777" w:rsidR="00C25087" w:rsidRDefault="00D50E84">
            <w:r>
              <w:t>Managed Fund</w:t>
            </w:r>
          </w:p>
        </w:tc>
        <w:tc>
          <w:tcPr>
            <w:tcW w:w="4464" w:type="dxa"/>
          </w:tcPr>
          <w:p w14:paraId="29EE3ACA"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Emerging Markets TR in AU</w:t>
            </w:r>
          </w:p>
        </w:tc>
        <w:tc>
          <w:tcPr>
            <w:tcW w:w="1605" w:type="dxa"/>
          </w:tcPr>
          <w:p w14:paraId="33522E87" w14:textId="77777777" w:rsidR="00C25087" w:rsidRDefault="00D50E84">
            <w:pPr>
              <w:cnfStyle w:val="000000000000" w:firstRow="0" w:lastRow="0" w:firstColumn="0" w:lastColumn="0" w:oddVBand="0" w:evenVBand="0" w:oddHBand="0" w:evenHBand="0" w:firstRowFirstColumn="0" w:firstRowLastColumn="0" w:lastRowFirstColumn="0" w:lastRowLastColumn="0"/>
            </w:pPr>
            <w:r>
              <w:t>3.51</w:t>
            </w:r>
          </w:p>
        </w:tc>
        <w:tc>
          <w:tcPr>
            <w:tcW w:w="1605" w:type="dxa"/>
          </w:tcPr>
          <w:p w14:paraId="72CFAE08" w14:textId="77777777" w:rsidR="00C25087" w:rsidRDefault="00D50E84">
            <w:pPr>
              <w:cnfStyle w:val="000000000000" w:firstRow="0" w:lastRow="0" w:firstColumn="0" w:lastColumn="0" w:oddVBand="0" w:evenVBand="0" w:oddHBand="0" w:evenHBand="0" w:firstRowFirstColumn="0" w:firstRowLastColumn="0" w:lastRowFirstColumn="0" w:lastRowLastColumn="0"/>
            </w:pPr>
            <w:r>
              <w:t>2.57</w:t>
            </w:r>
          </w:p>
        </w:tc>
        <w:tc>
          <w:tcPr>
            <w:tcW w:w="1605" w:type="dxa"/>
          </w:tcPr>
          <w:p w14:paraId="24546391" w14:textId="77777777" w:rsidR="00C25087" w:rsidRDefault="00D50E84">
            <w:pPr>
              <w:cnfStyle w:val="000000000000" w:firstRow="0" w:lastRow="0" w:firstColumn="0" w:lastColumn="0" w:oddVBand="0" w:evenVBand="0" w:oddHBand="0" w:evenHBand="0" w:firstRowFirstColumn="0" w:firstRowLastColumn="0" w:lastRowFirstColumn="0" w:lastRowLastColumn="0"/>
            </w:pPr>
            <w:r>
              <w:t>12.18</w:t>
            </w:r>
          </w:p>
        </w:tc>
        <w:tc>
          <w:tcPr>
            <w:tcW w:w="1605" w:type="dxa"/>
          </w:tcPr>
          <w:p w14:paraId="547C727D" w14:textId="77777777" w:rsidR="00C25087" w:rsidRDefault="00D50E84">
            <w:pPr>
              <w:cnfStyle w:val="000000000000" w:firstRow="0" w:lastRow="0" w:firstColumn="0" w:lastColumn="0" w:oddVBand="0" w:evenVBand="0" w:oddHBand="0" w:evenHBand="0" w:firstRowFirstColumn="0" w:firstRowLastColumn="0" w:lastRowFirstColumn="0" w:lastRowLastColumn="0"/>
            </w:pPr>
            <w:r>
              <w:t>-1.29</w:t>
            </w:r>
          </w:p>
        </w:tc>
      </w:tr>
      <w:tr w:rsidR="00C25087" w14:paraId="59C8F1D6"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A3C6408" w14:textId="77777777" w:rsidR="00C25087" w:rsidRDefault="00C25087"/>
        </w:tc>
        <w:tc>
          <w:tcPr>
            <w:tcW w:w="4464" w:type="dxa"/>
          </w:tcPr>
          <w:p w14:paraId="29D6717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22CB543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-2.43</w:t>
            </w:r>
          </w:p>
        </w:tc>
        <w:tc>
          <w:tcPr>
            <w:tcW w:w="1605" w:type="dxa"/>
          </w:tcPr>
          <w:p w14:paraId="6D6AC37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-2.35</w:t>
            </w:r>
          </w:p>
        </w:tc>
        <w:tc>
          <w:tcPr>
            <w:tcW w:w="1605" w:type="dxa"/>
          </w:tcPr>
          <w:p w14:paraId="33D9348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-0.47</w:t>
            </w:r>
          </w:p>
        </w:tc>
        <w:tc>
          <w:tcPr>
            <w:tcW w:w="1605" w:type="dxa"/>
          </w:tcPr>
          <w:p w14:paraId="2EC1BEF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10.37</w:t>
            </w:r>
          </w:p>
        </w:tc>
      </w:tr>
      <w:tr w:rsidR="00C25087" w14:paraId="2B6D5C0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CF2773C" w14:textId="77777777" w:rsidR="00C25087" w:rsidRDefault="00D50E84">
            <w:r>
              <w:t>ETL4207AU</w:t>
            </w:r>
          </w:p>
        </w:tc>
        <w:tc>
          <w:tcPr>
            <w:tcW w:w="4464" w:type="dxa"/>
          </w:tcPr>
          <w:p w14:paraId="4CD5002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GQG Partners Emerging Markets Equity Fund - A Class</w:t>
            </w:r>
          </w:p>
        </w:tc>
        <w:tc>
          <w:tcPr>
            <w:tcW w:w="1605" w:type="dxa"/>
          </w:tcPr>
          <w:p w14:paraId="2272C8D5" w14:textId="77777777" w:rsidR="00C25087" w:rsidRDefault="00D50E84">
            <w:pPr>
              <w:cnfStyle w:val="000000000000" w:firstRow="0" w:lastRow="0" w:firstColumn="0" w:lastColumn="0" w:oddVBand="0" w:evenVBand="0" w:oddHBand="0" w:evenHBand="0" w:firstRowFirstColumn="0" w:firstRowLastColumn="0" w:lastRowFirstColumn="0" w:lastRowLastColumn="0"/>
            </w:pPr>
            <w:r>
              <w:t>2.63</w:t>
            </w:r>
          </w:p>
        </w:tc>
        <w:tc>
          <w:tcPr>
            <w:tcW w:w="1605" w:type="dxa"/>
          </w:tcPr>
          <w:p w14:paraId="288F5ADD" w14:textId="77777777" w:rsidR="00C25087" w:rsidRDefault="00D50E84">
            <w:pPr>
              <w:cnfStyle w:val="000000000000" w:firstRow="0" w:lastRow="0" w:firstColumn="0" w:lastColumn="0" w:oddVBand="0" w:evenVBand="0" w:oddHBand="0" w:evenHBand="0" w:firstRowFirstColumn="0" w:firstRowLastColumn="0" w:lastRowFirstColumn="0" w:lastRowLastColumn="0"/>
            </w:pPr>
            <w:r>
              <w:t>2.82</w:t>
            </w:r>
          </w:p>
        </w:tc>
        <w:tc>
          <w:tcPr>
            <w:tcW w:w="1605" w:type="dxa"/>
          </w:tcPr>
          <w:p w14:paraId="1E9D8EB4" w14:textId="77777777" w:rsidR="00C25087" w:rsidRDefault="00D50E84">
            <w:pPr>
              <w:cnfStyle w:val="000000000000" w:firstRow="0" w:lastRow="0" w:firstColumn="0" w:lastColumn="0" w:oddVBand="0" w:evenVBand="0" w:oddHBand="0" w:evenHBand="0" w:firstRowFirstColumn="0" w:firstRowLastColumn="0" w:lastRowFirstColumn="0" w:lastRowLastColumn="0"/>
            </w:pPr>
            <w:r>
              <w:t>34.71</w:t>
            </w:r>
          </w:p>
        </w:tc>
        <w:tc>
          <w:tcPr>
            <w:tcW w:w="1605" w:type="dxa"/>
          </w:tcPr>
          <w:p w14:paraId="1D784EA2" w14:textId="77777777" w:rsidR="00C25087" w:rsidRDefault="00D50E84">
            <w:pPr>
              <w:cnfStyle w:val="000000000000" w:firstRow="0" w:lastRow="0" w:firstColumn="0" w:lastColumn="0" w:oddVBand="0" w:evenVBand="0" w:oddHBand="0" w:evenHBand="0" w:firstRowFirstColumn="0" w:firstRowLastColumn="0" w:lastRowFirstColumn="0" w:lastRowLastColumn="0"/>
            </w:pPr>
            <w:r>
              <w:t>7.63</w:t>
            </w:r>
          </w:p>
        </w:tc>
      </w:tr>
      <w:tr w:rsidR="00C25087" w14:paraId="013F104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D6FE404" w14:textId="77777777" w:rsidR="00C25087" w:rsidRDefault="00D50E84">
            <w:r>
              <w:t>Managed Fund</w:t>
            </w:r>
          </w:p>
        </w:tc>
        <w:tc>
          <w:tcPr>
            <w:tcW w:w="4464" w:type="dxa"/>
          </w:tcPr>
          <w:p w14:paraId="688B29C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Emerging Markets TR in AU</w:t>
            </w:r>
          </w:p>
        </w:tc>
        <w:tc>
          <w:tcPr>
            <w:tcW w:w="1605" w:type="dxa"/>
          </w:tcPr>
          <w:p w14:paraId="3DCE4CDF" w14:textId="77777777" w:rsidR="00C25087" w:rsidRDefault="00D50E84">
            <w:pPr>
              <w:cnfStyle w:val="000000000000" w:firstRow="0" w:lastRow="0" w:firstColumn="0" w:lastColumn="0" w:oddVBand="0" w:evenVBand="0" w:oddHBand="0" w:evenHBand="0" w:firstRowFirstColumn="0" w:firstRowLastColumn="0" w:lastRowFirstColumn="0" w:lastRowLastColumn="0"/>
            </w:pPr>
            <w:r>
              <w:t>3.51</w:t>
            </w:r>
          </w:p>
        </w:tc>
        <w:tc>
          <w:tcPr>
            <w:tcW w:w="1605" w:type="dxa"/>
          </w:tcPr>
          <w:p w14:paraId="2E67ECD7" w14:textId="77777777" w:rsidR="00C25087" w:rsidRDefault="00D50E84">
            <w:pPr>
              <w:cnfStyle w:val="000000000000" w:firstRow="0" w:lastRow="0" w:firstColumn="0" w:lastColumn="0" w:oddVBand="0" w:evenVBand="0" w:oddHBand="0" w:evenHBand="0" w:firstRowFirstColumn="0" w:firstRowLastColumn="0" w:lastRowFirstColumn="0" w:lastRowLastColumn="0"/>
            </w:pPr>
            <w:r>
              <w:t>2.57</w:t>
            </w:r>
          </w:p>
        </w:tc>
        <w:tc>
          <w:tcPr>
            <w:tcW w:w="1605" w:type="dxa"/>
          </w:tcPr>
          <w:p w14:paraId="63F5C82C" w14:textId="77777777" w:rsidR="00C25087" w:rsidRDefault="00D50E84">
            <w:pPr>
              <w:cnfStyle w:val="000000000000" w:firstRow="0" w:lastRow="0" w:firstColumn="0" w:lastColumn="0" w:oddVBand="0" w:evenVBand="0" w:oddHBand="0" w:evenHBand="0" w:firstRowFirstColumn="0" w:firstRowLastColumn="0" w:lastRowFirstColumn="0" w:lastRowLastColumn="0"/>
            </w:pPr>
            <w:r>
              <w:t>12.18</w:t>
            </w:r>
          </w:p>
        </w:tc>
        <w:tc>
          <w:tcPr>
            <w:tcW w:w="1605" w:type="dxa"/>
          </w:tcPr>
          <w:p w14:paraId="670D388B" w14:textId="77777777" w:rsidR="00C25087" w:rsidRDefault="00D50E84">
            <w:pPr>
              <w:cnfStyle w:val="000000000000" w:firstRow="0" w:lastRow="0" w:firstColumn="0" w:lastColumn="0" w:oddVBand="0" w:evenVBand="0" w:oddHBand="0" w:evenHBand="0" w:firstRowFirstColumn="0" w:firstRowLastColumn="0" w:lastRowFirstColumn="0" w:lastRowLastColumn="0"/>
            </w:pPr>
            <w:r>
              <w:t>-1.29</w:t>
            </w:r>
          </w:p>
        </w:tc>
      </w:tr>
      <w:tr w:rsidR="00C25087" w14:paraId="53F981E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B6131B6" w14:textId="77777777" w:rsidR="00C25087" w:rsidRDefault="00C25087"/>
        </w:tc>
        <w:tc>
          <w:tcPr>
            <w:tcW w:w="4464" w:type="dxa"/>
          </w:tcPr>
          <w:p w14:paraId="0ABD07D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10E341C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-0.88</w:t>
            </w:r>
          </w:p>
        </w:tc>
        <w:tc>
          <w:tcPr>
            <w:tcW w:w="1605" w:type="dxa"/>
          </w:tcPr>
          <w:p w14:paraId="795FA51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0.25</w:t>
            </w:r>
          </w:p>
        </w:tc>
        <w:tc>
          <w:tcPr>
            <w:tcW w:w="1605" w:type="dxa"/>
          </w:tcPr>
          <w:p w14:paraId="654C705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22.53</w:t>
            </w:r>
          </w:p>
        </w:tc>
        <w:tc>
          <w:tcPr>
            <w:tcW w:w="1605" w:type="dxa"/>
          </w:tcPr>
          <w:p w14:paraId="407E9A7D"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8.92</w:t>
            </w:r>
          </w:p>
        </w:tc>
      </w:tr>
    </w:tbl>
    <w:p w14:paraId="25FA5D1B" w14:textId="77777777" w:rsidR="00C25087" w:rsidRDefault="00D50E84">
      <w:pPr>
        <w:pStyle w:val="Heading2"/>
      </w:pPr>
      <w:bookmarkStart w:id="21" w:name="_Toc172276573"/>
      <w:r>
        <w:t>World Mid Small Equity</w:t>
      </w:r>
      <w:bookmarkEnd w:id="21"/>
    </w:p>
    <w:p w14:paraId="10D29FE4" w14:textId="77777777" w:rsidR="00C25087" w:rsidRDefault="00D50E84">
      <w:pPr>
        <w:pStyle w:val="T-Title"/>
      </w:pPr>
      <w:r>
        <w:t>Table 21: Performances in World Mid Small Equity</w:t>
      </w:r>
    </w:p>
    <w:tbl>
      <w:tblPr>
        <w:tblStyle w:val="Table2"/>
        <w:tblW w:w="0" w:type="auto"/>
        <w:tblLook w:val="04A0" w:firstRow="1" w:lastRow="0" w:firstColumn="1" w:lastColumn="0" w:noHBand="0" w:noVBand="1"/>
      </w:tblPr>
      <w:tblGrid>
        <w:gridCol w:w="1268"/>
        <w:gridCol w:w="3213"/>
        <w:gridCol w:w="1268"/>
        <w:gridCol w:w="1307"/>
        <w:gridCol w:w="1288"/>
        <w:gridCol w:w="1288"/>
      </w:tblGrid>
      <w:tr w:rsidR="00C25087" w14:paraId="419A7CF4"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B4CA173" w14:textId="77777777" w:rsidR="00C25087" w:rsidRDefault="00D50E84">
            <w:r>
              <w:t>APIR</w:t>
            </w:r>
          </w:p>
        </w:tc>
        <w:tc>
          <w:tcPr>
            <w:tcW w:w="4464" w:type="dxa"/>
          </w:tcPr>
          <w:p w14:paraId="45DABEC0"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73D49CE5"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3E93F288"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4CCC1044"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4B98D7C5" w14:textId="77777777" w:rsidR="00C25087" w:rsidRDefault="00D50E84">
            <w:pPr>
              <w:cnfStyle w:val="100000000000" w:firstRow="1" w:lastRow="0" w:firstColumn="0" w:lastColumn="0" w:oddVBand="0" w:evenVBand="0" w:oddHBand="0" w:evenHBand="0" w:firstRowFirstColumn="0" w:firstRowLastColumn="0" w:lastRowFirstColumn="0" w:lastRowLastColumn="0"/>
            </w:pPr>
            <w:r>
              <w:t xml:space="preserve">3 </w:t>
            </w:r>
            <w:r>
              <w:t>Year (%p.a.)</w:t>
            </w:r>
          </w:p>
        </w:tc>
      </w:tr>
      <w:tr w:rsidR="00C25087" w14:paraId="3EEC9F7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EB8750E" w14:textId="77777777" w:rsidR="00C25087" w:rsidRDefault="00D50E84">
            <w:r>
              <w:t>PIM7802AU</w:t>
            </w:r>
          </w:p>
        </w:tc>
        <w:tc>
          <w:tcPr>
            <w:tcW w:w="4464" w:type="dxa"/>
          </w:tcPr>
          <w:p w14:paraId="656F80D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Fairlight Global Small &amp; Mid Cap Fund (SMID) Class A</w:t>
            </w:r>
          </w:p>
        </w:tc>
        <w:tc>
          <w:tcPr>
            <w:tcW w:w="1605" w:type="dxa"/>
          </w:tcPr>
          <w:p w14:paraId="01AD8688" w14:textId="77777777" w:rsidR="00C25087" w:rsidRDefault="00D50E84">
            <w:pPr>
              <w:cnfStyle w:val="000000000000" w:firstRow="0" w:lastRow="0" w:firstColumn="0" w:lastColumn="0" w:oddVBand="0" w:evenVBand="0" w:oddHBand="0" w:evenHBand="0" w:firstRowFirstColumn="0" w:firstRowLastColumn="0" w:lastRowFirstColumn="0" w:lastRowLastColumn="0"/>
            </w:pPr>
            <w:r>
              <w:t>-0.15</w:t>
            </w:r>
          </w:p>
        </w:tc>
        <w:tc>
          <w:tcPr>
            <w:tcW w:w="1605" w:type="dxa"/>
          </w:tcPr>
          <w:p w14:paraId="790EB026" w14:textId="77777777" w:rsidR="00C25087" w:rsidRDefault="00D50E84">
            <w:pPr>
              <w:cnfStyle w:val="000000000000" w:firstRow="0" w:lastRow="0" w:firstColumn="0" w:lastColumn="0" w:oddVBand="0" w:evenVBand="0" w:oddHBand="0" w:evenHBand="0" w:firstRowFirstColumn="0" w:firstRowLastColumn="0" w:lastRowFirstColumn="0" w:lastRowLastColumn="0"/>
            </w:pPr>
            <w:r>
              <w:t>-6.06</w:t>
            </w:r>
          </w:p>
        </w:tc>
        <w:tc>
          <w:tcPr>
            <w:tcW w:w="1605" w:type="dxa"/>
          </w:tcPr>
          <w:p w14:paraId="43888A1B" w14:textId="77777777" w:rsidR="00C25087" w:rsidRDefault="00D50E84">
            <w:pPr>
              <w:cnfStyle w:val="000000000000" w:firstRow="0" w:lastRow="0" w:firstColumn="0" w:lastColumn="0" w:oddVBand="0" w:evenVBand="0" w:oddHBand="0" w:evenHBand="0" w:firstRowFirstColumn="0" w:firstRowLastColumn="0" w:lastRowFirstColumn="0" w:lastRowLastColumn="0"/>
            </w:pPr>
            <w:r>
              <w:t>14.81</w:t>
            </w:r>
          </w:p>
        </w:tc>
        <w:tc>
          <w:tcPr>
            <w:tcW w:w="1605" w:type="dxa"/>
          </w:tcPr>
          <w:p w14:paraId="682718BB" w14:textId="77777777" w:rsidR="00C25087" w:rsidRDefault="00D50E84">
            <w:pPr>
              <w:cnfStyle w:val="000000000000" w:firstRow="0" w:lastRow="0" w:firstColumn="0" w:lastColumn="0" w:oddVBand="0" w:evenVBand="0" w:oddHBand="0" w:evenHBand="0" w:firstRowFirstColumn="0" w:firstRowLastColumn="0" w:lastRowFirstColumn="0" w:lastRowLastColumn="0"/>
            </w:pPr>
            <w:r>
              <w:t>5.65</w:t>
            </w:r>
          </w:p>
        </w:tc>
      </w:tr>
      <w:tr w:rsidR="00C25087" w14:paraId="527D4DBA"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6AF6B49" w14:textId="77777777" w:rsidR="00C25087" w:rsidRDefault="00D50E84">
            <w:r>
              <w:t>Managed Fund</w:t>
            </w:r>
          </w:p>
        </w:tc>
        <w:tc>
          <w:tcPr>
            <w:tcW w:w="4464" w:type="dxa"/>
          </w:tcPr>
          <w:p w14:paraId="62B3801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World ex Australia SMID Cap TR in AU</w:t>
            </w:r>
          </w:p>
        </w:tc>
        <w:tc>
          <w:tcPr>
            <w:tcW w:w="1605" w:type="dxa"/>
          </w:tcPr>
          <w:p w14:paraId="1B45275B" w14:textId="77777777" w:rsidR="00C25087" w:rsidRDefault="00D50E84">
            <w:pPr>
              <w:cnfStyle w:val="000000000000" w:firstRow="0" w:lastRow="0" w:firstColumn="0" w:lastColumn="0" w:oddVBand="0" w:evenVBand="0" w:oddHBand="0" w:evenHBand="0" w:firstRowFirstColumn="0" w:firstRowLastColumn="0" w:lastRowFirstColumn="0" w:lastRowLastColumn="0"/>
            </w:pPr>
            <w:r>
              <w:t>-2.20</w:t>
            </w:r>
          </w:p>
        </w:tc>
        <w:tc>
          <w:tcPr>
            <w:tcW w:w="1605" w:type="dxa"/>
          </w:tcPr>
          <w:p w14:paraId="4703885A" w14:textId="77777777" w:rsidR="00C25087" w:rsidRDefault="00D50E84">
            <w:pPr>
              <w:cnfStyle w:val="000000000000" w:firstRow="0" w:lastRow="0" w:firstColumn="0" w:lastColumn="0" w:oddVBand="0" w:evenVBand="0" w:oddHBand="0" w:evenHBand="0" w:firstRowFirstColumn="0" w:firstRowLastColumn="0" w:lastRowFirstColumn="0" w:lastRowLastColumn="0"/>
            </w:pPr>
            <w:r>
              <w:t>-5.29</w:t>
            </w:r>
          </w:p>
        </w:tc>
        <w:tc>
          <w:tcPr>
            <w:tcW w:w="1605" w:type="dxa"/>
          </w:tcPr>
          <w:p w14:paraId="6D92CAAC" w14:textId="77777777" w:rsidR="00C25087" w:rsidRDefault="00D50E84">
            <w:pPr>
              <w:cnfStyle w:val="000000000000" w:firstRow="0" w:lastRow="0" w:firstColumn="0" w:lastColumn="0" w:oddVBand="0" w:evenVBand="0" w:oddHBand="0" w:evenHBand="0" w:firstRowFirstColumn="0" w:firstRowLastColumn="0" w:lastRowFirstColumn="0" w:lastRowLastColumn="0"/>
            </w:pPr>
            <w:r>
              <w:t>9.77</w:t>
            </w:r>
          </w:p>
        </w:tc>
        <w:tc>
          <w:tcPr>
            <w:tcW w:w="1605" w:type="dxa"/>
          </w:tcPr>
          <w:p w14:paraId="33760A7E" w14:textId="77777777" w:rsidR="00C25087" w:rsidRDefault="00D50E84">
            <w:pPr>
              <w:cnfStyle w:val="000000000000" w:firstRow="0" w:lastRow="0" w:firstColumn="0" w:lastColumn="0" w:oddVBand="0" w:evenVBand="0" w:oddHBand="0" w:evenHBand="0" w:firstRowFirstColumn="0" w:firstRowLastColumn="0" w:lastRowFirstColumn="0" w:lastRowLastColumn="0"/>
            </w:pPr>
            <w:r>
              <w:t>3.56</w:t>
            </w:r>
          </w:p>
        </w:tc>
      </w:tr>
      <w:tr w:rsidR="00C25087" w14:paraId="18A11A9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C1BBD20" w14:textId="77777777" w:rsidR="00C25087" w:rsidRDefault="00C25087"/>
        </w:tc>
        <w:tc>
          <w:tcPr>
            <w:tcW w:w="4464" w:type="dxa"/>
          </w:tcPr>
          <w:p w14:paraId="3F33455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2CF74CA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2.05</w:t>
            </w:r>
          </w:p>
        </w:tc>
        <w:tc>
          <w:tcPr>
            <w:tcW w:w="1605" w:type="dxa"/>
          </w:tcPr>
          <w:p w14:paraId="26458CA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-0.77</w:t>
            </w:r>
          </w:p>
        </w:tc>
        <w:tc>
          <w:tcPr>
            <w:tcW w:w="1605" w:type="dxa"/>
          </w:tcPr>
          <w:p w14:paraId="5531833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5.04</w:t>
            </w:r>
          </w:p>
        </w:tc>
        <w:tc>
          <w:tcPr>
            <w:tcW w:w="1605" w:type="dxa"/>
          </w:tcPr>
          <w:p w14:paraId="67829BD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2.09</w:t>
            </w:r>
          </w:p>
        </w:tc>
      </w:tr>
      <w:tr w:rsidR="00C25087" w14:paraId="21DA3734"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785CF05" w14:textId="77777777" w:rsidR="00C25087" w:rsidRDefault="00D50E84">
            <w:r>
              <w:t>AAP8285AU</w:t>
            </w:r>
          </w:p>
        </w:tc>
        <w:tc>
          <w:tcPr>
            <w:tcW w:w="4464" w:type="dxa"/>
          </w:tcPr>
          <w:p w14:paraId="6363ED8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Ausbil Global SmallCap Fund</w:t>
            </w:r>
          </w:p>
        </w:tc>
        <w:tc>
          <w:tcPr>
            <w:tcW w:w="1605" w:type="dxa"/>
          </w:tcPr>
          <w:p w14:paraId="0B9D0215" w14:textId="77777777" w:rsidR="00C25087" w:rsidRDefault="00D50E84">
            <w:pPr>
              <w:cnfStyle w:val="000000000000" w:firstRow="0" w:lastRow="0" w:firstColumn="0" w:lastColumn="0" w:oddVBand="0" w:evenVBand="0" w:oddHBand="0" w:evenHBand="0" w:firstRowFirstColumn="0" w:firstRowLastColumn="0" w:lastRowFirstColumn="0" w:lastRowLastColumn="0"/>
            </w:pPr>
            <w:r>
              <w:t>-3.60</w:t>
            </w:r>
          </w:p>
        </w:tc>
        <w:tc>
          <w:tcPr>
            <w:tcW w:w="1605" w:type="dxa"/>
          </w:tcPr>
          <w:p w14:paraId="21659A86" w14:textId="77777777" w:rsidR="00C25087" w:rsidRDefault="00D50E84">
            <w:pPr>
              <w:cnfStyle w:val="000000000000" w:firstRow="0" w:lastRow="0" w:firstColumn="0" w:lastColumn="0" w:oddVBand="0" w:evenVBand="0" w:oddHBand="0" w:evenHBand="0" w:firstRowFirstColumn="0" w:firstRowLastColumn="0" w:lastRowFirstColumn="0" w:lastRowLastColumn="0"/>
            </w:pPr>
            <w:r>
              <w:t>-6.45</w:t>
            </w:r>
          </w:p>
        </w:tc>
        <w:tc>
          <w:tcPr>
            <w:tcW w:w="1605" w:type="dxa"/>
          </w:tcPr>
          <w:p w14:paraId="51E5D7AD" w14:textId="77777777" w:rsidR="00C25087" w:rsidRDefault="00D50E84">
            <w:pPr>
              <w:cnfStyle w:val="000000000000" w:firstRow="0" w:lastRow="0" w:firstColumn="0" w:lastColumn="0" w:oddVBand="0" w:evenVBand="0" w:oddHBand="0" w:evenHBand="0" w:firstRowFirstColumn="0" w:firstRowLastColumn="0" w:lastRowFirstColumn="0" w:lastRowLastColumn="0"/>
            </w:pPr>
            <w:r>
              <w:t>19.78</w:t>
            </w:r>
          </w:p>
        </w:tc>
        <w:tc>
          <w:tcPr>
            <w:tcW w:w="1605" w:type="dxa"/>
          </w:tcPr>
          <w:p w14:paraId="798FEF3F" w14:textId="77777777" w:rsidR="00C25087" w:rsidRDefault="00D50E84">
            <w:pPr>
              <w:cnfStyle w:val="000000000000" w:firstRow="0" w:lastRow="0" w:firstColumn="0" w:lastColumn="0" w:oddVBand="0" w:evenVBand="0" w:oddHBand="0" w:evenHBand="0" w:firstRowFirstColumn="0" w:firstRowLastColumn="0" w:lastRowFirstColumn="0" w:lastRowLastColumn="0"/>
            </w:pPr>
            <w:r>
              <w:t>1.94</w:t>
            </w:r>
          </w:p>
        </w:tc>
      </w:tr>
      <w:tr w:rsidR="00C25087" w14:paraId="42E76DD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B848E59" w14:textId="77777777" w:rsidR="00C25087" w:rsidRDefault="00D50E84">
            <w:r>
              <w:t>Managed Fund</w:t>
            </w:r>
          </w:p>
        </w:tc>
        <w:tc>
          <w:tcPr>
            <w:tcW w:w="4464" w:type="dxa"/>
          </w:tcPr>
          <w:p w14:paraId="3755B89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World ex Australia SMID Cap TR in AU</w:t>
            </w:r>
          </w:p>
        </w:tc>
        <w:tc>
          <w:tcPr>
            <w:tcW w:w="1605" w:type="dxa"/>
          </w:tcPr>
          <w:p w14:paraId="6E980F10" w14:textId="77777777" w:rsidR="00C25087" w:rsidRDefault="00D50E84">
            <w:pPr>
              <w:cnfStyle w:val="000000000000" w:firstRow="0" w:lastRow="0" w:firstColumn="0" w:lastColumn="0" w:oddVBand="0" w:evenVBand="0" w:oddHBand="0" w:evenHBand="0" w:firstRowFirstColumn="0" w:firstRowLastColumn="0" w:lastRowFirstColumn="0" w:lastRowLastColumn="0"/>
            </w:pPr>
            <w:r>
              <w:t>-2.20</w:t>
            </w:r>
          </w:p>
        </w:tc>
        <w:tc>
          <w:tcPr>
            <w:tcW w:w="1605" w:type="dxa"/>
          </w:tcPr>
          <w:p w14:paraId="5A86C336" w14:textId="77777777" w:rsidR="00C25087" w:rsidRDefault="00D50E84">
            <w:pPr>
              <w:cnfStyle w:val="000000000000" w:firstRow="0" w:lastRow="0" w:firstColumn="0" w:lastColumn="0" w:oddVBand="0" w:evenVBand="0" w:oddHBand="0" w:evenHBand="0" w:firstRowFirstColumn="0" w:firstRowLastColumn="0" w:lastRowFirstColumn="0" w:lastRowLastColumn="0"/>
            </w:pPr>
            <w:r>
              <w:t>-5.29</w:t>
            </w:r>
          </w:p>
        </w:tc>
        <w:tc>
          <w:tcPr>
            <w:tcW w:w="1605" w:type="dxa"/>
          </w:tcPr>
          <w:p w14:paraId="7EFBC5C1" w14:textId="77777777" w:rsidR="00C25087" w:rsidRDefault="00D50E84">
            <w:pPr>
              <w:cnfStyle w:val="000000000000" w:firstRow="0" w:lastRow="0" w:firstColumn="0" w:lastColumn="0" w:oddVBand="0" w:evenVBand="0" w:oddHBand="0" w:evenHBand="0" w:firstRowFirstColumn="0" w:firstRowLastColumn="0" w:lastRowFirstColumn="0" w:lastRowLastColumn="0"/>
            </w:pPr>
            <w:r>
              <w:t>9.77</w:t>
            </w:r>
          </w:p>
        </w:tc>
        <w:tc>
          <w:tcPr>
            <w:tcW w:w="1605" w:type="dxa"/>
          </w:tcPr>
          <w:p w14:paraId="1BDE86D6" w14:textId="77777777" w:rsidR="00C25087" w:rsidRDefault="00D50E84">
            <w:pPr>
              <w:cnfStyle w:val="000000000000" w:firstRow="0" w:lastRow="0" w:firstColumn="0" w:lastColumn="0" w:oddVBand="0" w:evenVBand="0" w:oddHBand="0" w:evenHBand="0" w:firstRowFirstColumn="0" w:firstRowLastColumn="0" w:lastRowFirstColumn="0" w:lastRowLastColumn="0"/>
            </w:pPr>
            <w:r>
              <w:t>3.56</w:t>
            </w:r>
          </w:p>
        </w:tc>
      </w:tr>
      <w:tr w:rsidR="00C25087" w14:paraId="3B12469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36D0654" w14:textId="77777777" w:rsidR="00C25087" w:rsidRDefault="00C25087"/>
        </w:tc>
        <w:tc>
          <w:tcPr>
            <w:tcW w:w="4464" w:type="dxa"/>
          </w:tcPr>
          <w:p w14:paraId="489893B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2067AD1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-1.40</w:t>
            </w:r>
          </w:p>
        </w:tc>
        <w:tc>
          <w:tcPr>
            <w:tcW w:w="1605" w:type="dxa"/>
          </w:tcPr>
          <w:p w14:paraId="446854D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-1.16</w:t>
            </w:r>
          </w:p>
        </w:tc>
        <w:tc>
          <w:tcPr>
            <w:tcW w:w="1605" w:type="dxa"/>
          </w:tcPr>
          <w:p w14:paraId="718BEE9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10.01</w:t>
            </w:r>
          </w:p>
        </w:tc>
        <w:tc>
          <w:tcPr>
            <w:tcW w:w="1605" w:type="dxa"/>
          </w:tcPr>
          <w:p w14:paraId="204CBD9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-1.62</w:t>
            </w:r>
          </w:p>
        </w:tc>
      </w:tr>
    </w:tbl>
    <w:p w14:paraId="472BB912" w14:textId="77777777" w:rsidR="00C25087" w:rsidRDefault="00D50E84">
      <w:pPr>
        <w:pStyle w:val="Heading2"/>
      </w:pPr>
      <w:bookmarkStart w:id="22" w:name="_Toc172276574"/>
      <w:r>
        <w:lastRenderedPageBreak/>
        <w:t>World Large Blend Equity</w:t>
      </w:r>
      <w:bookmarkEnd w:id="22"/>
    </w:p>
    <w:p w14:paraId="7367BEAE" w14:textId="77777777" w:rsidR="00C25087" w:rsidRDefault="00D50E84">
      <w:pPr>
        <w:pStyle w:val="T-Title"/>
      </w:pPr>
      <w:r>
        <w:t>Table 22: Performances in World Large Blend Equity</w:t>
      </w:r>
    </w:p>
    <w:tbl>
      <w:tblPr>
        <w:tblStyle w:val="Table2"/>
        <w:tblW w:w="0" w:type="auto"/>
        <w:tblLook w:val="04A0" w:firstRow="1" w:lastRow="0" w:firstColumn="1" w:lastColumn="0" w:noHBand="0" w:noVBand="1"/>
      </w:tblPr>
      <w:tblGrid>
        <w:gridCol w:w="1289"/>
        <w:gridCol w:w="3203"/>
        <w:gridCol w:w="1265"/>
        <w:gridCol w:w="1305"/>
        <w:gridCol w:w="1285"/>
        <w:gridCol w:w="1285"/>
      </w:tblGrid>
      <w:tr w:rsidR="00C25087" w14:paraId="18DBE530"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6E0AFC90" w14:textId="77777777" w:rsidR="00C25087" w:rsidRDefault="00D50E84">
            <w:r>
              <w:t>APIR</w:t>
            </w:r>
          </w:p>
        </w:tc>
        <w:tc>
          <w:tcPr>
            <w:tcW w:w="4464" w:type="dxa"/>
          </w:tcPr>
          <w:p w14:paraId="36881B1F"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1E854304"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7968A041" w14:textId="77777777" w:rsidR="00C25087" w:rsidRDefault="00D50E84">
            <w:pPr>
              <w:cnfStyle w:val="100000000000" w:firstRow="1" w:lastRow="0" w:firstColumn="0" w:lastColumn="0" w:oddVBand="0" w:evenVBand="0" w:oddHBand="0" w:evenHBand="0" w:firstRowFirstColumn="0" w:firstRowLastColumn="0" w:lastRowFirstColumn="0" w:lastRowLastColumn="0"/>
            </w:pPr>
            <w:r>
              <w:t xml:space="preserve">3 </w:t>
            </w:r>
            <w:r>
              <w:t>Months (%)</w:t>
            </w:r>
          </w:p>
        </w:tc>
        <w:tc>
          <w:tcPr>
            <w:tcW w:w="1605" w:type="dxa"/>
          </w:tcPr>
          <w:p w14:paraId="3DD8D978"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431BB42C"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0B024DF4"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6F416D0" w14:textId="77777777" w:rsidR="00C25087" w:rsidRDefault="00D50E84">
            <w:r>
              <w:t>MAQ0633AU</w:t>
            </w:r>
          </w:p>
        </w:tc>
        <w:tc>
          <w:tcPr>
            <w:tcW w:w="4464" w:type="dxa"/>
          </w:tcPr>
          <w:p w14:paraId="1D1C022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Macquarie True Index International Equities</w:t>
            </w:r>
          </w:p>
        </w:tc>
        <w:tc>
          <w:tcPr>
            <w:tcW w:w="1605" w:type="dxa"/>
          </w:tcPr>
          <w:p w14:paraId="568A7A4A" w14:textId="77777777" w:rsidR="00C25087" w:rsidRDefault="00D50E84">
            <w:pPr>
              <w:cnfStyle w:val="000000000000" w:firstRow="0" w:lastRow="0" w:firstColumn="0" w:lastColumn="0" w:oddVBand="0" w:evenVBand="0" w:oddHBand="0" w:evenHBand="0" w:firstRowFirstColumn="0" w:firstRowLastColumn="0" w:lastRowFirstColumn="0" w:lastRowLastColumn="0"/>
            </w:pPr>
            <w:r>
              <w:t>1.62</w:t>
            </w:r>
          </w:p>
        </w:tc>
        <w:tc>
          <w:tcPr>
            <w:tcW w:w="1605" w:type="dxa"/>
          </w:tcPr>
          <w:p w14:paraId="19823B9B" w14:textId="77777777" w:rsidR="00C25087" w:rsidRDefault="00D50E84">
            <w:pPr>
              <w:cnfStyle w:val="000000000000" w:firstRow="0" w:lastRow="0" w:firstColumn="0" w:lastColumn="0" w:oddVBand="0" w:evenVBand="0" w:oddHBand="0" w:evenHBand="0" w:firstRowFirstColumn="0" w:firstRowLastColumn="0" w:lastRowFirstColumn="0" w:lastRowLastColumn="0"/>
            </w:pPr>
            <w:r>
              <w:t>0.25</w:t>
            </w:r>
          </w:p>
        </w:tc>
        <w:tc>
          <w:tcPr>
            <w:tcW w:w="1605" w:type="dxa"/>
          </w:tcPr>
          <w:p w14:paraId="3435712A" w14:textId="77777777" w:rsidR="00C25087" w:rsidRDefault="00D50E84">
            <w:pPr>
              <w:cnfStyle w:val="000000000000" w:firstRow="0" w:lastRow="0" w:firstColumn="0" w:lastColumn="0" w:oddVBand="0" w:evenVBand="0" w:oddHBand="0" w:evenHBand="0" w:firstRowFirstColumn="0" w:firstRowLastColumn="0" w:lastRowFirstColumn="0" w:lastRowLastColumn="0"/>
            </w:pPr>
            <w:r>
              <w:t>19.99</w:t>
            </w:r>
          </w:p>
        </w:tc>
        <w:tc>
          <w:tcPr>
            <w:tcW w:w="1605" w:type="dxa"/>
          </w:tcPr>
          <w:p w14:paraId="01433985" w14:textId="77777777" w:rsidR="00C25087" w:rsidRDefault="00D50E84">
            <w:pPr>
              <w:cnfStyle w:val="000000000000" w:firstRow="0" w:lastRow="0" w:firstColumn="0" w:lastColumn="0" w:oddVBand="0" w:evenVBand="0" w:oddHBand="0" w:evenHBand="0" w:firstRowFirstColumn="0" w:firstRowLastColumn="0" w:lastRowFirstColumn="0" w:lastRowLastColumn="0"/>
            </w:pPr>
            <w:r>
              <w:t>11.20</w:t>
            </w:r>
          </w:p>
        </w:tc>
      </w:tr>
      <w:tr w:rsidR="00C25087" w14:paraId="18FF711C"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2754AAD" w14:textId="77777777" w:rsidR="00C25087" w:rsidRDefault="00D50E84">
            <w:r>
              <w:t>Managed Fund</w:t>
            </w:r>
          </w:p>
        </w:tc>
        <w:tc>
          <w:tcPr>
            <w:tcW w:w="4464" w:type="dxa"/>
          </w:tcPr>
          <w:p w14:paraId="18BECDAB"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ACWI TR in AU</w:t>
            </w:r>
          </w:p>
        </w:tc>
        <w:tc>
          <w:tcPr>
            <w:tcW w:w="1605" w:type="dxa"/>
          </w:tcPr>
          <w:p w14:paraId="6AE4C9E6" w14:textId="77777777" w:rsidR="00C25087" w:rsidRDefault="00D50E84">
            <w:pPr>
              <w:cnfStyle w:val="000000000000" w:firstRow="0" w:lastRow="0" w:firstColumn="0" w:lastColumn="0" w:oddVBand="0" w:evenVBand="0" w:oddHBand="0" w:evenHBand="0" w:firstRowFirstColumn="0" w:firstRowLastColumn="0" w:lastRowFirstColumn="0" w:lastRowLastColumn="0"/>
            </w:pPr>
            <w:r>
              <w:t>1.80</w:t>
            </w:r>
          </w:p>
        </w:tc>
        <w:tc>
          <w:tcPr>
            <w:tcW w:w="1605" w:type="dxa"/>
          </w:tcPr>
          <w:p w14:paraId="66225FE8" w14:textId="77777777" w:rsidR="00C25087" w:rsidRDefault="00D50E84">
            <w:pPr>
              <w:cnfStyle w:val="000000000000" w:firstRow="0" w:lastRow="0" w:firstColumn="0" w:lastColumn="0" w:oddVBand="0" w:evenVBand="0" w:oddHBand="0" w:evenHBand="0" w:firstRowFirstColumn="0" w:firstRowLastColumn="0" w:lastRowFirstColumn="0" w:lastRowLastColumn="0"/>
            </w:pPr>
            <w:r>
              <w:t>0.49</w:t>
            </w:r>
          </w:p>
        </w:tc>
        <w:tc>
          <w:tcPr>
            <w:tcW w:w="1605" w:type="dxa"/>
          </w:tcPr>
          <w:p w14:paraId="4FC64217" w14:textId="77777777" w:rsidR="00C25087" w:rsidRDefault="00D50E84">
            <w:pPr>
              <w:cnfStyle w:val="000000000000" w:firstRow="0" w:lastRow="0" w:firstColumn="0" w:lastColumn="0" w:oddVBand="0" w:evenVBand="0" w:oddHBand="0" w:evenHBand="0" w:firstRowFirstColumn="0" w:firstRowLastColumn="0" w:lastRowFirstColumn="0" w:lastRowLastColumn="0"/>
            </w:pPr>
            <w:r>
              <w:t>18.98</w:t>
            </w:r>
          </w:p>
        </w:tc>
        <w:tc>
          <w:tcPr>
            <w:tcW w:w="1605" w:type="dxa"/>
          </w:tcPr>
          <w:p w14:paraId="03E23B09" w14:textId="77777777" w:rsidR="00C25087" w:rsidRDefault="00D50E84">
            <w:pPr>
              <w:cnfStyle w:val="000000000000" w:firstRow="0" w:lastRow="0" w:firstColumn="0" w:lastColumn="0" w:oddVBand="0" w:evenVBand="0" w:oddHBand="0" w:evenHBand="0" w:firstRowFirstColumn="0" w:firstRowLastColumn="0" w:lastRowFirstColumn="0" w:lastRowLastColumn="0"/>
            </w:pPr>
            <w:r>
              <w:t>9.63</w:t>
            </w:r>
          </w:p>
        </w:tc>
      </w:tr>
      <w:tr w:rsidR="00C25087" w14:paraId="187BFA6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AA2F26D" w14:textId="77777777" w:rsidR="00C25087" w:rsidRDefault="00C25087"/>
        </w:tc>
        <w:tc>
          <w:tcPr>
            <w:tcW w:w="4464" w:type="dxa"/>
          </w:tcPr>
          <w:p w14:paraId="783AFC5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09F0618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-0.18</w:t>
            </w:r>
          </w:p>
        </w:tc>
        <w:tc>
          <w:tcPr>
            <w:tcW w:w="1605" w:type="dxa"/>
          </w:tcPr>
          <w:p w14:paraId="65DAB86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-0.24</w:t>
            </w:r>
          </w:p>
        </w:tc>
        <w:tc>
          <w:tcPr>
            <w:tcW w:w="1605" w:type="dxa"/>
          </w:tcPr>
          <w:p w14:paraId="12E06BD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1.01</w:t>
            </w:r>
          </w:p>
        </w:tc>
        <w:tc>
          <w:tcPr>
            <w:tcW w:w="1605" w:type="dxa"/>
          </w:tcPr>
          <w:p w14:paraId="46968BB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1.58</w:t>
            </w:r>
          </w:p>
        </w:tc>
      </w:tr>
      <w:tr w:rsidR="00C25087" w14:paraId="057C06F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741F6FD" w14:textId="77777777" w:rsidR="00C25087" w:rsidRDefault="00D50E84">
            <w:r>
              <w:t>ETL0171AU</w:t>
            </w:r>
          </w:p>
        </w:tc>
        <w:tc>
          <w:tcPr>
            <w:tcW w:w="4464" w:type="dxa"/>
          </w:tcPr>
          <w:p w14:paraId="68AD433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AXA IM Sustainable Equity Fund</w:t>
            </w:r>
          </w:p>
        </w:tc>
        <w:tc>
          <w:tcPr>
            <w:tcW w:w="1605" w:type="dxa"/>
          </w:tcPr>
          <w:p w14:paraId="59F97A9D" w14:textId="77777777" w:rsidR="00C25087" w:rsidRDefault="00D50E84">
            <w:pPr>
              <w:cnfStyle w:val="000000000000" w:firstRow="0" w:lastRow="0" w:firstColumn="0" w:lastColumn="0" w:oddVBand="0" w:evenVBand="0" w:oddHBand="0" w:evenHBand="0" w:firstRowFirstColumn="0" w:firstRowLastColumn="0" w:lastRowFirstColumn="0" w:lastRowLastColumn="0"/>
            </w:pPr>
            <w:r>
              <w:t>2.16</w:t>
            </w:r>
          </w:p>
        </w:tc>
        <w:tc>
          <w:tcPr>
            <w:tcW w:w="1605" w:type="dxa"/>
          </w:tcPr>
          <w:p w14:paraId="52E1B1C0" w14:textId="77777777" w:rsidR="00C25087" w:rsidRDefault="00D50E84">
            <w:pPr>
              <w:cnfStyle w:val="000000000000" w:firstRow="0" w:lastRow="0" w:firstColumn="0" w:lastColumn="0" w:oddVBand="0" w:evenVBand="0" w:oddHBand="0" w:evenHBand="0" w:firstRowFirstColumn="0" w:firstRowLastColumn="0" w:lastRowFirstColumn="0" w:lastRowLastColumn="0"/>
            </w:pPr>
            <w:r>
              <w:t>0.56</w:t>
            </w:r>
          </w:p>
        </w:tc>
        <w:tc>
          <w:tcPr>
            <w:tcW w:w="1605" w:type="dxa"/>
          </w:tcPr>
          <w:p w14:paraId="376CEEFD" w14:textId="77777777" w:rsidR="00C25087" w:rsidRDefault="00D50E84">
            <w:pPr>
              <w:cnfStyle w:val="000000000000" w:firstRow="0" w:lastRow="0" w:firstColumn="0" w:lastColumn="0" w:oddVBand="0" w:evenVBand="0" w:oddHBand="0" w:evenHBand="0" w:firstRowFirstColumn="0" w:firstRowLastColumn="0" w:lastRowFirstColumn="0" w:lastRowLastColumn="0"/>
            </w:pPr>
            <w:r>
              <w:t>15.69</w:t>
            </w:r>
          </w:p>
        </w:tc>
        <w:tc>
          <w:tcPr>
            <w:tcW w:w="1605" w:type="dxa"/>
          </w:tcPr>
          <w:p w14:paraId="69192A63" w14:textId="77777777" w:rsidR="00C25087" w:rsidRDefault="00D50E84">
            <w:pPr>
              <w:cnfStyle w:val="000000000000" w:firstRow="0" w:lastRow="0" w:firstColumn="0" w:lastColumn="0" w:oddVBand="0" w:evenVBand="0" w:oddHBand="0" w:evenHBand="0" w:firstRowFirstColumn="0" w:firstRowLastColumn="0" w:lastRowFirstColumn="0" w:lastRowLastColumn="0"/>
            </w:pPr>
            <w:r>
              <w:t>10.57</w:t>
            </w:r>
          </w:p>
        </w:tc>
      </w:tr>
      <w:tr w:rsidR="00C25087" w14:paraId="15823FD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222D90B" w14:textId="77777777" w:rsidR="00C25087" w:rsidRDefault="00D50E84">
            <w:r>
              <w:t>Managed Fund</w:t>
            </w:r>
          </w:p>
        </w:tc>
        <w:tc>
          <w:tcPr>
            <w:tcW w:w="4464" w:type="dxa"/>
          </w:tcPr>
          <w:p w14:paraId="0DED22C9"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ACWI TR in AU</w:t>
            </w:r>
          </w:p>
        </w:tc>
        <w:tc>
          <w:tcPr>
            <w:tcW w:w="1605" w:type="dxa"/>
          </w:tcPr>
          <w:p w14:paraId="5D5C3DCE" w14:textId="77777777" w:rsidR="00C25087" w:rsidRDefault="00D50E84">
            <w:pPr>
              <w:cnfStyle w:val="000000000000" w:firstRow="0" w:lastRow="0" w:firstColumn="0" w:lastColumn="0" w:oddVBand="0" w:evenVBand="0" w:oddHBand="0" w:evenHBand="0" w:firstRowFirstColumn="0" w:firstRowLastColumn="0" w:lastRowFirstColumn="0" w:lastRowLastColumn="0"/>
            </w:pPr>
            <w:r>
              <w:t>1.80</w:t>
            </w:r>
          </w:p>
        </w:tc>
        <w:tc>
          <w:tcPr>
            <w:tcW w:w="1605" w:type="dxa"/>
          </w:tcPr>
          <w:p w14:paraId="36BBEEF0" w14:textId="77777777" w:rsidR="00C25087" w:rsidRDefault="00D50E84">
            <w:pPr>
              <w:cnfStyle w:val="000000000000" w:firstRow="0" w:lastRow="0" w:firstColumn="0" w:lastColumn="0" w:oddVBand="0" w:evenVBand="0" w:oddHBand="0" w:evenHBand="0" w:firstRowFirstColumn="0" w:firstRowLastColumn="0" w:lastRowFirstColumn="0" w:lastRowLastColumn="0"/>
            </w:pPr>
            <w:r>
              <w:t>0.49</w:t>
            </w:r>
          </w:p>
        </w:tc>
        <w:tc>
          <w:tcPr>
            <w:tcW w:w="1605" w:type="dxa"/>
          </w:tcPr>
          <w:p w14:paraId="62CA44A1" w14:textId="77777777" w:rsidR="00C25087" w:rsidRDefault="00D50E84">
            <w:pPr>
              <w:cnfStyle w:val="000000000000" w:firstRow="0" w:lastRow="0" w:firstColumn="0" w:lastColumn="0" w:oddVBand="0" w:evenVBand="0" w:oddHBand="0" w:evenHBand="0" w:firstRowFirstColumn="0" w:firstRowLastColumn="0" w:lastRowFirstColumn="0" w:lastRowLastColumn="0"/>
            </w:pPr>
            <w:r>
              <w:t>18.98</w:t>
            </w:r>
          </w:p>
        </w:tc>
        <w:tc>
          <w:tcPr>
            <w:tcW w:w="1605" w:type="dxa"/>
          </w:tcPr>
          <w:p w14:paraId="04B7AD5B" w14:textId="77777777" w:rsidR="00C25087" w:rsidRDefault="00D50E84">
            <w:pPr>
              <w:cnfStyle w:val="000000000000" w:firstRow="0" w:lastRow="0" w:firstColumn="0" w:lastColumn="0" w:oddVBand="0" w:evenVBand="0" w:oddHBand="0" w:evenHBand="0" w:firstRowFirstColumn="0" w:firstRowLastColumn="0" w:lastRowFirstColumn="0" w:lastRowLastColumn="0"/>
            </w:pPr>
            <w:r>
              <w:t>9.63</w:t>
            </w:r>
          </w:p>
        </w:tc>
      </w:tr>
      <w:tr w:rsidR="00C25087" w14:paraId="6B229BE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0D91040" w14:textId="77777777" w:rsidR="00C25087" w:rsidRDefault="00C25087"/>
        </w:tc>
        <w:tc>
          <w:tcPr>
            <w:tcW w:w="4464" w:type="dxa"/>
          </w:tcPr>
          <w:p w14:paraId="6251309A"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5FC27D7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0.36</w:t>
            </w:r>
          </w:p>
        </w:tc>
        <w:tc>
          <w:tcPr>
            <w:tcW w:w="1605" w:type="dxa"/>
          </w:tcPr>
          <w:p w14:paraId="4354A2FD"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0.07</w:t>
            </w:r>
          </w:p>
        </w:tc>
        <w:tc>
          <w:tcPr>
            <w:tcW w:w="1605" w:type="dxa"/>
          </w:tcPr>
          <w:p w14:paraId="20FD8C7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-3.29</w:t>
            </w:r>
          </w:p>
        </w:tc>
        <w:tc>
          <w:tcPr>
            <w:tcW w:w="1605" w:type="dxa"/>
          </w:tcPr>
          <w:p w14:paraId="3A019E4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0.94</w:t>
            </w:r>
          </w:p>
        </w:tc>
      </w:tr>
    </w:tbl>
    <w:p w14:paraId="29C2F183" w14:textId="77777777" w:rsidR="00C25087" w:rsidRDefault="00D50E84">
      <w:pPr>
        <w:pStyle w:val="Heading2"/>
      </w:pPr>
      <w:bookmarkStart w:id="23" w:name="_Toc172276575"/>
      <w:r>
        <w:t>Australia Real Estate Equity</w:t>
      </w:r>
      <w:bookmarkEnd w:id="23"/>
    </w:p>
    <w:p w14:paraId="36B80249" w14:textId="77777777" w:rsidR="00C25087" w:rsidRDefault="00D50E84">
      <w:pPr>
        <w:pStyle w:val="T-Title"/>
      </w:pPr>
      <w:r>
        <w:t>Table 23: Performances in Australia Real Estate Equity</w:t>
      </w:r>
    </w:p>
    <w:tbl>
      <w:tblPr>
        <w:tblStyle w:val="Table2"/>
        <w:tblW w:w="0" w:type="auto"/>
        <w:tblLook w:val="04A0" w:firstRow="1" w:lastRow="0" w:firstColumn="1" w:lastColumn="0" w:noHBand="0" w:noVBand="1"/>
      </w:tblPr>
      <w:tblGrid>
        <w:gridCol w:w="1260"/>
        <w:gridCol w:w="3217"/>
        <w:gridCol w:w="1269"/>
        <w:gridCol w:w="1308"/>
        <w:gridCol w:w="1289"/>
        <w:gridCol w:w="1289"/>
      </w:tblGrid>
      <w:tr w:rsidR="00C25087" w14:paraId="6B9D6CBC"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C3C803D" w14:textId="77777777" w:rsidR="00C25087" w:rsidRDefault="00D50E84">
            <w:r>
              <w:t>APIR</w:t>
            </w:r>
          </w:p>
        </w:tc>
        <w:tc>
          <w:tcPr>
            <w:tcW w:w="4464" w:type="dxa"/>
          </w:tcPr>
          <w:p w14:paraId="48107635"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3A93A51F"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4D32763F"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23EF1C84" w14:textId="77777777" w:rsidR="00C25087" w:rsidRDefault="00D50E84">
            <w:pPr>
              <w:cnfStyle w:val="100000000000" w:firstRow="1" w:lastRow="0" w:firstColumn="0" w:lastColumn="0" w:oddVBand="0" w:evenVBand="0" w:oddHBand="0" w:evenHBand="0" w:firstRowFirstColumn="0" w:firstRowLastColumn="0" w:lastRowFirstColumn="0" w:lastRowLastColumn="0"/>
            </w:pPr>
            <w:r>
              <w:t xml:space="preserve">1 Year </w:t>
            </w:r>
            <w:r>
              <w:t>(%p.a.)</w:t>
            </w:r>
          </w:p>
        </w:tc>
        <w:tc>
          <w:tcPr>
            <w:tcW w:w="1605" w:type="dxa"/>
          </w:tcPr>
          <w:p w14:paraId="2725AE53"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630A78BA"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161462F" w14:textId="77777777" w:rsidR="00C25087" w:rsidRDefault="00D50E84">
            <w:r>
              <w:t>BLK4709AU</w:t>
            </w:r>
          </w:p>
        </w:tc>
        <w:tc>
          <w:tcPr>
            <w:tcW w:w="4464" w:type="dxa"/>
          </w:tcPr>
          <w:p w14:paraId="5BCE437A"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BlackRock iShares WholeSale Australian Listed Property Index</w:t>
            </w:r>
          </w:p>
        </w:tc>
        <w:tc>
          <w:tcPr>
            <w:tcW w:w="1605" w:type="dxa"/>
          </w:tcPr>
          <w:p w14:paraId="12FF8753" w14:textId="77777777" w:rsidR="00C25087" w:rsidRDefault="00D50E84">
            <w:pPr>
              <w:cnfStyle w:val="000000000000" w:firstRow="0" w:lastRow="0" w:firstColumn="0" w:lastColumn="0" w:oddVBand="0" w:evenVBand="0" w:oddHBand="0" w:evenHBand="0" w:firstRowFirstColumn="0" w:firstRowLastColumn="0" w:lastRowFirstColumn="0" w:lastRowLastColumn="0"/>
            </w:pPr>
            <w:r>
              <w:t>0.23</w:t>
            </w:r>
          </w:p>
        </w:tc>
        <w:tc>
          <w:tcPr>
            <w:tcW w:w="1605" w:type="dxa"/>
          </w:tcPr>
          <w:p w14:paraId="6FF7331F" w14:textId="77777777" w:rsidR="00C25087" w:rsidRDefault="00D50E84">
            <w:pPr>
              <w:cnfStyle w:val="000000000000" w:firstRow="0" w:lastRow="0" w:firstColumn="0" w:lastColumn="0" w:oddVBand="0" w:evenVBand="0" w:oddHBand="0" w:evenHBand="0" w:firstRowFirstColumn="0" w:firstRowLastColumn="0" w:lastRowFirstColumn="0" w:lastRowLastColumn="0"/>
            </w:pPr>
            <w:r>
              <w:t>-5.67</w:t>
            </w:r>
          </w:p>
        </w:tc>
        <w:tc>
          <w:tcPr>
            <w:tcW w:w="1605" w:type="dxa"/>
          </w:tcPr>
          <w:p w14:paraId="79712066" w14:textId="77777777" w:rsidR="00C25087" w:rsidRDefault="00D50E84">
            <w:pPr>
              <w:cnfStyle w:val="000000000000" w:firstRow="0" w:lastRow="0" w:firstColumn="0" w:lastColumn="0" w:oddVBand="0" w:evenVBand="0" w:oddHBand="0" w:evenHBand="0" w:firstRowFirstColumn="0" w:firstRowLastColumn="0" w:lastRowFirstColumn="0" w:lastRowLastColumn="0"/>
            </w:pPr>
            <w:r>
              <w:t>23.68</w:t>
            </w:r>
          </w:p>
        </w:tc>
        <w:tc>
          <w:tcPr>
            <w:tcW w:w="1605" w:type="dxa"/>
          </w:tcPr>
          <w:p w14:paraId="03F4D7E1"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5CB292C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3C654EF" w14:textId="77777777" w:rsidR="00C25087" w:rsidRDefault="00D50E84">
            <w:r>
              <w:t>Managed Fund</w:t>
            </w:r>
          </w:p>
        </w:tc>
        <w:tc>
          <w:tcPr>
            <w:tcW w:w="4464" w:type="dxa"/>
          </w:tcPr>
          <w:p w14:paraId="0AB514BE"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S&amp;P ASX 200 A REIT (Sector) TR in AU</w:t>
            </w:r>
          </w:p>
        </w:tc>
        <w:tc>
          <w:tcPr>
            <w:tcW w:w="1605" w:type="dxa"/>
          </w:tcPr>
          <w:p w14:paraId="5FE96E2D" w14:textId="77777777" w:rsidR="00C25087" w:rsidRDefault="00D50E84">
            <w:pPr>
              <w:cnfStyle w:val="000000000000" w:firstRow="0" w:lastRow="0" w:firstColumn="0" w:lastColumn="0" w:oddVBand="0" w:evenVBand="0" w:oddHBand="0" w:evenHBand="0" w:firstRowFirstColumn="0" w:firstRowLastColumn="0" w:lastRowFirstColumn="0" w:lastRowLastColumn="0"/>
            </w:pPr>
            <w:r>
              <w:t>0.39</w:t>
            </w:r>
          </w:p>
        </w:tc>
        <w:tc>
          <w:tcPr>
            <w:tcW w:w="1605" w:type="dxa"/>
          </w:tcPr>
          <w:p w14:paraId="1934942F" w14:textId="77777777" w:rsidR="00C25087" w:rsidRDefault="00D50E84">
            <w:pPr>
              <w:cnfStyle w:val="000000000000" w:firstRow="0" w:lastRow="0" w:firstColumn="0" w:lastColumn="0" w:oddVBand="0" w:evenVBand="0" w:oddHBand="0" w:evenHBand="0" w:firstRowFirstColumn="0" w:firstRowLastColumn="0" w:lastRowFirstColumn="0" w:lastRowLastColumn="0"/>
            </w:pPr>
            <w:r>
              <w:t>-5.63</w:t>
            </w:r>
          </w:p>
        </w:tc>
        <w:tc>
          <w:tcPr>
            <w:tcW w:w="1605" w:type="dxa"/>
          </w:tcPr>
          <w:p w14:paraId="11258EC4" w14:textId="77777777" w:rsidR="00C25087" w:rsidRDefault="00D50E84">
            <w:pPr>
              <w:cnfStyle w:val="000000000000" w:firstRow="0" w:lastRow="0" w:firstColumn="0" w:lastColumn="0" w:oddVBand="0" w:evenVBand="0" w:oddHBand="0" w:evenHBand="0" w:firstRowFirstColumn="0" w:firstRowLastColumn="0" w:lastRowFirstColumn="0" w:lastRowLastColumn="0"/>
            </w:pPr>
            <w:r>
              <w:t>24.65</w:t>
            </w:r>
          </w:p>
        </w:tc>
        <w:tc>
          <w:tcPr>
            <w:tcW w:w="1605" w:type="dxa"/>
          </w:tcPr>
          <w:p w14:paraId="68E2B7D0"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12B4FD2B"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9B50168" w14:textId="77777777" w:rsidR="00C25087" w:rsidRDefault="00C25087"/>
        </w:tc>
        <w:tc>
          <w:tcPr>
            <w:tcW w:w="4464" w:type="dxa"/>
          </w:tcPr>
          <w:p w14:paraId="4003BFF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AE7F74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-0.15</w:t>
            </w:r>
          </w:p>
        </w:tc>
        <w:tc>
          <w:tcPr>
            <w:tcW w:w="1605" w:type="dxa"/>
          </w:tcPr>
          <w:p w14:paraId="6006B13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-0.04</w:t>
            </w:r>
          </w:p>
        </w:tc>
        <w:tc>
          <w:tcPr>
            <w:tcW w:w="1605" w:type="dxa"/>
          </w:tcPr>
          <w:p w14:paraId="7BC8806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-0.96</w:t>
            </w:r>
          </w:p>
        </w:tc>
        <w:tc>
          <w:tcPr>
            <w:tcW w:w="1605" w:type="dxa"/>
          </w:tcPr>
          <w:p w14:paraId="55F42825"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bl>
    <w:p w14:paraId="44611969" w14:textId="77777777" w:rsidR="00C25087" w:rsidRDefault="00D50E84">
      <w:pPr>
        <w:pStyle w:val="Heading2"/>
      </w:pPr>
      <w:bookmarkStart w:id="24" w:name="_Toc172276576"/>
      <w:r>
        <w:t>Global Real Estate</w:t>
      </w:r>
      <w:bookmarkEnd w:id="24"/>
    </w:p>
    <w:p w14:paraId="5C18B339" w14:textId="77777777" w:rsidR="00C25087" w:rsidRDefault="00D50E84">
      <w:pPr>
        <w:pStyle w:val="T-Title"/>
      </w:pPr>
      <w:r>
        <w:t xml:space="preserve">Table 24: </w:t>
      </w:r>
      <w:r>
        <w:t>Performances in Global Real Estate</w:t>
      </w:r>
    </w:p>
    <w:tbl>
      <w:tblPr>
        <w:tblStyle w:val="Table2"/>
        <w:tblW w:w="0" w:type="auto"/>
        <w:tblLook w:val="04A0" w:firstRow="1" w:lastRow="0" w:firstColumn="1" w:lastColumn="0" w:noHBand="0" w:noVBand="1"/>
      </w:tblPr>
      <w:tblGrid>
        <w:gridCol w:w="1260"/>
        <w:gridCol w:w="3217"/>
        <w:gridCol w:w="1269"/>
        <w:gridCol w:w="1308"/>
        <w:gridCol w:w="1289"/>
        <w:gridCol w:w="1289"/>
      </w:tblGrid>
      <w:tr w:rsidR="00C25087" w14:paraId="1F76459F"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3AA088FE" w14:textId="77777777" w:rsidR="00C25087" w:rsidRDefault="00D50E84">
            <w:r>
              <w:t>APIR</w:t>
            </w:r>
          </w:p>
        </w:tc>
        <w:tc>
          <w:tcPr>
            <w:tcW w:w="4464" w:type="dxa"/>
          </w:tcPr>
          <w:p w14:paraId="3BB458B5"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10BBE8D4"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13DFD506"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0CFC1003"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3CFF0BD9"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38E61C3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759AAAC" w14:textId="77777777" w:rsidR="00C25087" w:rsidRDefault="00D50E84">
            <w:r>
              <w:t>BLK9419AU</w:t>
            </w:r>
          </w:p>
        </w:tc>
        <w:tc>
          <w:tcPr>
            <w:tcW w:w="4464" w:type="dxa"/>
          </w:tcPr>
          <w:p w14:paraId="65F54E0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BlackRock iShares Global Listed Property Index</w:t>
            </w:r>
          </w:p>
        </w:tc>
        <w:tc>
          <w:tcPr>
            <w:tcW w:w="1605" w:type="dxa"/>
          </w:tcPr>
          <w:p w14:paraId="0EBEDEE0" w14:textId="77777777" w:rsidR="00C25087" w:rsidRDefault="00D50E84">
            <w:pPr>
              <w:cnfStyle w:val="000000000000" w:firstRow="0" w:lastRow="0" w:firstColumn="0" w:lastColumn="0" w:oddVBand="0" w:evenVBand="0" w:oddHBand="0" w:evenHBand="0" w:firstRowFirstColumn="0" w:firstRowLastColumn="0" w:lastRowFirstColumn="0" w:lastRowLastColumn="0"/>
            </w:pPr>
            <w:r>
              <w:t>0.70</w:t>
            </w:r>
          </w:p>
        </w:tc>
        <w:tc>
          <w:tcPr>
            <w:tcW w:w="1605" w:type="dxa"/>
          </w:tcPr>
          <w:p w14:paraId="4B78EEAC" w14:textId="77777777" w:rsidR="00C25087" w:rsidRDefault="00D50E84">
            <w:pPr>
              <w:cnfStyle w:val="000000000000" w:firstRow="0" w:lastRow="0" w:firstColumn="0" w:lastColumn="0" w:oddVBand="0" w:evenVBand="0" w:oddHBand="0" w:evenHBand="0" w:firstRowFirstColumn="0" w:firstRowLastColumn="0" w:lastRowFirstColumn="0" w:lastRowLastColumn="0"/>
            </w:pPr>
            <w:r>
              <w:t>-1.87</w:t>
            </w:r>
          </w:p>
        </w:tc>
        <w:tc>
          <w:tcPr>
            <w:tcW w:w="1605" w:type="dxa"/>
          </w:tcPr>
          <w:p w14:paraId="79691845" w14:textId="77777777" w:rsidR="00C25087" w:rsidRDefault="00D50E84">
            <w:pPr>
              <w:cnfStyle w:val="000000000000" w:firstRow="0" w:lastRow="0" w:firstColumn="0" w:lastColumn="0" w:oddVBand="0" w:evenVBand="0" w:oddHBand="0" w:evenHBand="0" w:firstRowFirstColumn="0" w:firstRowLastColumn="0" w:lastRowFirstColumn="0" w:lastRowLastColumn="0"/>
            </w:pPr>
            <w:r>
              <w:t>4.93</w:t>
            </w:r>
          </w:p>
        </w:tc>
        <w:tc>
          <w:tcPr>
            <w:tcW w:w="1605" w:type="dxa"/>
          </w:tcPr>
          <w:p w14:paraId="4FD4FC76" w14:textId="77777777" w:rsidR="00C25087" w:rsidRDefault="00D50E84">
            <w:pPr>
              <w:cnfStyle w:val="000000000000" w:firstRow="0" w:lastRow="0" w:firstColumn="0" w:lastColumn="0" w:oddVBand="0" w:evenVBand="0" w:oddHBand="0" w:evenHBand="0" w:firstRowFirstColumn="0" w:firstRowLastColumn="0" w:lastRowFirstColumn="0" w:lastRowLastColumn="0"/>
            </w:pPr>
            <w:r>
              <w:t>-3.90</w:t>
            </w:r>
          </w:p>
        </w:tc>
      </w:tr>
      <w:tr w:rsidR="00C25087" w14:paraId="38C06F2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ED4A87E" w14:textId="77777777" w:rsidR="00C25087" w:rsidRDefault="00D50E84">
            <w:r>
              <w:t>Managed Fund</w:t>
            </w:r>
          </w:p>
        </w:tc>
        <w:tc>
          <w:tcPr>
            <w:tcW w:w="4464" w:type="dxa"/>
          </w:tcPr>
          <w:p w14:paraId="6F50CD0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MSCI ACWI/Real Estate TR in AU</w:t>
            </w:r>
          </w:p>
        </w:tc>
        <w:tc>
          <w:tcPr>
            <w:tcW w:w="1605" w:type="dxa"/>
          </w:tcPr>
          <w:p w14:paraId="09D75F7E" w14:textId="77777777" w:rsidR="00C25087" w:rsidRDefault="00D50E84">
            <w:pPr>
              <w:cnfStyle w:val="000000000000" w:firstRow="0" w:lastRow="0" w:firstColumn="0" w:lastColumn="0" w:oddVBand="0" w:evenVBand="0" w:oddHBand="0" w:evenHBand="0" w:firstRowFirstColumn="0" w:firstRowLastColumn="0" w:lastRowFirstColumn="0" w:lastRowLastColumn="0"/>
            </w:pPr>
            <w:r>
              <w:t>-0.04</w:t>
            </w:r>
          </w:p>
        </w:tc>
        <w:tc>
          <w:tcPr>
            <w:tcW w:w="1605" w:type="dxa"/>
          </w:tcPr>
          <w:p w14:paraId="26770A50" w14:textId="77777777" w:rsidR="00C25087" w:rsidRDefault="00D50E84">
            <w:pPr>
              <w:cnfStyle w:val="000000000000" w:firstRow="0" w:lastRow="0" w:firstColumn="0" w:lastColumn="0" w:oddVBand="0" w:evenVBand="0" w:oddHBand="0" w:evenHBand="0" w:firstRowFirstColumn="0" w:firstRowLastColumn="0" w:lastRowFirstColumn="0" w:lastRowLastColumn="0"/>
            </w:pPr>
            <w:r>
              <w:t>-5.15</w:t>
            </w:r>
          </w:p>
        </w:tc>
        <w:tc>
          <w:tcPr>
            <w:tcW w:w="1605" w:type="dxa"/>
          </w:tcPr>
          <w:p w14:paraId="3FD378FA" w14:textId="77777777" w:rsidR="00C25087" w:rsidRDefault="00D50E84">
            <w:pPr>
              <w:cnfStyle w:val="000000000000" w:firstRow="0" w:lastRow="0" w:firstColumn="0" w:lastColumn="0" w:oddVBand="0" w:evenVBand="0" w:oddHBand="0" w:evenHBand="0" w:firstRowFirstColumn="0" w:firstRowLastColumn="0" w:lastRowFirstColumn="0" w:lastRowLastColumn="0"/>
            </w:pPr>
            <w:r>
              <w:t>3.63</w:t>
            </w:r>
          </w:p>
        </w:tc>
        <w:tc>
          <w:tcPr>
            <w:tcW w:w="1605" w:type="dxa"/>
          </w:tcPr>
          <w:p w14:paraId="2ED4E776" w14:textId="77777777" w:rsidR="00C25087" w:rsidRDefault="00D50E84">
            <w:pPr>
              <w:cnfStyle w:val="000000000000" w:firstRow="0" w:lastRow="0" w:firstColumn="0" w:lastColumn="0" w:oddVBand="0" w:evenVBand="0" w:oddHBand="0" w:evenHBand="0" w:firstRowFirstColumn="0" w:firstRowLastColumn="0" w:lastRowFirstColumn="0" w:lastRowLastColumn="0"/>
            </w:pPr>
            <w:r>
              <w:t>-1.85</w:t>
            </w:r>
          </w:p>
        </w:tc>
      </w:tr>
      <w:tr w:rsidR="00C25087" w14:paraId="5A3251F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9746050" w14:textId="77777777" w:rsidR="00C25087" w:rsidRDefault="00C25087"/>
        </w:tc>
        <w:tc>
          <w:tcPr>
            <w:tcW w:w="4464" w:type="dxa"/>
          </w:tcPr>
          <w:p w14:paraId="109FCBA9"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5D54C9C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0.74</w:t>
            </w:r>
          </w:p>
        </w:tc>
        <w:tc>
          <w:tcPr>
            <w:tcW w:w="1605" w:type="dxa"/>
          </w:tcPr>
          <w:p w14:paraId="18CD46F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3.28</w:t>
            </w:r>
          </w:p>
        </w:tc>
        <w:tc>
          <w:tcPr>
            <w:tcW w:w="1605" w:type="dxa"/>
          </w:tcPr>
          <w:p w14:paraId="16280E4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1.30</w:t>
            </w:r>
          </w:p>
        </w:tc>
        <w:tc>
          <w:tcPr>
            <w:tcW w:w="1605" w:type="dxa"/>
          </w:tcPr>
          <w:p w14:paraId="19B89B8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-2.05</w:t>
            </w:r>
          </w:p>
        </w:tc>
      </w:tr>
    </w:tbl>
    <w:p w14:paraId="577E7F96" w14:textId="77777777" w:rsidR="00C25087" w:rsidRDefault="00D50E84">
      <w:pPr>
        <w:pStyle w:val="Heading2"/>
      </w:pPr>
      <w:bookmarkStart w:id="25" w:name="_Toc172276577"/>
      <w:r>
        <w:t>Direct Property</w:t>
      </w:r>
      <w:bookmarkEnd w:id="25"/>
    </w:p>
    <w:p w14:paraId="2AF1930E" w14:textId="77777777" w:rsidR="00C25087" w:rsidRDefault="00D50E84">
      <w:pPr>
        <w:pStyle w:val="T-Title"/>
      </w:pPr>
      <w:r>
        <w:t>Table 25: Performances in Direct Property</w:t>
      </w:r>
    </w:p>
    <w:tbl>
      <w:tblPr>
        <w:tblStyle w:val="Table2"/>
        <w:tblW w:w="0" w:type="auto"/>
        <w:tblLook w:val="04A0" w:firstRow="1" w:lastRow="0" w:firstColumn="1" w:lastColumn="0" w:noHBand="0" w:noVBand="1"/>
      </w:tblPr>
      <w:tblGrid>
        <w:gridCol w:w="1277"/>
        <w:gridCol w:w="3209"/>
        <w:gridCol w:w="1266"/>
        <w:gridCol w:w="1306"/>
        <w:gridCol w:w="1287"/>
        <w:gridCol w:w="1287"/>
      </w:tblGrid>
      <w:tr w:rsidR="00C25087" w14:paraId="160369B1"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10A359B4" w14:textId="77777777" w:rsidR="00C25087" w:rsidRDefault="00D50E84">
            <w:r>
              <w:t>APIR</w:t>
            </w:r>
          </w:p>
        </w:tc>
        <w:tc>
          <w:tcPr>
            <w:tcW w:w="4464" w:type="dxa"/>
          </w:tcPr>
          <w:p w14:paraId="65B50B28"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6D79E348"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7811349E"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471C8E27"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2D8658A4"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46CD5514"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BFA642D" w14:textId="77777777" w:rsidR="00C25087" w:rsidRDefault="00D50E84">
            <w:r>
              <w:t>LAM0044AU</w:t>
            </w:r>
          </w:p>
        </w:tc>
        <w:tc>
          <w:tcPr>
            <w:tcW w:w="4464" w:type="dxa"/>
          </w:tcPr>
          <w:p w14:paraId="6FE1C0A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Alceon Australian Property</w:t>
            </w:r>
          </w:p>
        </w:tc>
        <w:tc>
          <w:tcPr>
            <w:tcW w:w="1605" w:type="dxa"/>
          </w:tcPr>
          <w:p w14:paraId="42A8AA3F" w14:textId="77777777" w:rsidR="00C25087" w:rsidRDefault="00D50E84">
            <w:pPr>
              <w:cnfStyle w:val="000000000000" w:firstRow="0" w:lastRow="0" w:firstColumn="0" w:lastColumn="0" w:oddVBand="0" w:evenVBand="0" w:oddHBand="0" w:evenHBand="0" w:firstRowFirstColumn="0" w:firstRowLastColumn="0" w:lastRowFirstColumn="0" w:lastRowLastColumn="0"/>
            </w:pPr>
            <w:r>
              <w:t>-0.40</w:t>
            </w:r>
          </w:p>
        </w:tc>
        <w:tc>
          <w:tcPr>
            <w:tcW w:w="1605" w:type="dxa"/>
          </w:tcPr>
          <w:p w14:paraId="5B981C29" w14:textId="77777777" w:rsidR="00C25087" w:rsidRDefault="00D50E84">
            <w:pPr>
              <w:cnfStyle w:val="000000000000" w:firstRow="0" w:lastRow="0" w:firstColumn="0" w:lastColumn="0" w:oddVBand="0" w:evenVBand="0" w:oddHBand="0" w:evenHBand="0" w:firstRowFirstColumn="0" w:firstRowLastColumn="0" w:lastRowFirstColumn="0" w:lastRowLastColumn="0"/>
            </w:pPr>
            <w:r>
              <w:t>-4.01</w:t>
            </w:r>
          </w:p>
        </w:tc>
        <w:tc>
          <w:tcPr>
            <w:tcW w:w="1605" w:type="dxa"/>
          </w:tcPr>
          <w:p w14:paraId="757D3299" w14:textId="77777777" w:rsidR="00C25087" w:rsidRDefault="00D50E84">
            <w:pPr>
              <w:cnfStyle w:val="000000000000" w:firstRow="0" w:lastRow="0" w:firstColumn="0" w:lastColumn="0" w:oddVBand="0" w:evenVBand="0" w:oddHBand="0" w:evenHBand="0" w:firstRowFirstColumn="0" w:firstRowLastColumn="0" w:lastRowFirstColumn="0" w:lastRowLastColumn="0"/>
            </w:pPr>
            <w:r>
              <w:t>2.95</w:t>
            </w:r>
          </w:p>
        </w:tc>
        <w:tc>
          <w:tcPr>
            <w:tcW w:w="1605" w:type="dxa"/>
          </w:tcPr>
          <w:p w14:paraId="5F0B1263" w14:textId="77777777" w:rsidR="00C25087" w:rsidRDefault="00D50E84">
            <w:pPr>
              <w:cnfStyle w:val="000000000000" w:firstRow="0" w:lastRow="0" w:firstColumn="0" w:lastColumn="0" w:oddVBand="0" w:evenVBand="0" w:oddHBand="0" w:evenHBand="0" w:firstRowFirstColumn="0" w:firstRowLastColumn="0" w:lastRowFirstColumn="0" w:lastRowLastColumn="0"/>
            </w:pPr>
            <w:r>
              <w:t>5.81</w:t>
            </w:r>
          </w:p>
        </w:tc>
      </w:tr>
      <w:tr w:rsidR="00C25087" w14:paraId="1CE65D5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E45B66F" w14:textId="77777777" w:rsidR="00C25087" w:rsidRDefault="00D50E84">
            <w:r>
              <w:t>Managed Fund</w:t>
            </w:r>
          </w:p>
        </w:tc>
        <w:tc>
          <w:tcPr>
            <w:tcW w:w="4464" w:type="dxa"/>
          </w:tcPr>
          <w:p w14:paraId="637495D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Mercer Unlisted Property Fund Index (MUPFI) and Mercer/IPD Pooled Property Fund Index (PPFI) spliced</w:t>
            </w:r>
          </w:p>
        </w:tc>
        <w:tc>
          <w:tcPr>
            <w:tcW w:w="1605" w:type="dxa"/>
          </w:tcPr>
          <w:p w14:paraId="0AA4566F" w14:textId="77777777" w:rsidR="00C25087" w:rsidRDefault="00D50E84">
            <w:pPr>
              <w:cnfStyle w:val="000000000000" w:firstRow="0" w:lastRow="0" w:firstColumn="0" w:lastColumn="0" w:oddVBand="0" w:evenVBand="0" w:oddHBand="0" w:evenHBand="0" w:firstRowFirstColumn="0" w:firstRowLastColumn="0" w:lastRowFirstColumn="0" w:lastRowLastColumn="0"/>
            </w:pPr>
            <w:r>
              <w:t>0.27</w:t>
            </w:r>
          </w:p>
        </w:tc>
        <w:tc>
          <w:tcPr>
            <w:tcW w:w="1605" w:type="dxa"/>
          </w:tcPr>
          <w:p w14:paraId="5D949C31" w14:textId="77777777" w:rsidR="00C25087" w:rsidRDefault="00D50E84">
            <w:pPr>
              <w:cnfStyle w:val="000000000000" w:firstRow="0" w:lastRow="0" w:firstColumn="0" w:lastColumn="0" w:oddVBand="0" w:evenVBand="0" w:oddHBand="0" w:evenHBand="0" w:firstRowFirstColumn="0" w:firstRowLastColumn="0" w:lastRowFirstColumn="0" w:lastRowLastColumn="0"/>
            </w:pPr>
            <w:r>
              <w:t>0.47</w:t>
            </w:r>
          </w:p>
        </w:tc>
        <w:tc>
          <w:tcPr>
            <w:tcW w:w="1605" w:type="dxa"/>
          </w:tcPr>
          <w:p w14:paraId="2938E2A9" w14:textId="77777777" w:rsidR="00C25087" w:rsidRDefault="00D50E84">
            <w:pPr>
              <w:cnfStyle w:val="000000000000" w:firstRow="0" w:lastRow="0" w:firstColumn="0" w:lastColumn="0" w:oddVBand="0" w:evenVBand="0" w:oddHBand="0" w:evenHBand="0" w:firstRowFirstColumn="0" w:firstRowLastColumn="0" w:lastRowFirstColumn="0" w:lastRowLastColumn="0"/>
            </w:pPr>
            <w:r>
              <w:t>-5.25</w:t>
            </w:r>
          </w:p>
        </w:tc>
        <w:tc>
          <w:tcPr>
            <w:tcW w:w="1605" w:type="dxa"/>
          </w:tcPr>
          <w:p w14:paraId="065C4597" w14:textId="77777777" w:rsidR="00C25087" w:rsidRDefault="00D50E84">
            <w:pPr>
              <w:cnfStyle w:val="000000000000" w:firstRow="0" w:lastRow="0" w:firstColumn="0" w:lastColumn="0" w:oddVBand="0" w:evenVBand="0" w:oddHBand="0" w:evenHBand="0" w:firstRowFirstColumn="0" w:firstRowLastColumn="0" w:lastRowFirstColumn="0" w:lastRowLastColumn="0"/>
            </w:pPr>
            <w:r>
              <w:t>1.82</w:t>
            </w:r>
          </w:p>
        </w:tc>
      </w:tr>
      <w:tr w:rsidR="00C25087" w14:paraId="3A11517B"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C96AD63" w14:textId="77777777" w:rsidR="00C25087" w:rsidRDefault="00C25087"/>
        </w:tc>
        <w:tc>
          <w:tcPr>
            <w:tcW w:w="4464" w:type="dxa"/>
          </w:tcPr>
          <w:p w14:paraId="4B869B5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0601189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-0.67</w:t>
            </w:r>
          </w:p>
        </w:tc>
        <w:tc>
          <w:tcPr>
            <w:tcW w:w="1605" w:type="dxa"/>
          </w:tcPr>
          <w:p w14:paraId="7318379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-4.48</w:t>
            </w:r>
          </w:p>
        </w:tc>
        <w:tc>
          <w:tcPr>
            <w:tcW w:w="1605" w:type="dxa"/>
          </w:tcPr>
          <w:p w14:paraId="031A39B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8.19</w:t>
            </w:r>
          </w:p>
        </w:tc>
        <w:tc>
          <w:tcPr>
            <w:tcW w:w="1605" w:type="dxa"/>
          </w:tcPr>
          <w:p w14:paraId="2024AD1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3.99</w:t>
            </w:r>
          </w:p>
        </w:tc>
      </w:tr>
      <w:tr w:rsidR="00C25087" w14:paraId="65E54D7A"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56FAB68" w14:textId="77777777" w:rsidR="00C25087" w:rsidRDefault="00D50E84">
            <w:r>
              <w:t>GTU5547AU</w:t>
            </w:r>
          </w:p>
        </w:tc>
        <w:tc>
          <w:tcPr>
            <w:tcW w:w="4464" w:type="dxa"/>
          </w:tcPr>
          <w:p w14:paraId="680F98CF"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Invesco Global Real Estate Fund - Class A</w:t>
            </w:r>
          </w:p>
        </w:tc>
        <w:tc>
          <w:tcPr>
            <w:tcW w:w="1605" w:type="dxa"/>
          </w:tcPr>
          <w:p w14:paraId="396629D9" w14:textId="77777777" w:rsidR="00C25087" w:rsidRDefault="00D50E84">
            <w:pPr>
              <w:cnfStyle w:val="000000000000" w:firstRow="0" w:lastRow="0" w:firstColumn="0" w:lastColumn="0" w:oddVBand="0" w:evenVBand="0" w:oddHBand="0" w:evenHBand="0" w:firstRowFirstColumn="0" w:firstRowLastColumn="0" w:lastRowFirstColumn="0" w:lastRowLastColumn="0"/>
            </w:pPr>
            <w:r>
              <w:t>0.14</w:t>
            </w:r>
          </w:p>
        </w:tc>
        <w:tc>
          <w:tcPr>
            <w:tcW w:w="1605" w:type="dxa"/>
          </w:tcPr>
          <w:p w14:paraId="1F602BD9" w14:textId="77777777" w:rsidR="00C25087" w:rsidRDefault="00D50E84">
            <w:pPr>
              <w:cnfStyle w:val="000000000000" w:firstRow="0" w:lastRow="0" w:firstColumn="0" w:lastColumn="0" w:oddVBand="0" w:evenVBand="0" w:oddHBand="0" w:evenHBand="0" w:firstRowFirstColumn="0" w:firstRowLastColumn="0" w:lastRowFirstColumn="0" w:lastRowLastColumn="0"/>
            </w:pPr>
            <w:r>
              <w:t>-4.00</w:t>
            </w:r>
          </w:p>
        </w:tc>
        <w:tc>
          <w:tcPr>
            <w:tcW w:w="1605" w:type="dxa"/>
          </w:tcPr>
          <w:p w14:paraId="477ED848" w14:textId="77777777" w:rsidR="00C25087" w:rsidRDefault="00D50E84">
            <w:pPr>
              <w:cnfStyle w:val="000000000000" w:firstRow="0" w:lastRow="0" w:firstColumn="0" w:lastColumn="0" w:oddVBand="0" w:evenVBand="0" w:oddHBand="0" w:evenHBand="0" w:firstRowFirstColumn="0" w:firstRowLastColumn="0" w:lastRowFirstColumn="0" w:lastRowLastColumn="0"/>
            </w:pPr>
            <w:r>
              <w:t>-7.78</w:t>
            </w:r>
          </w:p>
        </w:tc>
        <w:tc>
          <w:tcPr>
            <w:tcW w:w="1605" w:type="dxa"/>
          </w:tcPr>
          <w:p w14:paraId="683C21B0" w14:textId="77777777" w:rsidR="00C25087" w:rsidRDefault="00D50E84">
            <w:pPr>
              <w:cnfStyle w:val="000000000000" w:firstRow="0" w:lastRow="0" w:firstColumn="0" w:lastColumn="0" w:oddVBand="0" w:evenVBand="0" w:oddHBand="0" w:evenHBand="0" w:firstRowFirstColumn="0" w:firstRowLastColumn="0" w:lastRowFirstColumn="0" w:lastRowLastColumn="0"/>
            </w:pPr>
            <w:r>
              <w:t>-0.55</w:t>
            </w:r>
          </w:p>
        </w:tc>
      </w:tr>
      <w:tr w:rsidR="00C25087" w14:paraId="0BB2C06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8DA3AC8" w14:textId="77777777" w:rsidR="00C25087" w:rsidRDefault="00D50E84">
            <w:r>
              <w:t>Managed Fund</w:t>
            </w:r>
          </w:p>
        </w:tc>
        <w:tc>
          <w:tcPr>
            <w:tcW w:w="4464" w:type="dxa"/>
          </w:tcPr>
          <w:p w14:paraId="570DCEF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Mercer Unlisted Property Fund Index (MUPFI) and Mercer/IPD Pooled Property Fund Index (PPFI) spliced</w:t>
            </w:r>
          </w:p>
        </w:tc>
        <w:tc>
          <w:tcPr>
            <w:tcW w:w="1605" w:type="dxa"/>
          </w:tcPr>
          <w:p w14:paraId="47CAB2ED" w14:textId="77777777" w:rsidR="00C25087" w:rsidRDefault="00D50E84">
            <w:pPr>
              <w:cnfStyle w:val="000000000000" w:firstRow="0" w:lastRow="0" w:firstColumn="0" w:lastColumn="0" w:oddVBand="0" w:evenVBand="0" w:oddHBand="0" w:evenHBand="0" w:firstRowFirstColumn="0" w:firstRowLastColumn="0" w:lastRowFirstColumn="0" w:lastRowLastColumn="0"/>
            </w:pPr>
            <w:r>
              <w:t>0.27</w:t>
            </w:r>
          </w:p>
        </w:tc>
        <w:tc>
          <w:tcPr>
            <w:tcW w:w="1605" w:type="dxa"/>
          </w:tcPr>
          <w:p w14:paraId="463F00F8" w14:textId="77777777" w:rsidR="00C25087" w:rsidRDefault="00D50E84">
            <w:pPr>
              <w:cnfStyle w:val="000000000000" w:firstRow="0" w:lastRow="0" w:firstColumn="0" w:lastColumn="0" w:oddVBand="0" w:evenVBand="0" w:oddHBand="0" w:evenHBand="0" w:firstRowFirstColumn="0" w:firstRowLastColumn="0" w:lastRowFirstColumn="0" w:lastRowLastColumn="0"/>
            </w:pPr>
            <w:r>
              <w:t>0.47</w:t>
            </w:r>
          </w:p>
        </w:tc>
        <w:tc>
          <w:tcPr>
            <w:tcW w:w="1605" w:type="dxa"/>
          </w:tcPr>
          <w:p w14:paraId="7A14FFE2" w14:textId="77777777" w:rsidR="00C25087" w:rsidRDefault="00D50E84">
            <w:pPr>
              <w:cnfStyle w:val="000000000000" w:firstRow="0" w:lastRow="0" w:firstColumn="0" w:lastColumn="0" w:oddVBand="0" w:evenVBand="0" w:oddHBand="0" w:evenHBand="0" w:firstRowFirstColumn="0" w:firstRowLastColumn="0" w:lastRowFirstColumn="0" w:lastRowLastColumn="0"/>
            </w:pPr>
            <w:r>
              <w:t>-5.25</w:t>
            </w:r>
          </w:p>
        </w:tc>
        <w:tc>
          <w:tcPr>
            <w:tcW w:w="1605" w:type="dxa"/>
          </w:tcPr>
          <w:p w14:paraId="12A9807C" w14:textId="77777777" w:rsidR="00C25087" w:rsidRDefault="00D50E84">
            <w:pPr>
              <w:cnfStyle w:val="000000000000" w:firstRow="0" w:lastRow="0" w:firstColumn="0" w:lastColumn="0" w:oddVBand="0" w:evenVBand="0" w:oddHBand="0" w:evenHBand="0" w:firstRowFirstColumn="0" w:firstRowLastColumn="0" w:lastRowFirstColumn="0" w:lastRowLastColumn="0"/>
            </w:pPr>
            <w:r>
              <w:t>1.82</w:t>
            </w:r>
          </w:p>
        </w:tc>
      </w:tr>
      <w:tr w:rsidR="00C25087" w14:paraId="09DF06B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38D1C51" w14:textId="77777777" w:rsidR="00C25087" w:rsidRDefault="00C25087"/>
        </w:tc>
        <w:tc>
          <w:tcPr>
            <w:tcW w:w="4464" w:type="dxa"/>
          </w:tcPr>
          <w:p w14:paraId="37843FE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794005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-0.13</w:t>
            </w:r>
          </w:p>
        </w:tc>
        <w:tc>
          <w:tcPr>
            <w:tcW w:w="1605" w:type="dxa"/>
          </w:tcPr>
          <w:p w14:paraId="33DD123F"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-4.47</w:t>
            </w:r>
          </w:p>
        </w:tc>
        <w:tc>
          <w:tcPr>
            <w:tcW w:w="1605" w:type="dxa"/>
          </w:tcPr>
          <w:p w14:paraId="4311C72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-2.54</w:t>
            </w:r>
          </w:p>
        </w:tc>
        <w:tc>
          <w:tcPr>
            <w:tcW w:w="1605" w:type="dxa"/>
          </w:tcPr>
          <w:p w14:paraId="1C126CA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-2.38</w:t>
            </w:r>
          </w:p>
        </w:tc>
      </w:tr>
      <w:tr w:rsidR="00C25087" w14:paraId="433AF164"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C10FE88" w14:textId="77777777" w:rsidR="00C25087" w:rsidRDefault="00D50E84">
            <w:r>
              <w:t>SAI0004AU</w:t>
            </w:r>
          </w:p>
        </w:tc>
        <w:tc>
          <w:tcPr>
            <w:tcW w:w="4464" w:type="dxa"/>
          </w:tcPr>
          <w:p w14:paraId="43018AC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Arrow Primary Infrastructure</w:t>
            </w:r>
          </w:p>
        </w:tc>
        <w:tc>
          <w:tcPr>
            <w:tcW w:w="1605" w:type="dxa"/>
          </w:tcPr>
          <w:p w14:paraId="2D352F23"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6C5E1273"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6FF6C394"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68BA0411"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28260BB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74B74C6" w14:textId="77777777" w:rsidR="00C25087" w:rsidRDefault="00D50E84">
            <w:r>
              <w:t>Managed Fund</w:t>
            </w:r>
          </w:p>
        </w:tc>
        <w:tc>
          <w:tcPr>
            <w:tcW w:w="4464" w:type="dxa"/>
          </w:tcPr>
          <w:p w14:paraId="34CBBBE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 xml:space="preserve">Mercer Unlisted </w:t>
            </w:r>
            <w:r>
              <w:t>Property Fund Index (MUPFI) and Mercer/IPD Pooled Property Fund Index (PPFI) spliced</w:t>
            </w:r>
          </w:p>
        </w:tc>
        <w:tc>
          <w:tcPr>
            <w:tcW w:w="1605" w:type="dxa"/>
          </w:tcPr>
          <w:p w14:paraId="06F45CF2"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679E6317"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424C4584"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0313C2D5"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6A26EA1B"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69D51DD" w14:textId="77777777" w:rsidR="00C25087" w:rsidRDefault="00C25087"/>
        </w:tc>
        <w:tc>
          <w:tcPr>
            <w:tcW w:w="4464" w:type="dxa"/>
          </w:tcPr>
          <w:p w14:paraId="6C5A73F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51F74B0"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02CC795B"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79583D5F"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493750E3"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bl>
    <w:p w14:paraId="71EFFF3F" w14:textId="77777777" w:rsidR="00C25087" w:rsidRDefault="00D50E84">
      <w:pPr>
        <w:pStyle w:val="Heading2"/>
      </w:pPr>
      <w:bookmarkStart w:id="26" w:name="_Toc172276578"/>
      <w:r>
        <w:t>Global Infrastructure - Currency Hedged</w:t>
      </w:r>
      <w:bookmarkEnd w:id="26"/>
    </w:p>
    <w:p w14:paraId="1F20143E" w14:textId="77777777" w:rsidR="00C25087" w:rsidRDefault="00D50E84">
      <w:pPr>
        <w:pStyle w:val="T-Title"/>
      </w:pPr>
      <w:r>
        <w:t>Table 26: Performances in Global Infrastructure - Currency Hedged</w:t>
      </w:r>
    </w:p>
    <w:tbl>
      <w:tblPr>
        <w:tblStyle w:val="Table2"/>
        <w:tblW w:w="0" w:type="auto"/>
        <w:tblLook w:val="04A0" w:firstRow="1" w:lastRow="0" w:firstColumn="1" w:lastColumn="0" w:noHBand="0" w:noVBand="1"/>
      </w:tblPr>
      <w:tblGrid>
        <w:gridCol w:w="1273"/>
        <w:gridCol w:w="3211"/>
        <w:gridCol w:w="1267"/>
        <w:gridCol w:w="1307"/>
        <w:gridCol w:w="1287"/>
        <w:gridCol w:w="1287"/>
      </w:tblGrid>
      <w:tr w:rsidR="00C25087" w14:paraId="1979064C"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2CB547D8" w14:textId="77777777" w:rsidR="00C25087" w:rsidRDefault="00D50E84">
            <w:r>
              <w:t>APIR</w:t>
            </w:r>
          </w:p>
        </w:tc>
        <w:tc>
          <w:tcPr>
            <w:tcW w:w="4464" w:type="dxa"/>
          </w:tcPr>
          <w:p w14:paraId="41920196"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1953A259"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3887F56B" w14:textId="77777777" w:rsidR="00C25087" w:rsidRDefault="00D50E84">
            <w:pPr>
              <w:cnfStyle w:val="100000000000" w:firstRow="1" w:lastRow="0" w:firstColumn="0" w:lastColumn="0" w:oddVBand="0" w:evenVBand="0" w:oddHBand="0" w:evenHBand="0" w:firstRowFirstColumn="0" w:firstRowLastColumn="0" w:lastRowFirstColumn="0" w:lastRowLastColumn="0"/>
            </w:pPr>
            <w:r>
              <w:t xml:space="preserve">3 </w:t>
            </w:r>
            <w:r>
              <w:t>Months (%)</w:t>
            </w:r>
          </w:p>
        </w:tc>
        <w:tc>
          <w:tcPr>
            <w:tcW w:w="1605" w:type="dxa"/>
          </w:tcPr>
          <w:p w14:paraId="52DECF7B"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48CA71B5"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41A7EC2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2F34768" w14:textId="77777777" w:rsidR="00C25087" w:rsidRDefault="00D50E84">
            <w:r>
              <w:lastRenderedPageBreak/>
              <w:t>TGP0016AU</w:t>
            </w:r>
          </w:p>
        </w:tc>
        <w:tc>
          <w:tcPr>
            <w:tcW w:w="4464" w:type="dxa"/>
          </w:tcPr>
          <w:p w14:paraId="5A074AA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ClearBridge RARE Infrastructure Income Fund - Hedged</w:t>
            </w:r>
          </w:p>
        </w:tc>
        <w:tc>
          <w:tcPr>
            <w:tcW w:w="1605" w:type="dxa"/>
          </w:tcPr>
          <w:p w14:paraId="64C7DBC2" w14:textId="77777777" w:rsidR="00C25087" w:rsidRDefault="00D50E84">
            <w:pPr>
              <w:cnfStyle w:val="000000000000" w:firstRow="0" w:lastRow="0" w:firstColumn="0" w:lastColumn="0" w:oddVBand="0" w:evenVBand="0" w:oddHBand="0" w:evenHBand="0" w:firstRowFirstColumn="0" w:firstRowLastColumn="0" w:lastRowFirstColumn="0" w:lastRowLastColumn="0"/>
            </w:pPr>
            <w:r>
              <w:t>-3.56</w:t>
            </w:r>
          </w:p>
        </w:tc>
        <w:tc>
          <w:tcPr>
            <w:tcW w:w="1605" w:type="dxa"/>
          </w:tcPr>
          <w:p w14:paraId="62467B50" w14:textId="77777777" w:rsidR="00C25087" w:rsidRDefault="00D50E84">
            <w:pPr>
              <w:cnfStyle w:val="000000000000" w:firstRow="0" w:lastRow="0" w:firstColumn="0" w:lastColumn="0" w:oddVBand="0" w:evenVBand="0" w:oddHBand="0" w:evenHBand="0" w:firstRowFirstColumn="0" w:firstRowLastColumn="0" w:lastRowFirstColumn="0" w:lastRowLastColumn="0"/>
            </w:pPr>
            <w:r>
              <w:t>-0.28</w:t>
            </w:r>
          </w:p>
        </w:tc>
        <w:tc>
          <w:tcPr>
            <w:tcW w:w="1605" w:type="dxa"/>
          </w:tcPr>
          <w:p w14:paraId="44F5A419" w14:textId="77777777" w:rsidR="00C25087" w:rsidRDefault="00D50E84">
            <w:pPr>
              <w:cnfStyle w:val="000000000000" w:firstRow="0" w:lastRow="0" w:firstColumn="0" w:lastColumn="0" w:oddVBand="0" w:evenVBand="0" w:oddHBand="0" w:evenHBand="0" w:firstRowFirstColumn="0" w:firstRowLastColumn="0" w:lastRowFirstColumn="0" w:lastRowLastColumn="0"/>
            </w:pPr>
            <w:r>
              <w:t>-0.78</w:t>
            </w:r>
          </w:p>
        </w:tc>
        <w:tc>
          <w:tcPr>
            <w:tcW w:w="1605" w:type="dxa"/>
          </w:tcPr>
          <w:p w14:paraId="1EA52C79" w14:textId="77777777" w:rsidR="00C25087" w:rsidRDefault="00D50E84">
            <w:pPr>
              <w:cnfStyle w:val="000000000000" w:firstRow="0" w:lastRow="0" w:firstColumn="0" w:lastColumn="0" w:oddVBand="0" w:evenVBand="0" w:oddHBand="0" w:evenHBand="0" w:firstRowFirstColumn="0" w:firstRowLastColumn="0" w:lastRowFirstColumn="0" w:lastRowLastColumn="0"/>
            </w:pPr>
            <w:r>
              <w:t>3.06</w:t>
            </w:r>
          </w:p>
        </w:tc>
      </w:tr>
      <w:tr w:rsidR="00C25087" w14:paraId="34FE124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21C92D3" w14:textId="77777777" w:rsidR="00C25087" w:rsidRDefault="00D50E84">
            <w:r>
              <w:t>Managed Fund</w:t>
            </w:r>
          </w:p>
        </w:tc>
        <w:tc>
          <w:tcPr>
            <w:tcW w:w="4464" w:type="dxa"/>
          </w:tcPr>
          <w:p w14:paraId="7D399AF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S&amp;P Global Infrastructure Hedged AUD</w:t>
            </w:r>
          </w:p>
        </w:tc>
        <w:tc>
          <w:tcPr>
            <w:tcW w:w="1605" w:type="dxa"/>
          </w:tcPr>
          <w:p w14:paraId="25FBE328" w14:textId="77777777" w:rsidR="00C25087" w:rsidRDefault="00D50E84">
            <w:pPr>
              <w:cnfStyle w:val="000000000000" w:firstRow="0" w:lastRow="0" w:firstColumn="0" w:lastColumn="0" w:oddVBand="0" w:evenVBand="0" w:oddHBand="0" w:evenHBand="0" w:firstRowFirstColumn="0" w:firstRowLastColumn="0" w:lastRowFirstColumn="0" w:lastRowLastColumn="0"/>
            </w:pPr>
            <w:r>
              <w:t>-2.77</w:t>
            </w:r>
          </w:p>
        </w:tc>
        <w:tc>
          <w:tcPr>
            <w:tcW w:w="1605" w:type="dxa"/>
          </w:tcPr>
          <w:p w14:paraId="4B464A20" w14:textId="77777777" w:rsidR="00C25087" w:rsidRDefault="00D50E84">
            <w:pPr>
              <w:cnfStyle w:val="000000000000" w:firstRow="0" w:lastRow="0" w:firstColumn="0" w:lastColumn="0" w:oddVBand="0" w:evenVBand="0" w:oddHBand="0" w:evenHBand="0" w:firstRowFirstColumn="0" w:firstRowLastColumn="0" w:lastRowFirstColumn="0" w:lastRowLastColumn="0"/>
            </w:pPr>
            <w:r>
              <w:t>2.25</w:t>
            </w:r>
          </w:p>
        </w:tc>
        <w:tc>
          <w:tcPr>
            <w:tcW w:w="1605" w:type="dxa"/>
          </w:tcPr>
          <w:p w14:paraId="62968A3C" w14:textId="77777777" w:rsidR="00C25087" w:rsidRDefault="00D50E84">
            <w:pPr>
              <w:cnfStyle w:val="000000000000" w:firstRow="0" w:lastRow="0" w:firstColumn="0" w:lastColumn="0" w:oddVBand="0" w:evenVBand="0" w:oddHBand="0" w:evenHBand="0" w:firstRowFirstColumn="0" w:firstRowLastColumn="0" w:lastRowFirstColumn="0" w:lastRowLastColumn="0"/>
            </w:pPr>
            <w:r>
              <w:t>5.77</w:t>
            </w:r>
          </w:p>
        </w:tc>
        <w:tc>
          <w:tcPr>
            <w:tcW w:w="1605" w:type="dxa"/>
          </w:tcPr>
          <w:p w14:paraId="44420D1E" w14:textId="77777777" w:rsidR="00C25087" w:rsidRDefault="00D50E84">
            <w:pPr>
              <w:cnfStyle w:val="000000000000" w:firstRow="0" w:lastRow="0" w:firstColumn="0" w:lastColumn="0" w:oddVBand="0" w:evenVBand="0" w:oddHBand="0" w:evenHBand="0" w:firstRowFirstColumn="0" w:firstRowLastColumn="0" w:lastRowFirstColumn="0" w:lastRowLastColumn="0"/>
            </w:pPr>
            <w:r>
              <w:t>5.62</w:t>
            </w:r>
          </w:p>
        </w:tc>
      </w:tr>
      <w:tr w:rsidR="00C25087" w14:paraId="3CC1697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120F706E" w14:textId="77777777" w:rsidR="00C25087" w:rsidRDefault="00C25087"/>
        </w:tc>
        <w:tc>
          <w:tcPr>
            <w:tcW w:w="4464" w:type="dxa"/>
          </w:tcPr>
          <w:p w14:paraId="7558E88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EDC6DB5"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-0.79</w:t>
            </w:r>
          </w:p>
        </w:tc>
        <w:tc>
          <w:tcPr>
            <w:tcW w:w="1605" w:type="dxa"/>
          </w:tcPr>
          <w:p w14:paraId="1969B8A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-2.53</w:t>
            </w:r>
          </w:p>
        </w:tc>
        <w:tc>
          <w:tcPr>
            <w:tcW w:w="1605" w:type="dxa"/>
          </w:tcPr>
          <w:p w14:paraId="07DDE14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-6.55</w:t>
            </w:r>
          </w:p>
        </w:tc>
        <w:tc>
          <w:tcPr>
            <w:tcW w:w="1605" w:type="dxa"/>
          </w:tcPr>
          <w:p w14:paraId="6617DE8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-2.57</w:t>
            </w:r>
          </w:p>
        </w:tc>
      </w:tr>
    </w:tbl>
    <w:p w14:paraId="62F7D471" w14:textId="77777777" w:rsidR="00C25087" w:rsidRDefault="00D50E84">
      <w:pPr>
        <w:pStyle w:val="Heading2"/>
      </w:pPr>
      <w:bookmarkStart w:id="27" w:name="_Toc172276579"/>
      <w:r>
        <w:t>Alternatives - Defensive Liquid</w:t>
      </w:r>
      <w:bookmarkEnd w:id="27"/>
    </w:p>
    <w:p w14:paraId="589DE790" w14:textId="77777777" w:rsidR="00C25087" w:rsidRDefault="00D50E84">
      <w:pPr>
        <w:pStyle w:val="T-Title"/>
      </w:pPr>
      <w:r>
        <w:t>Table 27: Performances in Alternatives - Defensive Liquid</w:t>
      </w:r>
    </w:p>
    <w:tbl>
      <w:tblPr>
        <w:tblStyle w:val="Table2"/>
        <w:tblW w:w="0" w:type="auto"/>
        <w:tblLook w:val="04A0" w:firstRow="1" w:lastRow="0" w:firstColumn="1" w:lastColumn="0" w:noHBand="0" w:noVBand="1"/>
      </w:tblPr>
      <w:tblGrid>
        <w:gridCol w:w="1289"/>
        <w:gridCol w:w="3203"/>
        <w:gridCol w:w="1265"/>
        <w:gridCol w:w="1305"/>
        <w:gridCol w:w="1285"/>
        <w:gridCol w:w="1285"/>
      </w:tblGrid>
      <w:tr w:rsidR="00C25087" w14:paraId="172F3AA1"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3CC96A76" w14:textId="77777777" w:rsidR="00C25087" w:rsidRDefault="00D50E84">
            <w:r>
              <w:t>APIR</w:t>
            </w:r>
          </w:p>
        </w:tc>
        <w:tc>
          <w:tcPr>
            <w:tcW w:w="4464" w:type="dxa"/>
          </w:tcPr>
          <w:p w14:paraId="160600F8"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7F5FE43C"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1CC3D034"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1F171EDA"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5507615E"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1E9C4B0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9E8E00C" w14:textId="77777777" w:rsidR="00C25087" w:rsidRDefault="00D50E84">
            <w:r>
              <w:t>EQI4297AU</w:t>
            </w:r>
          </w:p>
        </w:tc>
        <w:tc>
          <w:tcPr>
            <w:tcW w:w="4464" w:type="dxa"/>
          </w:tcPr>
          <w:p w14:paraId="45E7F09E"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abrdn Global Risk Mitigation Fund</w:t>
            </w:r>
          </w:p>
        </w:tc>
        <w:tc>
          <w:tcPr>
            <w:tcW w:w="1605" w:type="dxa"/>
          </w:tcPr>
          <w:p w14:paraId="6E06C971" w14:textId="77777777" w:rsidR="00C25087" w:rsidRDefault="00D50E84">
            <w:pPr>
              <w:cnfStyle w:val="000000000000" w:firstRow="0" w:lastRow="0" w:firstColumn="0" w:lastColumn="0" w:oddVBand="0" w:evenVBand="0" w:oddHBand="0" w:evenHBand="0" w:firstRowFirstColumn="0" w:firstRowLastColumn="0" w:lastRowFirstColumn="0" w:lastRowLastColumn="0"/>
            </w:pPr>
            <w:r>
              <w:t>0.21</w:t>
            </w:r>
          </w:p>
        </w:tc>
        <w:tc>
          <w:tcPr>
            <w:tcW w:w="1605" w:type="dxa"/>
          </w:tcPr>
          <w:p w14:paraId="156AF169" w14:textId="77777777" w:rsidR="00C25087" w:rsidRDefault="00D50E84">
            <w:pPr>
              <w:cnfStyle w:val="000000000000" w:firstRow="0" w:lastRow="0" w:firstColumn="0" w:lastColumn="0" w:oddVBand="0" w:evenVBand="0" w:oddHBand="0" w:evenHBand="0" w:firstRowFirstColumn="0" w:firstRowLastColumn="0" w:lastRowFirstColumn="0" w:lastRowLastColumn="0"/>
            </w:pPr>
            <w:r>
              <w:t>-4.13</w:t>
            </w:r>
          </w:p>
        </w:tc>
        <w:tc>
          <w:tcPr>
            <w:tcW w:w="1605" w:type="dxa"/>
          </w:tcPr>
          <w:p w14:paraId="42BBF846" w14:textId="77777777" w:rsidR="00C25087" w:rsidRDefault="00D50E84">
            <w:pPr>
              <w:cnfStyle w:val="000000000000" w:firstRow="0" w:lastRow="0" w:firstColumn="0" w:lastColumn="0" w:oddVBand="0" w:evenVBand="0" w:oddHBand="0" w:evenHBand="0" w:firstRowFirstColumn="0" w:firstRowLastColumn="0" w:lastRowFirstColumn="0" w:lastRowLastColumn="0"/>
            </w:pPr>
            <w:r>
              <w:t>-12.75</w:t>
            </w:r>
          </w:p>
        </w:tc>
        <w:tc>
          <w:tcPr>
            <w:tcW w:w="1605" w:type="dxa"/>
          </w:tcPr>
          <w:p w14:paraId="403078EF"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01D379FC"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CF836F1" w14:textId="77777777" w:rsidR="00C25087" w:rsidRDefault="00D50E84">
            <w:r>
              <w:t>Managed Fund</w:t>
            </w:r>
          </w:p>
        </w:tc>
        <w:tc>
          <w:tcPr>
            <w:tcW w:w="4464" w:type="dxa"/>
          </w:tcPr>
          <w:p w14:paraId="0960BA1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 xml:space="preserve">CS </w:t>
            </w:r>
            <w:r>
              <w:t>Equity Market Neutral Hedge in AU</w:t>
            </w:r>
          </w:p>
        </w:tc>
        <w:tc>
          <w:tcPr>
            <w:tcW w:w="1605" w:type="dxa"/>
          </w:tcPr>
          <w:p w14:paraId="5ED06FB4"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7D5A3AAF" w14:textId="77777777" w:rsidR="00C25087" w:rsidRDefault="00D50E84">
            <w:pPr>
              <w:cnfStyle w:val="000000000000" w:firstRow="0" w:lastRow="0" w:firstColumn="0" w:lastColumn="0" w:oddVBand="0" w:evenVBand="0" w:oddHBand="0" w:evenHBand="0" w:firstRowFirstColumn="0" w:firstRowLastColumn="0" w:lastRowFirstColumn="0" w:lastRowLastColumn="0"/>
            </w:pPr>
            <w:r>
              <w:t>2.18</w:t>
            </w:r>
          </w:p>
        </w:tc>
        <w:tc>
          <w:tcPr>
            <w:tcW w:w="1605" w:type="dxa"/>
          </w:tcPr>
          <w:p w14:paraId="098A33CE" w14:textId="77777777" w:rsidR="00C25087" w:rsidRDefault="00D50E84">
            <w:pPr>
              <w:cnfStyle w:val="000000000000" w:firstRow="0" w:lastRow="0" w:firstColumn="0" w:lastColumn="0" w:oddVBand="0" w:evenVBand="0" w:oddHBand="0" w:evenHBand="0" w:firstRowFirstColumn="0" w:firstRowLastColumn="0" w:lastRowFirstColumn="0" w:lastRowLastColumn="0"/>
            </w:pPr>
            <w:r>
              <w:t>7.47</w:t>
            </w:r>
          </w:p>
        </w:tc>
        <w:tc>
          <w:tcPr>
            <w:tcW w:w="1605" w:type="dxa"/>
          </w:tcPr>
          <w:p w14:paraId="15F20C6D"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11F010DF"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8FB577E" w14:textId="77777777" w:rsidR="00C25087" w:rsidRDefault="00C25087"/>
        </w:tc>
        <w:tc>
          <w:tcPr>
            <w:tcW w:w="4464" w:type="dxa"/>
          </w:tcPr>
          <w:p w14:paraId="4D58574A"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51198C8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-0.58</w:t>
            </w:r>
          </w:p>
        </w:tc>
        <w:tc>
          <w:tcPr>
            <w:tcW w:w="1605" w:type="dxa"/>
          </w:tcPr>
          <w:p w14:paraId="5C31A874"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-6.30</w:t>
            </w:r>
          </w:p>
        </w:tc>
        <w:tc>
          <w:tcPr>
            <w:tcW w:w="1605" w:type="dxa"/>
          </w:tcPr>
          <w:p w14:paraId="781862E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-20.22</w:t>
            </w:r>
          </w:p>
        </w:tc>
        <w:tc>
          <w:tcPr>
            <w:tcW w:w="1605" w:type="dxa"/>
          </w:tcPr>
          <w:p w14:paraId="5A97F071"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2A061B8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1C3EB1E" w14:textId="77777777" w:rsidR="00C25087" w:rsidRDefault="00D50E84">
            <w:r>
              <w:t>MAQ5143AU</w:t>
            </w:r>
          </w:p>
        </w:tc>
        <w:tc>
          <w:tcPr>
            <w:tcW w:w="4464" w:type="dxa"/>
          </w:tcPr>
          <w:p w14:paraId="141FA8E8"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P/E Global FX Alpha Fund</w:t>
            </w:r>
          </w:p>
        </w:tc>
        <w:tc>
          <w:tcPr>
            <w:tcW w:w="1605" w:type="dxa"/>
          </w:tcPr>
          <w:p w14:paraId="1D9F78F1" w14:textId="77777777" w:rsidR="00C25087" w:rsidRDefault="00D50E84">
            <w:pPr>
              <w:cnfStyle w:val="000000000000" w:firstRow="0" w:lastRow="0" w:firstColumn="0" w:lastColumn="0" w:oddVBand="0" w:evenVBand="0" w:oddHBand="0" w:evenHBand="0" w:firstRowFirstColumn="0" w:firstRowLastColumn="0" w:lastRowFirstColumn="0" w:lastRowLastColumn="0"/>
            </w:pPr>
            <w:r>
              <w:t>1.56</w:t>
            </w:r>
          </w:p>
        </w:tc>
        <w:tc>
          <w:tcPr>
            <w:tcW w:w="1605" w:type="dxa"/>
          </w:tcPr>
          <w:p w14:paraId="09EF72EC" w14:textId="77777777" w:rsidR="00C25087" w:rsidRDefault="00D50E84">
            <w:pPr>
              <w:cnfStyle w:val="000000000000" w:firstRow="0" w:lastRow="0" w:firstColumn="0" w:lastColumn="0" w:oddVBand="0" w:evenVBand="0" w:oddHBand="0" w:evenHBand="0" w:firstRowFirstColumn="0" w:firstRowLastColumn="0" w:lastRowFirstColumn="0" w:lastRowLastColumn="0"/>
            </w:pPr>
            <w:r>
              <w:t>0.72</w:t>
            </w:r>
          </w:p>
        </w:tc>
        <w:tc>
          <w:tcPr>
            <w:tcW w:w="1605" w:type="dxa"/>
          </w:tcPr>
          <w:p w14:paraId="42187225" w14:textId="77777777" w:rsidR="00C25087" w:rsidRDefault="00D50E84">
            <w:pPr>
              <w:cnfStyle w:val="000000000000" w:firstRow="0" w:lastRow="0" w:firstColumn="0" w:lastColumn="0" w:oddVBand="0" w:evenVBand="0" w:oddHBand="0" w:evenHBand="0" w:firstRowFirstColumn="0" w:firstRowLastColumn="0" w:lastRowFirstColumn="0" w:lastRowLastColumn="0"/>
            </w:pPr>
            <w:r>
              <w:t>12.03</w:t>
            </w:r>
          </w:p>
        </w:tc>
        <w:tc>
          <w:tcPr>
            <w:tcW w:w="1605" w:type="dxa"/>
          </w:tcPr>
          <w:p w14:paraId="3EDFC7F0" w14:textId="77777777" w:rsidR="00C25087" w:rsidRDefault="00D50E84">
            <w:pPr>
              <w:cnfStyle w:val="000000000000" w:firstRow="0" w:lastRow="0" w:firstColumn="0" w:lastColumn="0" w:oddVBand="0" w:evenVBand="0" w:oddHBand="0" w:evenHBand="0" w:firstRowFirstColumn="0" w:firstRowLastColumn="0" w:lastRowFirstColumn="0" w:lastRowLastColumn="0"/>
            </w:pPr>
            <w:r>
              <w:t>15.34</w:t>
            </w:r>
          </w:p>
        </w:tc>
      </w:tr>
      <w:tr w:rsidR="00C25087" w14:paraId="4428E88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759EB1F" w14:textId="77777777" w:rsidR="00C25087" w:rsidRDefault="00D50E84">
            <w:r>
              <w:t>Managed Fund</w:t>
            </w:r>
          </w:p>
        </w:tc>
        <w:tc>
          <w:tcPr>
            <w:tcW w:w="4464" w:type="dxa"/>
          </w:tcPr>
          <w:p w14:paraId="5F9DD42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CS Equity Market Neutral Hedge in AU</w:t>
            </w:r>
          </w:p>
        </w:tc>
        <w:tc>
          <w:tcPr>
            <w:tcW w:w="1605" w:type="dxa"/>
          </w:tcPr>
          <w:p w14:paraId="44E00E51"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62921DD4" w14:textId="77777777" w:rsidR="00C25087" w:rsidRDefault="00D50E84">
            <w:pPr>
              <w:cnfStyle w:val="000000000000" w:firstRow="0" w:lastRow="0" w:firstColumn="0" w:lastColumn="0" w:oddVBand="0" w:evenVBand="0" w:oddHBand="0" w:evenHBand="0" w:firstRowFirstColumn="0" w:firstRowLastColumn="0" w:lastRowFirstColumn="0" w:lastRowLastColumn="0"/>
            </w:pPr>
            <w:r>
              <w:t>2.18</w:t>
            </w:r>
          </w:p>
        </w:tc>
        <w:tc>
          <w:tcPr>
            <w:tcW w:w="1605" w:type="dxa"/>
          </w:tcPr>
          <w:p w14:paraId="1A8F3725" w14:textId="77777777" w:rsidR="00C25087" w:rsidRDefault="00D50E84">
            <w:pPr>
              <w:cnfStyle w:val="000000000000" w:firstRow="0" w:lastRow="0" w:firstColumn="0" w:lastColumn="0" w:oddVBand="0" w:evenVBand="0" w:oddHBand="0" w:evenHBand="0" w:firstRowFirstColumn="0" w:firstRowLastColumn="0" w:lastRowFirstColumn="0" w:lastRowLastColumn="0"/>
            </w:pPr>
            <w:r>
              <w:t>7.47</w:t>
            </w:r>
          </w:p>
        </w:tc>
        <w:tc>
          <w:tcPr>
            <w:tcW w:w="1605" w:type="dxa"/>
          </w:tcPr>
          <w:p w14:paraId="034333DA" w14:textId="77777777" w:rsidR="00C25087" w:rsidRDefault="00D50E84">
            <w:pPr>
              <w:cnfStyle w:val="000000000000" w:firstRow="0" w:lastRow="0" w:firstColumn="0" w:lastColumn="0" w:oddVBand="0" w:evenVBand="0" w:oddHBand="0" w:evenHBand="0" w:firstRowFirstColumn="0" w:firstRowLastColumn="0" w:lastRowFirstColumn="0" w:lastRowLastColumn="0"/>
            </w:pPr>
            <w:r>
              <w:t>4.20</w:t>
            </w:r>
          </w:p>
        </w:tc>
      </w:tr>
      <w:tr w:rsidR="00C25087" w14:paraId="52EF8264"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06D043E" w14:textId="77777777" w:rsidR="00C25087" w:rsidRDefault="00C25087"/>
        </w:tc>
        <w:tc>
          <w:tcPr>
            <w:tcW w:w="4464" w:type="dxa"/>
          </w:tcPr>
          <w:p w14:paraId="2148ABC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BF2781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0.77</w:t>
            </w:r>
          </w:p>
        </w:tc>
        <w:tc>
          <w:tcPr>
            <w:tcW w:w="1605" w:type="dxa"/>
          </w:tcPr>
          <w:p w14:paraId="1FF6B85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-1.46</w:t>
            </w:r>
          </w:p>
        </w:tc>
        <w:tc>
          <w:tcPr>
            <w:tcW w:w="1605" w:type="dxa"/>
          </w:tcPr>
          <w:p w14:paraId="5709D5DD"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4.56</w:t>
            </w:r>
          </w:p>
        </w:tc>
        <w:tc>
          <w:tcPr>
            <w:tcW w:w="1605" w:type="dxa"/>
          </w:tcPr>
          <w:p w14:paraId="2F5E6257"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11.14</w:t>
            </w:r>
          </w:p>
        </w:tc>
      </w:tr>
      <w:tr w:rsidR="00C25087" w14:paraId="64563AA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96A078D" w14:textId="77777777" w:rsidR="00C25087" w:rsidRDefault="00D50E84">
            <w:r>
              <w:t>PIM1038AU</w:t>
            </w:r>
          </w:p>
        </w:tc>
        <w:tc>
          <w:tcPr>
            <w:tcW w:w="4464" w:type="dxa"/>
          </w:tcPr>
          <w:p w14:paraId="03B0822B"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Ruffer Total Return International - Australia Fund</w:t>
            </w:r>
          </w:p>
        </w:tc>
        <w:tc>
          <w:tcPr>
            <w:tcW w:w="1605" w:type="dxa"/>
          </w:tcPr>
          <w:p w14:paraId="257E6C36" w14:textId="77777777" w:rsidR="00C25087" w:rsidRDefault="00D50E84">
            <w:pPr>
              <w:cnfStyle w:val="000000000000" w:firstRow="0" w:lastRow="0" w:firstColumn="0" w:lastColumn="0" w:oddVBand="0" w:evenVBand="0" w:oddHBand="0" w:evenHBand="0" w:firstRowFirstColumn="0" w:firstRowLastColumn="0" w:lastRowFirstColumn="0" w:lastRowLastColumn="0"/>
            </w:pPr>
            <w:r>
              <w:t>-0.77</w:t>
            </w:r>
          </w:p>
        </w:tc>
        <w:tc>
          <w:tcPr>
            <w:tcW w:w="1605" w:type="dxa"/>
          </w:tcPr>
          <w:p w14:paraId="7E0A1D1E" w14:textId="77777777" w:rsidR="00C25087" w:rsidRDefault="00D50E84">
            <w:pPr>
              <w:cnfStyle w:val="000000000000" w:firstRow="0" w:lastRow="0" w:firstColumn="0" w:lastColumn="0" w:oddVBand="0" w:evenVBand="0" w:oddHBand="0" w:evenHBand="0" w:firstRowFirstColumn="0" w:firstRowLastColumn="0" w:lastRowFirstColumn="0" w:lastRowLastColumn="0"/>
            </w:pPr>
            <w:r>
              <w:t>0.24</w:t>
            </w:r>
          </w:p>
        </w:tc>
        <w:tc>
          <w:tcPr>
            <w:tcW w:w="1605" w:type="dxa"/>
          </w:tcPr>
          <w:p w14:paraId="650C0F5E" w14:textId="77777777" w:rsidR="00C25087" w:rsidRDefault="00D50E84">
            <w:pPr>
              <w:cnfStyle w:val="000000000000" w:firstRow="0" w:lastRow="0" w:firstColumn="0" w:lastColumn="0" w:oddVBand="0" w:evenVBand="0" w:oddHBand="0" w:evenHBand="0" w:firstRowFirstColumn="0" w:firstRowLastColumn="0" w:lastRowFirstColumn="0" w:lastRowLastColumn="0"/>
            </w:pPr>
            <w:r>
              <w:t>-0.59</w:t>
            </w:r>
          </w:p>
        </w:tc>
        <w:tc>
          <w:tcPr>
            <w:tcW w:w="1605" w:type="dxa"/>
          </w:tcPr>
          <w:p w14:paraId="1AB67293" w14:textId="77777777" w:rsidR="00C25087" w:rsidRDefault="00D50E84">
            <w:pPr>
              <w:cnfStyle w:val="000000000000" w:firstRow="0" w:lastRow="0" w:firstColumn="0" w:lastColumn="0" w:oddVBand="0" w:evenVBand="0" w:oddHBand="0" w:evenHBand="0" w:firstRowFirstColumn="0" w:firstRowLastColumn="0" w:lastRowFirstColumn="0" w:lastRowLastColumn="0"/>
            </w:pPr>
            <w:r>
              <w:t>-0.58</w:t>
            </w:r>
          </w:p>
        </w:tc>
      </w:tr>
      <w:tr w:rsidR="00C25087" w14:paraId="7A0083B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B1617C6" w14:textId="77777777" w:rsidR="00C25087" w:rsidRDefault="00D50E84">
            <w:r>
              <w:t>Managed Fund</w:t>
            </w:r>
          </w:p>
        </w:tc>
        <w:tc>
          <w:tcPr>
            <w:tcW w:w="4464" w:type="dxa"/>
          </w:tcPr>
          <w:p w14:paraId="799AFCB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CS Equity Market Neutral Hedge in AU</w:t>
            </w:r>
          </w:p>
        </w:tc>
        <w:tc>
          <w:tcPr>
            <w:tcW w:w="1605" w:type="dxa"/>
          </w:tcPr>
          <w:p w14:paraId="49DDE700"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60F3C1D7" w14:textId="77777777" w:rsidR="00C25087" w:rsidRDefault="00D50E84">
            <w:pPr>
              <w:cnfStyle w:val="000000000000" w:firstRow="0" w:lastRow="0" w:firstColumn="0" w:lastColumn="0" w:oddVBand="0" w:evenVBand="0" w:oddHBand="0" w:evenHBand="0" w:firstRowFirstColumn="0" w:firstRowLastColumn="0" w:lastRowFirstColumn="0" w:lastRowLastColumn="0"/>
            </w:pPr>
            <w:r>
              <w:t>2.18</w:t>
            </w:r>
          </w:p>
        </w:tc>
        <w:tc>
          <w:tcPr>
            <w:tcW w:w="1605" w:type="dxa"/>
          </w:tcPr>
          <w:p w14:paraId="026042F4" w14:textId="77777777" w:rsidR="00C25087" w:rsidRDefault="00D50E84">
            <w:pPr>
              <w:cnfStyle w:val="000000000000" w:firstRow="0" w:lastRow="0" w:firstColumn="0" w:lastColumn="0" w:oddVBand="0" w:evenVBand="0" w:oddHBand="0" w:evenHBand="0" w:firstRowFirstColumn="0" w:firstRowLastColumn="0" w:lastRowFirstColumn="0" w:lastRowLastColumn="0"/>
            </w:pPr>
            <w:r>
              <w:t>7.47</w:t>
            </w:r>
          </w:p>
        </w:tc>
        <w:tc>
          <w:tcPr>
            <w:tcW w:w="1605" w:type="dxa"/>
          </w:tcPr>
          <w:p w14:paraId="41F5490E" w14:textId="77777777" w:rsidR="00C25087" w:rsidRDefault="00D50E84">
            <w:pPr>
              <w:cnfStyle w:val="000000000000" w:firstRow="0" w:lastRow="0" w:firstColumn="0" w:lastColumn="0" w:oddVBand="0" w:evenVBand="0" w:oddHBand="0" w:evenHBand="0" w:firstRowFirstColumn="0" w:firstRowLastColumn="0" w:lastRowFirstColumn="0" w:lastRowLastColumn="0"/>
            </w:pPr>
            <w:r>
              <w:t>4.20</w:t>
            </w:r>
          </w:p>
        </w:tc>
      </w:tr>
      <w:tr w:rsidR="00C25087" w14:paraId="1866F7E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0C8F379" w14:textId="77777777" w:rsidR="00C25087" w:rsidRDefault="00C25087"/>
        </w:tc>
        <w:tc>
          <w:tcPr>
            <w:tcW w:w="4464" w:type="dxa"/>
          </w:tcPr>
          <w:p w14:paraId="3831183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4E7BA73D"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-1.56</w:t>
            </w:r>
          </w:p>
        </w:tc>
        <w:tc>
          <w:tcPr>
            <w:tcW w:w="1605" w:type="dxa"/>
          </w:tcPr>
          <w:p w14:paraId="78CBB49C"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-1.93</w:t>
            </w:r>
          </w:p>
        </w:tc>
        <w:tc>
          <w:tcPr>
            <w:tcW w:w="1605" w:type="dxa"/>
          </w:tcPr>
          <w:p w14:paraId="39DCC2A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-8.06</w:t>
            </w:r>
          </w:p>
        </w:tc>
        <w:tc>
          <w:tcPr>
            <w:tcW w:w="1605" w:type="dxa"/>
          </w:tcPr>
          <w:p w14:paraId="65235B0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-4.78</w:t>
            </w:r>
          </w:p>
        </w:tc>
      </w:tr>
      <w:tr w:rsidR="00C25087" w14:paraId="6956B5C9"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14117C8" w14:textId="77777777" w:rsidR="00C25087" w:rsidRDefault="00D50E84">
            <w:r>
              <w:t>SSB0495AU</w:t>
            </w:r>
          </w:p>
        </w:tc>
        <w:tc>
          <w:tcPr>
            <w:tcW w:w="4464" w:type="dxa"/>
          </w:tcPr>
          <w:p w14:paraId="793A3CB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Franklin K2 Athena Fund A</w:t>
            </w:r>
          </w:p>
        </w:tc>
        <w:tc>
          <w:tcPr>
            <w:tcW w:w="1605" w:type="dxa"/>
          </w:tcPr>
          <w:p w14:paraId="4A37B88E" w14:textId="77777777" w:rsidR="00C25087" w:rsidRDefault="00D50E84">
            <w:pPr>
              <w:cnfStyle w:val="000000000000" w:firstRow="0" w:lastRow="0" w:firstColumn="0" w:lastColumn="0" w:oddVBand="0" w:evenVBand="0" w:oddHBand="0" w:evenHBand="0" w:firstRowFirstColumn="0" w:firstRowLastColumn="0" w:lastRowFirstColumn="0" w:lastRowLastColumn="0"/>
            </w:pPr>
            <w:r>
              <w:t>-1.03</w:t>
            </w:r>
          </w:p>
        </w:tc>
        <w:tc>
          <w:tcPr>
            <w:tcW w:w="1605" w:type="dxa"/>
          </w:tcPr>
          <w:p w14:paraId="56B00078" w14:textId="77777777" w:rsidR="00C25087" w:rsidRDefault="00D50E84">
            <w:pPr>
              <w:cnfStyle w:val="000000000000" w:firstRow="0" w:lastRow="0" w:firstColumn="0" w:lastColumn="0" w:oddVBand="0" w:evenVBand="0" w:oddHBand="0" w:evenHBand="0" w:firstRowFirstColumn="0" w:firstRowLastColumn="0" w:lastRowFirstColumn="0" w:lastRowLastColumn="0"/>
            </w:pPr>
            <w:r>
              <w:t>0.81</w:t>
            </w:r>
          </w:p>
        </w:tc>
        <w:tc>
          <w:tcPr>
            <w:tcW w:w="1605" w:type="dxa"/>
          </w:tcPr>
          <w:p w14:paraId="390ED01D" w14:textId="77777777" w:rsidR="00C25087" w:rsidRDefault="00D50E84">
            <w:pPr>
              <w:cnfStyle w:val="000000000000" w:firstRow="0" w:lastRow="0" w:firstColumn="0" w:lastColumn="0" w:oddVBand="0" w:evenVBand="0" w:oddHBand="0" w:evenHBand="0" w:firstRowFirstColumn="0" w:firstRowLastColumn="0" w:lastRowFirstColumn="0" w:lastRowLastColumn="0"/>
            </w:pPr>
            <w:r>
              <w:t>6.02</w:t>
            </w:r>
          </w:p>
        </w:tc>
        <w:tc>
          <w:tcPr>
            <w:tcW w:w="1605" w:type="dxa"/>
          </w:tcPr>
          <w:p w14:paraId="0852BE2F"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5D289DF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E88E05F" w14:textId="77777777" w:rsidR="00C25087" w:rsidRDefault="00D50E84">
            <w:r>
              <w:t>Managed Fund</w:t>
            </w:r>
          </w:p>
        </w:tc>
        <w:tc>
          <w:tcPr>
            <w:tcW w:w="4464" w:type="dxa"/>
          </w:tcPr>
          <w:p w14:paraId="24147C1F"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CS Equity Market Neutral Hedge in AU</w:t>
            </w:r>
          </w:p>
        </w:tc>
        <w:tc>
          <w:tcPr>
            <w:tcW w:w="1605" w:type="dxa"/>
          </w:tcPr>
          <w:p w14:paraId="40EA8269"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7F99C51E" w14:textId="77777777" w:rsidR="00C25087" w:rsidRDefault="00D50E84">
            <w:pPr>
              <w:cnfStyle w:val="000000000000" w:firstRow="0" w:lastRow="0" w:firstColumn="0" w:lastColumn="0" w:oddVBand="0" w:evenVBand="0" w:oddHBand="0" w:evenHBand="0" w:firstRowFirstColumn="0" w:firstRowLastColumn="0" w:lastRowFirstColumn="0" w:lastRowLastColumn="0"/>
            </w:pPr>
            <w:r>
              <w:t>2.18</w:t>
            </w:r>
          </w:p>
        </w:tc>
        <w:tc>
          <w:tcPr>
            <w:tcW w:w="1605" w:type="dxa"/>
          </w:tcPr>
          <w:p w14:paraId="492BFAF9" w14:textId="77777777" w:rsidR="00C25087" w:rsidRDefault="00D50E84">
            <w:pPr>
              <w:cnfStyle w:val="000000000000" w:firstRow="0" w:lastRow="0" w:firstColumn="0" w:lastColumn="0" w:oddVBand="0" w:evenVBand="0" w:oddHBand="0" w:evenHBand="0" w:firstRowFirstColumn="0" w:firstRowLastColumn="0" w:lastRowFirstColumn="0" w:lastRowLastColumn="0"/>
            </w:pPr>
            <w:r>
              <w:t>7.47</w:t>
            </w:r>
          </w:p>
        </w:tc>
        <w:tc>
          <w:tcPr>
            <w:tcW w:w="1605" w:type="dxa"/>
          </w:tcPr>
          <w:p w14:paraId="3747EBAA"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464EF7D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A41ECD1" w14:textId="77777777" w:rsidR="00C25087" w:rsidRDefault="00C25087"/>
        </w:tc>
        <w:tc>
          <w:tcPr>
            <w:tcW w:w="4464" w:type="dxa"/>
          </w:tcPr>
          <w:p w14:paraId="4E26FC1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48A118F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-1.82</w:t>
            </w:r>
          </w:p>
        </w:tc>
        <w:tc>
          <w:tcPr>
            <w:tcW w:w="1605" w:type="dxa"/>
          </w:tcPr>
          <w:p w14:paraId="674811E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-1.36</w:t>
            </w:r>
          </w:p>
        </w:tc>
        <w:tc>
          <w:tcPr>
            <w:tcW w:w="1605" w:type="dxa"/>
          </w:tcPr>
          <w:p w14:paraId="52E29D2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-1.45</w:t>
            </w:r>
          </w:p>
        </w:tc>
        <w:tc>
          <w:tcPr>
            <w:tcW w:w="1605" w:type="dxa"/>
          </w:tcPr>
          <w:p w14:paraId="5AB3FF1E"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626B06E8"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E86DA0E" w14:textId="77777777" w:rsidR="00C25087" w:rsidRDefault="00D50E84">
            <w:r>
              <w:t>WHT5134AU</w:t>
            </w:r>
          </w:p>
        </w:tc>
        <w:tc>
          <w:tcPr>
            <w:tcW w:w="4464" w:type="dxa"/>
          </w:tcPr>
          <w:p w14:paraId="76683AF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Firetrail Absolute Return Fund - Class A</w:t>
            </w:r>
          </w:p>
        </w:tc>
        <w:tc>
          <w:tcPr>
            <w:tcW w:w="1605" w:type="dxa"/>
          </w:tcPr>
          <w:p w14:paraId="17AA83C0" w14:textId="77777777" w:rsidR="00C25087" w:rsidRDefault="00D50E84">
            <w:pPr>
              <w:cnfStyle w:val="000000000000" w:firstRow="0" w:lastRow="0" w:firstColumn="0" w:lastColumn="0" w:oddVBand="0" w:evenVBand="0" w:oddHBand="0" w:evenHBand="0" w:firstRowFirstColumn="0" w:firstRowLastColumn="0" w:lastRowFirstColumn="0" w:lastRowLastColumn="0"/>
            </w:pPr>
            <w:r>
              <w:t>2.75</w:t>
            </w:r>
          </w:p>
        </w:tc>
        <w:tc>
          <w:tcPr>
            <w:tcW w:w="1605" w:type="dxa"/>
          </w:tcPr>
          <w:p w14:paraId="038D1FD1" w14:textId="77777777" w:rsidR="00C25087" w:rsidRDefault="00D50E84">
            <w:pPr>
              <w:cnfStyle w:val="000000000000" w:firstRow="0" w:lastRow="0" w:firstColumn="0" w:lastColumn="0" w:oddVBand="0" w:evenVBand="0" w:oddHBand="0" w:evenHBand="0" w:firstRowFirstColumn="0" w:firstRowLastColumn="0" w:lastRowFirstColumn="0" w:lastRowLastColumn="0"/>
            </w:pPr>
            <w:r>
              <w:t>7.34</w:t>
            </w:r>
          </w:p>
        </w:tc>
        <w:tc>
          <w:tcPr>
            <w:tcW w:w="1605" w:type="dxa"/>
          </w:tcPr>
          <w:p w14:paraId="580A37D7" w14:textId="77777777" w:rsidR="00C25087" w:rsidRDefault="00D50E84">
            <w:pPr>
              <w:cnfStyle w:val="000000000000" w:firstRow="0" w:lastRow="0" w:firstColumn="0" w:lastColumn="0" w:oddVBand="0" w:evenVBand="0" w:oddHBand="0" w:evenHBand="0" w:firstRowFirstColumn="0" w:firstRowLastColumn="0" w:lastRowFirstColumn="0" w:lastRowLastColumn="0"/>
            </w:pPr>
            <w:r>
              <w:t>3.34</w:t>
            </w:r>
          </w:p>
        </w:tc>
        <w:tc>
          <w:tcPr>
            <w:tcW w:w="1605" w:type="dxa"/>
          </w:tcPr>
          <w:p w14:paraId="1B0D25AC" w14:textId="77777777" w:rsidR="00C25087" w:rsidRDefault="00D50E84">
            <w:pPr>
              <w:cnfStyle w:val="000000000000" w:firstRow="0" w:lastRow="0" w:firstColumn="0" w:lastColumn="0" w:oddVBand="0" w:evenVBand="0" w:oddHBand="0" w:evenHBand="0" w:firstRowFirstColumn="0" w:firstRowLastColumn="0" w:lastRowFirstColumn="0" w:lastRowLastColumn="0"/>
            </w:pPr>
            <w:r>
              <w:t>-2.63</w:t>
            </w:r>
          </w:p>
        </w:tc>
      </w:tr>
      <w:tr w:rsidR="00C25087" w14:paraId="2A0E51E8"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EF4E0CD" w14:textId="77777777" w:rsidR="00C25087" w:rsidRDefault="00D50E84">
            <w:r>
              <w:t>Managed Fund</w:t>
            </w:r>
          </w:p>
        </w:tc>
        <w:tc>
          <w:tcPr>
            <w:tcW w:w="4464" w:type="dxa"/>
          </w:tcPr>
          <w:p w14:paraId="5360EF3D"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CS Equity Market Neutral Hedge in AU</w:t>
            </w:r>
          </w:p>
        </w:tc>
        <w:tc>
          <w:tcPr>
            <w:tcW w:w="1605" w:type="dxa"/>
          </w:tcPr>
          <w:p w14:paraId="48C6DE09" w14:textId="77777777" w:rsidR="00C25087" w:rsidRDefault="00D50E84">
            <w:pPr>
              <w:cnfStyle w:val="000000000000" w:firstRow="0" w:lastRow="0" w:firstColumn="0" w:lastColumn="0" w:oddVBand="0" w:evenVBand="0" w:oddHBand="0" w:evenHBand="0" w:firstRowFirstColumn="0" w:firstRowLastColumn="0" w:lastRowFirstColumn="0" w:lastRowLastColumn="0"/>
            </w:pPr>
            <w:r>
              <w:t>0.79</w:t>
            </w:r>
          </w:p>
        </w:tc>
        <w:tc>
          <w:tcPr>
            <w:tcW w:w="1605" w:type="dxa"/>
          </w:tcPr>
          <w:p w14:paraId="1040E82C" w14:textId="77777777" w:rsidR="00C25087" w:rsidRDefault="00D50E84">
            <w:pPr>
              <w:cnfStyle w:val="000000000000" w:firstRow="0" w:lastRow="0" w:firstColumn="0" w:lastColumn="0" w:oddVBand="0" w:evenVBand="0" w:oddHBand="0" w:evenHBand="0" w:firstRowFirstColumn="0" w:firstRowLastColumn="0" w:lastRowFirstColumn="0" w:lastRowLastColumn="0"/>
            </w:pPr>
            <w:r>
              <w:t>2.18</w:t>
            </w:r>
          </w:p>
        </w:tc>
        <w:tc>
          <w:tcPr>
            <w:tcW w:w="1605" w:type="dxa"/>
          </w:tcPr>
          <w:p w14:paraId="25179EDA" w14:textId="77777777" w:rsidR="00C25087" w:rsidRDefault="00D50E84">
            <w:pPr>
              <w:cnfStyle w:val="000000000000" w:firstRow="0" w:lastRow="0" w:firstColumn="0" w:lastColumn="0" w:oddVBand="0" w:evenVBand="0" w:oddHBand="0" w:evenHBand="0" w:firstRowFirstColumn="0" w:firstRowLastColumn="0" w:lastRowFirstColumn="0" w:lastRowLastColumn="0"/>
            </w:pPr>
            <w:r>
              <w:t>7.47</w:t>
            </w:r>
          </w:p>
        </w:tc>
        <w:tc>
          <w:tcPr>
            <w:tcW w:w="1605" w:type="dxa"/>
          </w:tcPr>
          <w:p w14:paraId="1635D3E2" w14:textId="77777777" w:rsidR="00C25087" w:rsidRDefault="00D50E84">
            <w:pPr>
              <w:cnfStyle w:val="000000000000" w:firstRow="0" w:lastRow="0" w:firstColumn="0" w:lastColumn="0" w:oddVBand="0" w:evenVBand="0" w:oddHBand="0" w:evenHBand="0" w:firstRowFirstColumn="0" w:firstRowLastColumn="0" w:lastRowFirstColumn="0" w:lastRowLastColumn="0"/>
            </w:pPr>
            <w:r>
              <w:t>4.20</w:t>
            </w:r>
          </w:p>
        </w:tc>
      </w:tr>
      <w:tr w:rsidR="00C25087" w14:paraId="3DC6FBC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268EBBB" w14:textId="77777777" w:rsidR="00C25087" w:rsidRDefault="00C25087"/>
        </w:tc>
        <w:tc>
          <w:tcPr>
            <w:tcW w:w="4464" w:type="dxa"/>
          </w:tcPr>
          <w:p w14:paraId="0E280C2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3165DB0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1.96</w:t>
            </w:r>
          </w:p>
        </w:tc>
        <w:tc>
          <w:tcPr>
            <w:tcW w:w="1605" w:type="dxa"/>
          </w:tcPr>
          <w:p w14:paraId="2B907D40"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5.17</w:t>
            </w:r>
          </w:p>
        </w:tc>
        <w:tc>
          <w:tcPr>
            <w:tcW w:w="1605" w:type="dxa"/>
          </w:tcPr>
          <w:p w14:paraId="6121D4B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-4.13</w:t>
            </w:r>
          </w:p>
        </w:tc>
        <w:tc>
          <w:tcPr>
            <w:tcW w:w="1605" w:type="dxa"/>
          </w:tcPr>
          <w:p w14:paraId="69E97F56"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-6.83</w:t>
            </w:r>
          </w:p>
        </w:tc>
      </w:tr>
    </w:tbl>
    <w:p w14:paraId="15B6E774" w14:textId="77777777" w:rsidR="00C25087" w:rsidRDefault="00D50E84">
      <w:pPr>
        <w:pStyle w:val="Heading2"/>
      </w:pPr>
      <w:bookmarkStart w:id="28" w:name="_Toc172276580"/>
      <w:r>
        <w:t>Alternatives - Growth Illiquid</w:t>
      </w:r>
      <w:bookmarkEnd w:id="28"/>
    </w:p>
    <w:p w14:paraId="24DA09E9" w14:textId="77777777" w:rsidR="00C25087" w:rsidRDefault="00D50E84">
      <w:pPr>
        <w:pStyle w:val="T-Title"/>
      </w:pPr>
      <w:r>
        <w:t>Table 28: Performances in Alternatives - Growth Illiquid</w:t>
      </w:r>
    </w:p>
    <w:tbl>
      <w:tblPr>
        <w:tblStyle w:val="Table2"/>
        <w:tblW w:w="0" w:type="auto"/>
        <w:tblLook w:val="04A0" w:firstRow="1" w:lastRow="0" w:firstColumn="1" w:lastColumn="0" w:noHBand="0" w:noVBand="1"/>
      </w:tblPr>
      <w:tblGrid>
        <w:gridCol w:w="1277"/>
        <w:gridCol w:w="3209"/>
        <w:gridCol w:w="1266"/>
        <w:gridCol w:w="1306"/>
        <w:gridCol w:w="1287"/>
        <w:gridCol w:w="1287"/>
      </w:tblGrid>
      <w:tr w:rsidR="00C25087" w14:paraId="1E9ABED5"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5BBAEF08" w14:textId="77777777" w:rsidR="00C25087" w:rsidRDefault="00D50E84">
            <w:r>
              <w:t>APIR</w:t>
            </w:r>
          </w:p>
        </w:tc>
        <w:tc>
          <w:tcPr>
            <w:tcW w:w="4464" w:type="dxa"/>
          </w:tcPr>
          <w:p w14:paraId="2D70F95F"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621B87D4"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5536B372"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2E8EF7AE"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3DC08AD4"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33FE577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197C6B9" w14:textId="77777777" w:rsidR="00C25087" w:rsidRDefault="00D50E84">
            <w:r>
              <w:t>SCH0038AU</w:t>
            </w:r>
          </w:p>
        </w:tc>
        <w:tc>
          <w:tcPr>
            <w:tcW w:w="4464" w:type="dxa"/>
          </w:tcPr>
          <w:p w14:paraId="26AF7CC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Schroder Specialist Private Equity Fund</w:t>
            </w:r>
          </w:p>
        </w:tc>
        <w:tc>
          <w:tcPr>
            <w:tcW w:w="1605" w:type="dxa"/>
          </w:tcPr>
          <w:p w14:paraId="3552A267"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3E2D2787"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65524546"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20388977"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0D3D384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F6D999D" w14:textId="77777777" w:rsidR="00C25087" w:rsidRDefault="00D50E84">
            <w:r>
              <w:t>Managed Fund</w:t>
            </w:r>
          </w:p>
        </w:tc>
        <w:tc>
          <w:tcPr>
            <w:tcW w:w="4464" w:type="dxa"/>
          </w:tcPr>
          <w:p w14:paraId="6AAAF6C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Aust Private Equity &amp; Venture Capital Index (USD) - Cambridge Associates</w:t>
            </w:r>
          </w:p>
        </w:tc>
        <w:tc>
          <w:tcPr>
            <w:tcW w:w="1605" w:type="dxa"/>
          </w:tcPr>
          <w:p w14:paraId="3BC9E27F"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4B02F070"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4ACECB68"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7A5E42FF"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2CDFC9EB"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0A40D21" w14:textId="77777777" w:rsidR="00C25087" w:rsidRDefault="00C25087"/>
        </w:tc>
        <w:tc>
          <w:tcPr>
            <w:tcW w:w="4464" w:type="dxa"/>
          </w:tcPr>
          <w:p w14:paraId="3098539A"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5ECBFFA7"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531BA4A9"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6688DAA2"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2B3860A1"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0446F403"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0521683" w14:textId="77777777" w:rsidR="00C25087" w:rsidRDefault="00D50E84">
            <w:r>
              <w:t>FSM8350AU</w:t>
            </w:r>
          </w:p>
        </w:tc>
        <w:tc>
          <w:tcPr>
            <w:tcW w:w="4464" w:type="dxa"/>
          </w:tcPr>
          <w:p w14:paraId="083666C7"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Federation Alternative Investments II</w:t>
            </w:r>
          </w:p>
        </w:tc>
        <w:tc>
          <w:tcPr>
            <w:tcW w:w="1605" w:type="dxa"/>
          </w:tcPr>
          <w:p w14:paraId="2A1182D6"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7CD51B76"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168B8843"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01F738B4"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6409DDB2"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10BC76C" w14:textId="77777777" w:rsidR="00C25087" w:rsidRDefault="00D50E84">
            <w:r>
              <w:t>Managed Fund</w:t>
            </w:r>
          </w:p>
        </w:tc>
        <w:tc>
          <w:tcPr>
            <w:tcW w:w="4464" w:type="dxa"/>
          </w:tcPr>
          <w:p w14:paraId="2BEE4AC6"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 xml:space="preserve">Aust Private Equity &amp; Venture Capital Index (USD) - Cambridge </w:t>
            </w:r>
            <w:r>
              <w:t>Associates</w:t>
            </w:r>
          </w:p>
        </w:tc>
        <w:tc>
          <w:tcPr>
            <w:tcW w:w="1605" w:type="dxa"/>
          </w:tcPr>
          <w:p w14:paraId="6FB762A2"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694FDB18"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37952214"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6F49247E"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23E765FC"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698AF377" w14:textId="77777777" w:rsidR="00C25087" w:rsidRDefault="00C25087"/>
        </w:tc>
        <w:tc>
          <w:tcPr>
            <w:tcW w:w="4464" w:type="dxa"/>
          </w:tcPr>
          <w:p w14:paraId="12AB1B76"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494941AD"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1A697273"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5A586F22"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0DAC3E86"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6D21939A"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F403D13" w14:textId="77777777" w:rsidR="00C25087" w:rsidRDefault="00D50E84">
            <w:r>
              <w:t>ETL2119AU</w:t>
            </w:r>
          </w:p>
        </w:tc>
        <w:tc>
          <w:tcPr>
            <w:tcW w:w="4464" w:type="dxa"/>
          </w:tcPr>
          <w:p w14:paraId="5E73FB82"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LGT Capital Multi-Alternatives Australia</w:t>
            </w:r>
          </w:p>
        </w:tc>
        <w:tc>
          <w:tcPr>
            <w:tcW w:w="1605" w:type="dxa"/>
          </w:tcPr>
          <w:p w14:paraId="2284A2F0"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556B9C90"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1C62362D"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7EC52B78"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62A99F10"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C286246" w14:textId="77777777" w:rsidR="00C25087" w:rsidRDefault="00D50E84">
            <w:r>
              <w:t>Managed Fund</w:t>
            </w:r>
          </w:p>
        </w:tc>
        <w:tc>
          <w:tcPr>
            <w:tcW w:w="4464" w:type="dxa"/>
          </w:tcPr>
          <w:p w14:paraId="744EDD7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Aust Private Equity &amp; Venture Capital Index (USD) - Cambridge Associates</w:t>
            </w:r>
          </w:p>
        </w:tc>
        <w:tc>
          <w:tcPr>
            <w:tcW w:w="1605" w:type="dxa"/>
          </w:tcPr>
          <w:p w14:paraId="1093D7E2"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12CDBA11"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7967E428"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21A8C566"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6CD9D191"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0480DD1" w14:textId="77777777" w:rsidR="00C25087" w:rsidRDefault="00C25087"/>
        </w:tc>
        <w:tc>
          <w:tcPr>
            <w:tcW w:w="4464" w:type="dxa"/>
          </w:tcPr>
          <w:p w14:paraId="0746DF13"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44E88EB4"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28B76F13"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202D0405"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79FFFEAB"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079E2E1A"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B4993CB" w14:textId="77777777" w:rsidR="00C25087" w:rsidRDefault="00D50E84">
            <w:r>
              <w:t>ETL6849AU</w:t>
            </w:r>
          </w:p>
        </w:tc>
        <w:tc>
          <w:tcPr>
            <w:tcW w:w="4464" w:type="dxa"/>
          </w:tcPr>
          <w:p w14:paraId="50B7D72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Federation Alternative Investments Ret</w:t>
            </w:r>
          </w:p>
        </w:tc>
        <w:tc>
          <w:tcPr>
            <w:tcW w:w="1605" w:type="dxa"/>
          </w:tcPr>
          <w:p w14:paraId="37C57EC8"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2E9D9E6A"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6FD32797"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12A2B8F4"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0047DB6A"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A5B5D88" w14:textId="77777777" w:rsidR="00C25087" w:rsidRDefault="00D50E84">
            <w:r>
              <w:t>Managed Fund</w:t>
            </w:r>
          </w:p>
        </w:tc>
        <w:tc>
          <w:tcPr>
            <w:tcW w:w="4464" w:type="dxa"/>
          </w:tcPr>
          <w:p w14:paraId="7E200C2F"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Aust Private Equity &amp; Venture Capital Index (USD) - Cambridge Associates</w:t>
            </w:r>
          </w:p>
        </w:tc>
        <w:tc>
          <w:tcPr>
            <w:tcW w:w="1605" w:type="dxa"/>
          </w:tcPr>
          <w:p w14:paraId="2E8068DA"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0F433DC1"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21A4BE53"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48264C3F"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696C084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FB932C5" w14:textId="77777777" w:rsidR="00C25087" w:rsidRDefault="00C25087"/>
        </w:tc>
        <w:tc>
          <w:tcPr>
            <w:tcW w:w="4464" w:type="dxa"/>
          </w:tcPr>
          <w:p w14:paraId="5EDD916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520CD00"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06656101"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7A471B55"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14F08005"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bl>
    <w:p w14:paraId="708631B4" w14:textId="77777777" w:rsidR="00C25087" w:rsidRDefault="00D50E84">
      <w:pPr>
        <w:pStyle w:val="Heading2"/>
      </w:pPr>
      <w:bookmarkStart w:id="29" w:name="_Toc172276581"/>
      <w:r>
        <w:t>Yield Credit Equity</w:t>
      </w:r>
      <w:bookmarkEnd w:id="29"/>
    </w:p>
    <w:p w14:paraId="672DC325" w14:textId="77777777" w:rsidR="00C25087" w:rsidRDefault="00D50E84">
      <w:pPr>
        <w:pStyle w:val="T-Title"/>
      </w:pPr>
      <w:r>
        <w:t>Table 29: Performances in Yield Credit Equity</w:t>
      </w:r>
    </w:p>
    <w:tbl>
      <w:tblPr>
        <w:tblStyle w:val="Table2"/>
        <w:tblW w:w="0" w:type="auto"/>
        <w:tblLook w:val="04A0" w:firstRow="1" w:lastRow="0" w:firstColumn="1" w:lastColumn="0" w:noHBand="0" w:noVBand="1"/>
      </w:tblPr>
      <w:tblGrid>
        <w:gridCol w:w="1277"/>
        <w:gridCol w:w="3209"/>
        <w:gridCol w:w="1266"/>
        <w:gridCol w:w="1306"/>
        <w:gridCol w:w="1287"/>
        <w:gridCol w:w="1287"/>
      </w:tblGrid>
      <w:tr w:rsidR="00C25087" w14:paraId="16901D83"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61A44CEA" w14:textId="77777777" w:rsidR="00C25087" w:rsidRDefault="00D50E84">
            <w:r>
              <w:t>APIR</w:t>
            </w:r>
          </w:p>
        </w:tc>
        <w:tc>
          <w:tcPr>
            <w:tcW w:w="4464" w:type="dxa"/>
          </w:tcPr>
          <w:p w14:paraId="77278B1D"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4310DD22"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79003618"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18282145"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569112EE" w14:textId="77777777" w:rsidR="00C25087" w:rsidRDefault="00D50E84">
            <w:pPr>
              <w:cnfStyle w:val="100000000000" w:firstRow="1" w:lastRow="0" w:firstColumn="0" w:lastColumn="0" w:oddVBand="0" w:evenVBand="0" w:oddHBand="0" w:evenHBand="0" w:firstRowFirstColumn="0" w:firstRowLastColumn="0" w:lastRowFirstColumn="0" w:lastRowLastColumn="0"/>
            </w:pPr>
            <w:r>
              <w:t xml:space="preserve">3 Year </w:t>
            </w:r>
            <w:r>
              <w:t>(%p.a.)</w:t>
            </w:r>
          </w:p>
        </w:tc>
      </w:tr>
      <w:tr w:rsidR="00C25087" w14:paraId="291C1BFC"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1C8F764" w14:textId="77777777" w:rsidR="00C25087" w:rsidRDefault="00D50E84">
            <w:r>
              <w:lastRenderedPageBreak/>
              <w:t>CNA0805AU</w:t>
            </w:r>
          </w:p>
        </w:tc>
        <w:tc>
          <w:tcPr>
            <w:tcW w:w="4464" w:type="dxa"/>
          </w:tcPr>
          <w:p w14:paraId="05C79824"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Invesco Wholesale Senior Secured Income Fund</w:t>
            </w:r>
          </w:p>
        </w:tc>
        <w:tc>
          <w:tcPr>
            <w:tcW w:w="1605" w:type="dxa"/>
          </w:tcPr>
          <w:p w14:paraId="55244444" w14:textId="77777777" w:rsidR="00C25087" w:rsidRDefault="00D50E84">
            <w:pPr>
              <w:cnfStyle w:val="000000000000" w:firstRow="0" w:lastRow="0" w:firstColumn="0" w:lastColumn="0" w:oddVBand="0" w:evenVBand="0" w:oddHBand="0" w:evenHBand="0" w:firstRowFirstColumn="0" w:firstRowLastColumn="0" w:lastRowFirstColumn="0" w:lastRowLastColumn="0"/>
            </w:pPr>
            <w:r>
              <w:t>0.52</w:t>
            </w:r>
          </w:p>
        </w:tc>
        <w:tc>
          <w:tcPr>
            <w:tcW w:w="1605" w:type="dxa"/>
          </w:tcPr>
          <w:p w14:paraId="6B5BBE77" w14:textId="77777777" w:rsidR="00C25087" w:rsidRDefault="00D50E84">
            <w:pPr>
              <w:cnfStyle w:val="000000000000" w:firstRow="0" w:lastRow="0" w:firstColumn="0" w:lastColumn="0" w:oddVBand="0" w:evenVBand="0" w:oddHBand="0" w:evenHBand="0" w:firstRowFirstColumn="0" w:firstRowLastColumn="0" w:lastRowFirstColumn="0" w:lastRowLastColumn="0"/>
            </w:pPr>
            <w:r>
              <w:t>1.02</w:t>
            </w:r>
          </w:p>
        </w:tc>
        <w:tc>
          <w:tcPr>
            <w:tcW w:w="1605" w:type="dxa"/>
          </w:tcPr>
          <w:p w14:paraId="39A6CC4C" w14:textId="77777777" w:rsidR="00C25087" w:rsidRDefault="00D50E84">
            <w:pPr>
              <w:cnfStyle w:val="000000000000" w:firstRow="0" w:lastRow="0" w:firstColumn="0" w:lastColumn="0" w:oddVBand="0" w:evenVBand="0" w:oddHBand="0" w:evenHBand="0" w:firstRowFirstColumn="0" w:firstRowLastColumn="0" w:lastRowFirstColumn="0" w:lastRowLastColumn="0"/>
            </w:pPr>
            <w:r>
              <w:t>8.20</w:t>
            </w:r>
          </w:p>
        </w:tc>
        <w:tc>
          <w:tcPr>
            <w:tcW w:w="1605" w:type="dxa"/>
          </w:tcPr>
          <w:p w14:paraId="4EF85D32" w14:textId="77777777" w:rsidR="00C25087" w:rsidRDefault="00D50E84">
            <w:pPr>
              <w:cnfStyle w:val="000000000000" w:firstRow="0" w:lastRow="0" w:firstColumn="0" w:lastColumn="0" w:oddVBand="0" w:evenVBand="0" w:oddHBand="0" w:evenHBand="0" w:firstRowFirstColumn="0" w:firstRowLastColumn="0" w:lastRowFirstColumn="0" w:lastRowLastColumn="0"/>
            </w:pPr>
            <w:r>
              <w:t>3.95</w:t>
            </w:r>
          </w:p>
        </w:tc>
      </w:tr>
      <w:tr w:rsidR="00C25087" w14:paraId="6DFEB6A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66A5DB3" w14:textId="77777777" w:rsidR="00C25087" w:rsidRDefault="00D50E84">
            <w:r>
              <w:t>Managed Fund</w:t>
            </w:r>
          </w:p>
        </w:tc>
        <w:tc>
          <w:tcPr>
            <w:tcW w:w="4464" w:type="dxa"/>
          </w:tcPr>
          <w:p w14:paraId="29997CFC"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High Yield Hedge AUD ATR in AU</w:t>
            </w:r>
          </w:p>
        </w:tc>
        <w:tc>
          <w:tcPr>
            <w:tcW w:w="1605" w:type="dxa"/>
          </w:tcPr>
          <w:p w14:paraId="005CAB0A" w14:textId="77777777" w:rsidR="00C25087" w:rsidRDefault="00D50E84">
            <w:pPr>
              <w:cnfStyle w:val="000000000000" w:firstRow="0" w:lastRow="0" w:firstColumn="0" w:lastColumn="0" w:oddVBand="0" w:evenVBand="0" w:oddHBand="0" w:evenHBand="0" w:firstRowFirstColumn="0" w:firstRowLastColumn="0" w:lastRowFirstColumn="0" w:lastRowLastColumn="0"/>
            </w:pPr>
            <w:r>
              <w:t>0.57</w:t>
            </w:r>
          </w:p>
        </w:tc>
        <w:tc>
          <w:tcPr>
            <w:tcW w:w="1605" w:type="dxa"/>
          </w:tcPr>
          <w:p w14:paraId="7E1A49CA" w14:textId="77777777" w:rsidR="00C25087" w:rsidRDefault="00D50E84">
            <w:pPr>
              <w:cnfStyle w:val="000000000000" w:firstRow="0" w:lastRow="0" w:firstColumn="0" w:lastColumn="0" w:oddVBand="0" w:evenVBand="0" w:oddHBand="0" w:evenHBand="0" w:firstRowFirstColumn="0" w:firstRowLastColumn="0" w:lastRowFirstColumn="0" w:lastRowLastColumn="0"/>
            </w:pPr>
            <w:r>
              <w:t>0.95</w:t>
            </w:r>
          </w:p>
        </w:tc>
        <w:tc>
          <w:tcPr>
            <w:tcW w:w="1605" w:type="dxa"/>
          </w:tcPr>
          <w:p w14:paraId="518DBC33" w14:textId="77777777" w:rsidR="00C25087" w:rsidRDefault="00D50E84">
            <w:pPr>
              <w:cnfStyle w:val="000000000000" w:firstRow="0" w:lastRow="0" w:firstColumn="0" w:lastColumn="0" w:oddVBand="0" w:evenVBand="0" w:oddHBand="0" w:evenHBand="0" w:firstRowFirstColumn="0" w:firstRowLastColumn="0" w:lastRowFirstColumn="0" w:lastRowLastColumn="0"/>
            </w:pPr>
            <w:r>
              <w:t>10.81</w:t>
            </w:r>
          </w:p>
        </w:tc>
        <w:tc>
          <w:tcPr>
            <w:tcW w:w="1605" w:type="dxa"/>
          </w:tcPr>
          <w:p w14:paraId="4579D575" w14:textId="77777777" w:rsidR="00C25087" w:rsidRDefault="00D50E84">
            <w:pPr>
              <w:cnfStyle w:val="000000000000" w:firstRow="0" w:lastRow="0" w:firstColumn="0" w:lastColumn="0" w:oddVBand="0" w:evenVBand="0" w:oddHBand="0" w:evenHBand="0" w:firstRowFirstColumn="0" w:firstRowLastColumn="0" w:lastRowFirstColumn="0" w:lastRowLastColumn="0"/>
            </w:pPr>
            <w:r>
              <w:t>0.07</w:t>
            </w:r>
          </w:p>
        </w:tc>
      </w:tr>
      <w:tr w:rsidR="00C25087" w14:paraId="6B71E06A"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5FB30E7F" w14:textId="77777777" w:rsidR="00C25087" w:rsidRDefault="00C25087"/>
        </w:tc>
        <w:tc>
          <w:tcPr>
            <w:tcW w:w="4464" w:type="dxa"/>
          </w:tcPr>
          <w:p w14:paraId="733FFD8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78EDB9EB"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-0.05</w:t>
            </w:r>
          </w:p>
        </w:tc>
        <w:tc>
          <w:tcPr>
            <w:tcW w:w="1605" w:type="dxa"/>
          </w:tcPr>
          <w:p w14:paraId="53026E12"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0.07</w:t>
            </w:r>
          </w:p>
        </w:tc>
        <w:tc>
          <w:tcPr>
            <w:tcW w:w="1605" w:type="dxa"/>
          </w:tcPr>
          <w:p w14:paraId="1F459291"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-2.60</w:t>
            </w:r>
          </w:p>
        </w:tc>
        <w:tc>
          <w:tcPr>
            <w:tcW w:w="1605" w:type="dxa"/>
          </w:tcPr>
          <w:p w14:paraId="4B1478FA"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3.88</w:t>
            </w:r>
          </w:p>
        </w:tc>
      </w:tr>
      <w:tr w:rsidR="00C25087" w14:paraId="75D81CCD"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ABB3B4C" w14:textId="77777777" w:rsidR="00C25087" w:rsidRDefault="00D50E84">
            <w:r>
              <w:t>ETL0379AU</w:t>
            </w:r>
          </w:p>
        </w:tc>
        <w:tc>
          <w:tcPr>
            <w:tcW w:w="4464" w:type="dxa"/>
          </w:tcPr>
          <w:p w14:paraId="4BDE7E98"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GAM FCM ILS Yield A</w:t>
            </w:r>
          </w:p>
        </w:tc>
        <w:tc>
          <w:tcPr>
            <w:tcW w:w="1605" w:type="dxa"/>
          </w:tcPr>
          <w:p w14:paraId="31AB5899"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1572B515"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6C99B5C0"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5FDE7FC2"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34A87169"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7ED5D0D1" w14:textId="77777777" w:rsidR="00C25087" w:rsidRDefault="00D50E84">
            <w:r>
              <w:t>Managed Fund</w:t>
            </w:r>
          </w:p>
        </w:tc>
        <w:tc>
          <w:tcPr>
            <w:tcW w:w="4464" w:type="dxa"/>
          </w:tcPr>
          <w:p w14:paraId="6BB8D4F0"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Bloomberg Global High Yield Hedge AUD ATR in AU</w:t>
            </w:r>
          </w:p>
        </w:tc>
        <w:tc>
          <w:tcPr>
            <w:tcW w:w="1605" w:type="dxa"/>
          </w:tcPr>
          <w:p w14:paraId="2CCDF47F"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742988F8"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78789451"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44DEDBF0"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r w:rsidR="00C25087" w14:paraId="4A16ED37"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3D13A036" w14:textId="77777777" w:rsidR="00C25087" w:rsidRDefault="00C25087"/>
        </w:tc>
        <w:tc>
          <w:tcPr>
            <w:tcW w:w="4464" w:type="dxa"/>
          </w:tcPr>
          <w:p w14:paraId="34F61401"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5F6A42C7"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0A90B306"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6C30A1C7"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c>
          <w:tcPr>
            <w:tcW w:w="1605" w:type="dxa"/>
          </w:tcPr>
          <w:p w14:paraId="20BB3CC4" w14:textId="77777777" w:rsidR="00C25087" w:rsidRDefault="00C25087">
            <w:pPr>
              <w:cnfStyle w:val="000000000000" w:firstRow="0" w:lastRow="0" w:firstColumn="0" w:lastColumn="0" w:oddVBand="0" w:evenVBand="0" w:oddHBand="0" w:evenHBand="0" w:firstRowFirstColumn="0" w:firstRowLastColumn="0" w:lastRowFirstColumn="0" w:lastRowLastColumn="0"/>
            </w:pPr>
          </w:p>
        </w:tc>
      </w:tr>
    </w:tbl>
    <w:p w14:paraId="6C9731CB" w14:textId="77777777" w:rsidR="00C25087" w:rsidRDefault="00D50E84">
      <w:pPr>
        <w:pStyle w:val="Heading2"/>
      </w:pPr>
      <w:bookmarkStart w:id="30" w:name="_Toc172276582"/>
      <w:r>
        <w:t>Diversified Flexible</w:t>
      </w:r>
      <w:bookmarkEnd w:id="30"/>
    </w:p>
    <w:p w14:paraId="7F5E1847" w14:textId="77777777" w:rsidR="00C25087" w:rsidRDefault="00D50E84">
      <w:pPr>
        <w:pStyle w:val="T-Title"/>
      </w:pPr>
      <w:r>
        <w:t>Table 30: Performances in Diversified Flexible</w:t>
      </w:r>
    </w:p>
    <w:tbl>
      <w:tblPr>
        <w:tblStyle w:val="Table2"/>
        <w:tblW w:w="0" w:type="auto"/>
        <w:tblLook w:val="04A0" w:firstRow="1" w:lastRow="0" w:firstColumn="1" w:lastColumn="0" w:noHBand="0" w:noVBand="1"/>
      </w:tblPr>
      <w:tblGrid>
        <w:gridCol w:w="1273"/>
        <w:gridCol w:w="3211"/>
        <w:gridCol w:w="1267"/>
        <w:gridCol w:w="1307"/>
        <w:gridCol w:w="1287"/>
        <w:gridCol w:w="1287"/>
      </w:tblGrid>
      <w:tr w:rsidR="00C25087" w14:paraId="318656EE" w14:textId="77777777" w:rsidTr="00C250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57D64C69" w14:textId="77777777" w:rsidR="00C25087" w:rsidRDefault="00D50E84">
            <w:r>
              <w:t>APIR</w:t>
            </w:r>
          </w:p>
        </w:tc>
        <w:tc>
          <w:tcPr>
            <w:tcW w:w="4464" w:type="dxa"/>
          </w:tcPr>
          <w:p w14:paraId="533E3248" w14:textId="77777777" w:rsidR="00C25087" w:rsidRDefault="00D50E84">
            <w:pPr>
              <w:cnfStyle w:val="100000000000" w:firstRow="1" w:lastRow="0" w:firstColumn="0" w:lastColumn="0" w:oddVBand="0" w:evenVBand="0" w:oddHBand="0" w:evenHBand="0" w:firstRowFirstColumn="0" w:firstRowLastColumn="0" w:lastRowFirstColumn="0" w:lastRowLastColumn="0"/>
            </w:pPr>
            <w:r>
              <w:t>Funds &amp; Benchmark</w:t>
            </w:r>
          </w:p>
        </w:tc>
        <w:tc>
          <w:tcPr>
            <w:tcW w:w="1605" w:type="dxa"/>
          </w:tcPr>
          <w:p w14:paraId="141BE1B4" w14:textId="77777777" w:rsidR="00C25087" w:rsidRDefault="00D50E84">
            <w:pPr>
              <w:cnfStyle w:val="100000000000" w:firstRow="1" w:lastRow="0" w:firstColumn="0" w:lastColumn="0" w:oddVBand="0" w:evenVBand="0" w:oddHBand="0" w:evenHBand="0" w:firstRowFirstColumn="0" w:firstRowLastColumn="0" w:lastRowFirstColumn="0" w:lastRowLastColumn="0"/>
            </w:pPr>
            <w:r>
              <w:t>1 Month (%)</w:t>
            </w:r>
          </w:p>
        </w:tc>
        <w:tc>
          <w:tcPr>
            <w:tcW w:w="1605" w:type="dxa"/>
          </w:tcPr>
          <w:p w14:paraId="0CAE7F4D" w14:textId="77777777" w:rsidR="00C25087" w:rsidRDefault="00D50E84">
            <w:pPr>
              <w:cnfStyle w:val="100000000000" w:firstRow="1" w:lastRow="0" w:firstColumn="0" w:lastColumn="0" w:oddVBand="0" w:evenVBand="0" w:oddHBand="0" w:evenHBand="0" w:firstRowFirstColumn="0" w:firstRowLastColumn="0" w:lastRowFirstColumn="0" w:lastRowLastColumn="0"/>
            </w:pPr>
            <w:r>
              <w:t>3 Months (%)</w:t>
            </w:r>
          </w:p>
        </w:tc>
        <w:tc>
          <w:tcPr>
            <w:tcW w:w="1605" w:type="dxa"/>
          </w:tcPr>
          <w:p w14:paraId="1D565656" w14:textId="77777777" w:rsidR="00C25087" w:rsidRDefault="00D50E84">
            <w:pPr>
              <w:cnfStyle w:val="100000000000" w:firstRow="1" w:lastRow="0" w:firstColumn="0" w:lastColumn="0" w:oddVBand="0" w:evenVBand="0" w:oddHBand="0" w:evenHBand="0" w:firstRowFirstColumn="0" w:firstRowLastColumn="0" w:lastRowFirstColumn="0" w:lastRowLastColumn="0"/>
            </w:pPr>
            <w:r>
              <w:t>1 Year (%p.a.)</w:t>
            </w:r>
          </w:p>
        </w:tc>
        <w:tc>
          <w:tcPr>
            <w:tcW w:w="1605" w:type="dxa"/>
          </w:tcPr>
          <w:p w14:paraId="143ADEE9" w14:textId="77777777" w:rsidR="00C25087" w:rsidRDefault="00D50E84">
            <w:pPr>
              <w:cnfStyle w:val="100000000000" w:firstRow="1" w:lastRow="0" w:firstColumn="0" w:lastColumn="0" w:oddVBand="0" w:evenVBand="0" w:oddHBand="0" w:evenHBand="0" w:firstRowFirstColumn="0" w:firstRowLastColumn="0" w:lastRowFirstColumn="0" w:lastRowLastColumn="0"/>
            </w:pPr>
            <w:r>
              <w:t>3 Year (%p.a.)</w:t>
            </w:r>
          </w:p>
        </w:tc>
      </w:tr>
      <w:tr w:rsidR="00C25087" w14:paraId="77D7E0A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09C1AA7A" w14:textId="77777777" w:rsidR="00C25087" w:rsidRDefault="00D50E84">
            <w:r>
              <w:t>PER0728AU</w:t>
            </w:r>
          </w:p>
        </w:tc>
        <w:tc>
          <w:tcPr>
            <w:tcW w:w="4464" w:type="dxa"/>
          </w:tcPr>
          <w:p w14:paraId="65B5BEC5"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 xml:space="preserve">BMO Pyrford Global </w:t>
            </w:r>
            <w:r>
              <w:t>Absolute Return</w:t>
            </w:r>
          </w:p>
        </w:tc>
        <w:tc>
          <w:tcPr>
            <w:tcW w:w="1605" w:type="dxa"/>
          </w:tcPr>
          <w:p w14:paraId="08646B1B" w14:textId="77777777" w:rsidR="00C25087" w:rsidRDefault="00D50E84">
            <w:pPr>
              <w:cnfStyle w:val="000000000000" w:firstRow="0" w:lastRow="0" w:firstColumn="0" w:lastColumn="0" w:oddVBand="0" w:evenVBand="0" w:oddHBand="0" w:evenHBand="0" w:firstRowFirstColumn="0" w:firstRowLastColumn="0" w:lastRowFirstColumn="0" w:lastRowLastColumn="0"/>
            </w:pPr>
            <w:r>
              <w:t>0.14</w:t>
            </w:r>
          </w:p>
        </w:tc>
        <w:tc>
          <w:tcPr>
            <w:tcW w:w="1605" w:type="dxa"/>
          </w:tcPr>
          <w:p w14:paraId="0F6D8EA1" w14:textId="77777777" w:rsidR="00C25087" w:rsidRDefault="00D50E84">
            <w:pPr>
              <w:cnfStyle w:val="000000000000" w:firstRow="0" w:lastRow="0" w:firstColumn="0" w:lastColumn="0" w:oddVBand="0" w:evenVBand="0" w:oddHBand="0" w:evenHBand="0" w:firstRowFirstColumn="0" w:firstRowLastColumn="0" w:lastRowFirstColumn="0" w:lastRowLastColumn="0"/>
            </w:pPr>
            <w:r>
              <w:t>-1.62</w:t>
            </w:r>
          </w:p>
        </w:tc>
        <w:tc>
          <w:tcPr>
            <w:tcW w:w="1605" w:type="dxa"/>
          </w:tcPr>
          <w:p w14:paraId="79056338" w14:textId="77777777" w:rsidR="00C25087" w:rsidRDefault="00D50E84">
            <w:pPr>
              <w:cnfStyle w:val="000000000000" w:firstRow="0" w:lastRow="0" w:firstColumn="0" w:lastColumn="0" w:oddVBand="0" w:evenVBand="0" w:oddHBand="0" w:evenHBand="0" w:firstRowFirstColumn="0" w:firstRowLastColumn="0" w:lastRowFirstColumn="0" w:lastRowLastColumn="0"/>
            </w:pPr>
            <w:r>
              <w:t>4.93</w:t>
            </w:r>
          </w:p>
        </w:tc>
        <w:tc>
          <w:tcPr>
            <w:tcW w:w="1605" w:type="dxa"/>
          </w:tcPr>
          <w:p w14:paraId="5EBC460A" w14:textId="77777777" w:rsidR="00C25087" w:rsidRDefault="00D50E84">
            <w:pPr>
              <w:cnfStyle w:val="000000000000" w:firstRow="0" w:lastRow="0" w:firstColumn="0" w:lastColumn="0" w:oddVBand="0" w:evenVBand="0" w:oddHBand="0" w:evenHBand="0" w:firstRowFirstColumn="0" w:firstRowLastColumn="0" w:lastRowFirstColumn="0" w:lastRowLastColumn="0"/>
            </w:pPr>
            <w:r>
              <w:t>5.44</w:t>
            </w:r>
          </w:p>
        </w:tc>
      </w:tr>
      <w:tr w:rsidR="00C25087" w14:paraId="78115D4E"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2FD2132D" w14:textId="77777777" w:rsidR="00C25087" w:rsidRDefault="00D50E84">
            <w:r>
              <w:t>Managed Fund</w:t>
            </w:r>
          </w:p>
        </w:tc>
        <w:tc>
          <w:tcPr>
            <w:tcW w:w="4464" w:type="dxa"/>
          </w:tcPr>
          <w:p w14:paraId="29367B4B"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t>AMI Mixed Asset - Flexible</w:t>
            </w:r>
          </w:p>
        </w:tc>
        <w:tc>
          <w:tcPr>
            <w:tcW w:w="1605" w:type="dxa"/>
          </w:tcPr>
          <w:p w14:paraId="2A24ACD6" w14:textId="77777777" w:rsidR="00C25087" w:rsidRDefault="00D50E84">
            <w:pPr>
              <w:cnfStyle w:val="000000000000" w:firstRow="0" w:lastRow="0" w:firstColumn="0" w:lastColumn="0" w:oddVBand="0" w:evenVBand="0" w:oddHBand="0" w:evenHBand="0" w:firstRowFirstColumn="0" w:firstRowLastColumn="0" w:lastRowFirstColumn="0" w:lastRowLastColumn="0"/>
            </w:pPr>
            <w:r>
              <w:t>0.45</w:t>
            </w:r>
          </w:p>
        </w:tc>
        <w:tc>
          <w:tcPr>
            <w:tcW w:w="1605" w:type="dxa"/>
          </w:tcPr>
          <w:p w14:paraId="5C07573F" w14:textId="77777777" w:rsidR="00C25087" w:rsidRDefault="00D50E84">
            <w:pPr>
              <w:cnfStyle w:val="000000000000" w:firstRow="0" w:lastRow="0" w:firstColumn="0" w:lastColumn="0" w:oddVBand="0" w:evenVBand="0" w:oddHBand="0" w:evenHBand="0" w:firstRowFirstColumn="0" w:firstRowLastColumn="0" w:lastRowFirstColumn="0" w:lastRowLastColumn="0"/>
            </w:pPr>
            <w:r>
              <w:t>-0.05</w:t>
            </w:r>
          </w:p>
        </w:tc>
        <w:tc>
          <w:tcPr>
            <w:tcW w:w="1605" w:type="dxa"/>
          </w:tcPr>
          <w:p w14:paraId="20AAECFF" w14:textId="77777777" w:rsidR="00C25087" w:rsidRDefault="00D50E84">
            <w:pPr>
              <w:cnfStyle w:val="000000000000" w:firstRow="0" w:lastRow="0" w:firstColumn="0" w:lastColumn="0" w:oddVBand="0" w:evenVBand="0" w:oddHBand="0" w:evenHBand="0" w:firstRowFirstColumn="0" w:firstRowLastColumn="0" w:lastRowFirstColumn="0" w:lastRowLastColumn="0"/>
            </w:pPr>
            <w:r>
              <w:t>6.98</w:t>
            </w:r>
          </w:p>
        </w:tc>
        <w:tc>
          <w:tcPr>
            <w:tcW w:w="1605" w:type="dxa"/>
          </w:tcPr>
          <w:p w14:paraId="5852B5B2" w14:textId="77777777" w:rsidR="00C25087" w:rsidRDefault="00D50E84">
            <w:pPr>
              <w:cnfStyle w:val="000000000000" w:firstRow="0" w:lastRow="0" w:firstColumn="0" w:lastColumn="0" w:oddVBand="0" w:evenVBand="0" w:oddHBand="0" w:evenHBand="0" w:firstRowFirstColumn="0" w:firstRowLastColumn="0" w:lastRowFirstColumn="0" w:lastRowLastColumn="0"/>
            </w:pPr>
            <w:r>
              <w:t>2.70</w:t>
            </w:r>
          </w:p>
        </w:tc>
      </w:tr>
      <w:tr w:rsidR="00C25087" w14:paraId="0D23AD85" w14:textId="77777777" w:rsidTr="00C25087">
        <w:tc>
          <w:tcPr>
            <w:cnfStyle w:val="001000000000" w:firstRow="0" w:lastRow="0" w:firstColumn="1" w:lastColumn="0" w:oddVBand="0" w:evenVBand="0" w:oddHBand="0" w:evenHBand="0" w:firstRowFirstColumn="0" w:firstRowLastColumn="0" w:lastRowFirstColumn="0" w:lastRowLastColumn="0"/>
            <w:tcW w:w="1296" w:type="dxa"/>
          </w:tcPr>
          <w:p w14:paraId="4D356BE7" w14:textId="77777777" w:rsidR="00C25087" w:rsidRDefault="00C25087"/>
        </w:tc>
        <w:tc>
          <w:tcPr>
            <w:tcW w:w="4464" w:type="dxa"/>
          </w:tcPr>
          <w:p w14:paraId="15794C6B" w14:textId="77777777" w:rsidR="00C25087" w:rsidRDefault="00D50E84">
            <w:pPr>
              <w:jc w:val="left"/>
              <w:cnfStyle w:val="000000000000" w:firstRow="0" w:lastRow="0" w:firstColumn="0" w:lastColumn="0" w:oddVBand="0" w:evenVBand="0" w:oddHBand="0" w:evenHBand="0" w:firstRowFirstColumn="0" w:firstRowLastColumn="0" w:lastRowFirstColumn="0" w:lastRowLastColumn="0"/>
            </w:pPr>
            <w:r>
              <w:rPr>
                <w:b/>
              </w:rPr>
              <w:t>Performance</w:t>
            </w:r>
          </w:p>
        </w:tc>
        <w:tc>
          <w:tcPr>
            <w:tcW w:w="1605" w:type="dxa"/>
          </w:tcPr>
          <w:p w14:paraId="697573FE"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-0.31</w:t>
            </w:r>
          </w:p>
        </w:tc>
        <w:tc>
          <w:tcPr>
            <w:tcW w:w="1605" w:type="dxa"/>
          </w:tcPr>
          <w:p w14:paraId="59EFD04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-1.57</w:t>
            </w:r>
          </w:p>
        </w:tc>
        <w:tc>
          <w:tcPr>
            <w:tcW w:w="1605" w:type="dxa"/>
          </w:tcPr>
          <w:p w14:paraId="60164168"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-2.05</w:t>
            </w:r>
          </w:p>
        </w:tc>
        <w:tc>
          <w:tcPr>
            <w:tcW w:w="1605" w:type="dxa"/>
          </w:tcPr>
          <w:p w14:paraId="50D81829" w14:textId="77777777" w:rsidR="00C25087" w:rsidRDefault="00D50E84">
            <w:pPr>
              <w:cnfStyle w:val="000000000000" w:firstRow="0" w:lastRow="0" w:firstColumn="0" w:lastColumn="0" w:oddVBand="0" w:evenVBand="0" w:oddHBand="0" w:evenHBand="0" w:firstRowFirstColumn="0" w:firstRowLastColumn="0" w:lastRowFirstColumn="0" w:lastRowLastColumn="0"/>
            </w:pPr>
            <w:r>
              <w:rPr>
                <w:b/>
              </w:rPr>
              <w:t>2.74</w:t>
            </w:r>
          </w:p>
        </w:tc>
      </w:tr>
    </w:tbl>
    <w:p w14:paraId="2CC48BE1" w14:textId="77777777" w:rsidR="00C25087" w:rsidRDefault="00D50E84">
      <w:r>
        <w:br w:type="page"/>
      </w:r>
    </w:p>
    <w:p w14:paraId="0B36F1EF" w14:textId="77777777" w:rsidR="00C25087" w:rsidRDefault="00D50E84">
      <w:r>
        <w:rPr>
          <w:noProof/>
        </w:rPr>
        <w:lastRenderedPageBreak/>
        <w:drawing>
          <wp:inline distT="0" distB="0" distL="0" distR="0" wp14:anchorId="7505B560" wp14:editId="770C208D">
            <wp:extent cx="7607300" cy="10922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AGE.jpg"/>
                    <pic:cNvPicPr/>
                  </pic:nvPicPr>
                  <pic:blipFill>
                    <a:blip r:embed="rId12"/>
                    <a:stretch>
                      <a:fillRect/>
                    </a:stretch>
                  </pic:blipFill>
                  <pic:spPr>
                    <a:xfrm>
                      <a:off x="0" y="0"/>
                      <a:ext cx="7607300" cy="10922000"/>
                    </a:xfrm>
                    <a:prstGeom prst="rect">
                      <a:avLst/>
                    </a:prstGeom>
                  </pic:spPr>
                </pic:pic>
              </a:graphicData>
            </a:graphic>
          </wp:inline>
        </w:drawing>
      </w:r>
    </w:p>
    <w:p w14:paraId="55EC2455" w14:textId="77777777" w:rsidR="00C25087" w:rsidRDefault="00C25087">
      <w:pPr>
        <w:pStyle w:val="BodyStyle"/>
      </w:pPr>
    </w:p>
    <w:p w14:paraId="5F3AA7CB" w14:textId="77777777" w:rsidR="00C25087" w:rsidRDefault="00C25087">
      <w:pPr>
        <w:pStyle w:val="BodyStyle"/>
      </w:pPr>
    </w:p>
    <w:p w14:paraId="68440B8F" w14:textId="77777777" w:rsidR="00C25087" w:rsidRDefault="00C25087">
      <w:pPr>
        <w:pStyle w:val="BodyStyle"/>
      </w:pPr>
    </w:p>
    <w:p w14:paraId="157C4D9C" w14:textId="77777777" w:rsidR="00C25087" w:rsidRDefault="00C25087">
      <w:pPr>
        <w:pStyle w:val="BodyStyle"/>
      </w:pPr>
    </w:p>
    <w:p w14:paraId="5CBA1949" w14:textId="77777777" w:rsidR="00C25087" w:rsidRDefault="00C25087">
      <w:pPr>
        <w:pStyle w:val="BodyStyle"/>
      </w:pPr>
    </w:p>
    <w:p w14:paraId="6A68E786" w14:textId="77777777" w:rsidR="00C25087" w:rsidRDefault="00C25087">
      <w:pPr>
        <w:pStyle w:val="BodyStyle"/>
      </w:pPr>
    </w:p>
    <w:p w14:paraId="5586EFFF" w14:textId="77777777" w:rsidR="00C25087" w:rsidRDefault="00C25087">
      <w:pPr>
        <w:pStyle w:val="BodyStyle"/>
      </w:pPr>
    </w:p>
    <w:p w14:paraId="34B1EE31" w14:textId="77777777" w:rsidR="00C25087" w:rsidRDefault="00C25087">
      <w:pPr>
        <w:pStyle w:val="BodyStyle"/>
      </w:pPr>
    </w:p>
    <w:p w14:paraId="290B9E80" w14:textId="77777777" w:rsidR="00C25087" w:rsidRDefault="00C25087">
      <w:pPr>
        <w:pStyle w:val="BodyStyle"/>
      </w:pPr>
    </w:p>
    <w:p w14:paraId="3DCC6007" w14:textId="77777777" w:rsidR="00C25087" w:rsidRDefault="00C25087">
      <w:pPr>
        <w:pStyle w:val="BodyStyle"/>
      </w:pPr>
    </w:p>
    <w:p w14:paraId="648CC9FA" w14:textId="77777777" w:rsidR="00C25087" w:rsidRDefault="00D50E84">
      <w:pPr>
        <w:pStyle w:val="BoldBody"/>
      </w:pPr>
      <w:r>
        <w:t>Atchison Consultants</w:t>
      </w:r>
    </w:p>
    <w:p w14:paraId="082D6912" w14:textId="77777777" w:rsidR="00C25087" w:rsidRDefault="00D50E84">
      <w:pPr>
        <w:pStyle w:val="Ending"/>
      </w:pPr>
      <w:r>
        <w:t>Level 4, 125 Flinders Lane, Melbourne Vic 3000</w:t>
      </w:r>
    </w:p>
    <w:p w14:paraId="51248492" w14:textId="77777777" w:rsidR="00C25087" w:rsidRDefault="00D50E84">
      <w:pPr>
        <w:pStyle w:val="Ending"/>
      </w:pPr>
      <w:r>
        <w:t xml:space="preserve">Level 3, 63 York Street, </w:t>
      </w:r>
      <w:r>
        <w:t>Sydney, NSW 2000</w:t>
      </w:r>
    </w:p>
    <w:p w14:paraId="00FEB540" w14:textId="77777777" w:rsidR="00C25087" w:rsidRDefault="00D50E84">
      <w:pPr>
        <w:pStyle w:val="Ending"/>
      </w:pPr>
      <w:r>
        <w:t>P: +61 (0) 3 9642 3835</w:t>
      </w:r>
    </w:p>
    <w:p w14:paraId="467C146B" w14:textId="77777777" w:rsidR="00C25087" w:rsidRDefault="00D50E84">
      <w:pPr>
        <w:pStyle w:val="Ending"/>
      </w:pPr>
      <w:r>
        <w:t>enquiries@atchison.com.au</w:t>
      </w:r>
    </w:p>
    <w:p w14:paraId="2128213E" w14:textId="77777777" w:rsidR="00C25087" w:rsidRDefault="00D50E84">
      <w:pPr>
        <w:pStyle w:val="Ending"/>
      </w:pPr>
      <w:r>
        <w:t>www.atchison.com.au</w:t>
      </w:r>
    </w:p>
    <w:p w14:paraId="1B901AB2" w14:textId="77777777" w:rsidR="00C25087" w:rsidRDefault="00D50E84">
      <w:pPr>
        <w:pStyle w:val="Ending"/>
      </w:pPr>
      <w:r>
        <w:t>ABN: 58 097 703 047</w:t>
      </w:r>
    </w:p>
    <w:p w14:paraId="025CE9F9" w14:textId="77777777" w:rsidR="00C25087" w:rsidRDefault="00D50E84">
      <w:pPr>
        <w:pStyle w:val="Ending"/>
      </w:pPr>
      <w:r>
        <w:t>AFSL Number: 230846</w:t>
      </w:r>
    </w:p>
    <w:p w14:paraId="418897A0" w14:textId="77777777" w:rsidR="00C25087" w:rsidRDefault="00C25087">
      <w:pPr>
        <w:pStyle w:val="BodyStyle"/>
      </w:pPr>
    </w:p>
    <w:p w14:paraId="302DA860" w14:textId="77777777" w:rsidR="00C25087" w:rsidRDefault="00C25087">
      <w:pPr>
        <w:pStyle w:val="BodyStyle"/>
      </w:pPr>
    </w:p>
    <w:p w14:paraId="62A12DC9" w14:textId="77777777" w:rsidR="00C25087" w:rsidRDefault="00D50E84">
      <w:pPr>
        <w:pStyle w:val="Ending"/>
      </w:pPr>
      <w:r>
        <w:t>To obtain further information, please contact:</w:t>
      </w:r>
    </w:p>
    <w:p w14:paraId="5C6659BA" w14:textId="77777777" w:rsidR="00C25087" w:rsidRDefault="00C25087">
      <w:pPr>
        <w:pStyle w:val="BodyStyle"/>
      </w:pPr>
    </w:p>
    <w:p w14:paraId="5D8D0903" w14:textId="77777777" w:rsidR="00C25087" w:rsidRDefault="00D50E84">
      <w:pPr>
        <w:pStyle w:val="BoldBody"/>
      </w:pPr>
      <w:r>
        <w:t>Jake Jodlowski</w:t>
      </w:r>
    </w:p>
    <w:p w14:paraId="069FAD22" w14:textId="77777777" w:rsidR="00C25087" w:rsidRDefault="00D50E84">
      <w:pPr>
        <w:pStyle w:val="Ending"/>
      </w:pPr>
      <w:r>
        <w:t>Principal</w:t>
      </w:r>
    </w:p>
    <w:p w14:paraId="36C19A30" w14:textId="77777777" w:rsidR="00C25087" w:rsidRDefault="00D50E84">
      <w:pPr>
        <w:pStyle w:val="Ending"/>
      </w:pPr>
      <w:r>
        <w:t>P: +61 3 9642 3835 Ext. 403</w:t>
      </w:r>
    </w:p>
    <w:p w14:paraId="3C44FD0D" w14:textId="77777777" w:rsidR="00C25087" w:rsidRDefault="00D50E84">
      <w:pPr>
        <w:pStyle w:val="Ending"/>
      </w:pPr>
      <w:r>
        <w:t xml:space="preserve">E: </w:t>
      </w:r>
      <w:r>
        <w:t>jake.jodlowski@atchison.com.au</w:t>
      </w:r>
    </w:p>
    <w:sectPr w:rsidR="00C25087" w:rsidSect="005F6BD8">
      <w:headerReference w:type="default" r:id="rId13"/>
      <w:footerReference w:type="default" r:id="rId14"/>
      <w:footerReference w:type="first" r:id="rId15"/>
      <w:pgSz w:w="11900" w:h="16840"/>
      <w:pgMar w:top="1134" w:right="1134" w:bottom="1134" w:left="1134"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85E4F" w14:textId="77777777" w:rsidR="00EA6AC1" w:rsidRDefault="00EA6AC1" w:rsidP="007B4373">
      <w:r>
        <w:separator/>
      </w:r>
    </w:p>
  </w:endnote>
  <w:endnote w:type="continuationSeparator" w:id="0">
    <w:p w14:paraId="0418E4AA" w14:textId="77777777" w:rsidR="00EA6AC1" w:rsidRDefault="00EA6AC1"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E10B9" w14:textId="77777777" w:rsidR="0057386D" w:rsidRDefault="00824E97">
    <w:pPr>
      <w:pStyle w:val="Footer"/>
    </w:pPr>
    <w:r>
      <w:rPr>
        <w:noProof/>
      </w:rPr>
      <mc:AlternateContent>
        <mc:Choice Requires="wps">
          <w:drawing>
            <wp:anchor distT="0" distB="0" distL="114300" distR="114300" simplePos="0" relativeHeight="251654656" behindDoc="0" locked="0" layoutInCell="1" allowOverlap="1" wp14:anchorId="6ED024CD" wp14:editId="4220B29A">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73C4308B" w14:textId="77777777"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024CD"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73C4308B" w14:textId="77777777"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7B708799" wp14:editId="270EE7A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86FAB" w14:textId="77777777" w:rsidR="005F6BD8" w:rsidRDefault="00824E97">
    <w:pPr>
      <w:pStyle w:val="Footer"/>
    </w:pPr>
    <w:r>
      <w:rPr>
        <w:noProof/>
      </w:rPr>
      <mc:AlternateContent>
        <mc:Choice Requires="wps">
          <w:drawing>
            <wp:anchor distT="0" distB="0" distL="114300" distR="114300" simplePos="0" relativeHeight="251720192" behindDoc="0" locked="0" layoutInCell="1" allowOverlap="1" wp14:anchorId="01D8C676" wp14:editId="74424E78">
              <wp:simplePos x="0" y="0"/>
              <wp:positionH relativeFrom="column">
                <wp:posOffset>5958840</wp:posOffset>
              </wp:positionH>
              <wp:positionV relativeFrom="page">
                <wp:posOffset>9901555</wp:posOffset>
              </wp:positionV>
              <wp:extent cx="172720" cy="24828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81E5BE2"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8C676" id="_x0000_t202" coordsize="21600,21600" o:spt="202" path="m,l,21600r21600,l21600,xe">
              <v:stroke joinstyle="miter"/>
              <v:path gradientshapeok="t" o:connecttype="rect"/>
            </v:shapetype>
            <v:shape id="Text Box 8" o:spid="_x0000_s1027" type="#_x0000_t202" style="position:absolute;margin-left:469.2pt;margin-top:779.65pt;width:13.6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" filled="f" stroked="f" strokeweight=".5pt">
              <v:textbox inset="0,0,0,0">
                <w:txbxContent>
                  <w:p w14:paraId="081E5BE2"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719168" behindDoc="0" locked="0" layoutInCell="1" allowOverlap="1" wp14:anchorId="2EC934E1" wp14:editId="77FE59B3">
              <wp:simplePos x="0" y="0"/>
              <wp:positionH relativeFrom="column">
                <wp:posOffset>0</wp:posOffset>
              </wp:positionH>
              <wp:positionV relativeFrom="page">
                <wp:posOffset>9792969</wp:posOffset>
              </wp:positionV>
              <wp:extent cx="6130925" cy="0"/>
              <wp:effectExtent l="0" t="0" r="317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19B92B2"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0,771.1pt" to="482.7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E33CA" w14:textId="77777777" w:rsidR="00EA6AC1" w:rsidRDefault="00EA6AC1" w:rsidP="007B4373">
      <w:r>
        <w:separator/>
      </w:r>
    </w:p>
  </w:footnote>
  <w:footnote w:type="continuationSeparator" w:id="0">
    <w:p w14:paraId="5700AE93" w14:textId="77777777" w:rsidR="00EA6AC1" w:rsidRDefault="00EA6AC1"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CA18C" w14:textId="77777777" w:rsidR="00D67117" w:rsidRDefault="00824E97">
    <w:r>
      <w:rPr>
        <w:noProof/>
      </w:rPr>
      <mc:AlternateContent>
        <mc:Choice Requires="wps">
          <w:drawing>
            <wp:anchor distT="4294967286" distB="4294967286" distL="114300" distR="114300" simplePos="0" relativeHeight="251664896" behindDoc="0" locked="0" layoutInCell="1" allowOverlap="1" wp14:anchorId="4C18915A" wp14:editId="658D0A47">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55EA"/>
    <w:rsid w:val="000A228B"/>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3452"/>
    <w:rsid w:val="00135755"/>
    <w:rsid w:val="00136695"/>
    <w:rsid w:val="00142864"/>
    <w:rsid w:val="00160144"/>
    <w:rsid w:val="00165987"/>
    <w:rsid w:val="001824B5"/>
    <w:rsid w:val="001845F0"/>
    <w:rsid w:val="001B3171"/>
    <w:rsid w:val="001D529D"/>
    <w:rsid w:val="001D6606"/>
    <w:rsid w:val="001E6B7E"/>
    <w:rsid w:val="001F3D92"/>
    <w:rsid w:val="001F5791"/>
    <w:rsid w:val="002001E8"/>
    <w:rsid w:val="0020556B"/>
    <w:rsid w:val="00205695"/>
    <w:rsid w:val="0021075E"/>
    <w:rsid w:val="00217EC2"/>
    <w:rsid w:val="002239A0"/>
    <w:rsid w:val="00230F55"/>
    <w:rsid w:val="0024534D"/>
    <w:rsid w:val="0025644B"/>
    <w:rsid w:val="00257642"/>
    <w:rsid w:val="0025781D"/>
    <w:rsid w:val="002623DE"/>
    <w:rsid w:val="0026385F"/>
    <w:rsid w:val="002669A4"/>
    <w:rsid w:val="00273AFA"/>
    <w:rsid w:val="002A4CDE"/>
    <w:rsid w:val="002B121D"/>
    <w:rsid w:val="002C3024"/>
    <w:rsid w:val="002F1ED0"/>
    <w:rsid w:val="002F2626"/>
    <w:rsid w:val="00314513"/>
    <w:rsid w:val="00326B16"/>
    <w:rsid w:val="00335364"/>
    <w:rsid w:val="0034552F"/>
    <w:rsid w:val="00385652"/>
    <w:rsid w:val="003950AC"/>
    <w:rsid w:val="003A75A7"/>
    <w:rsid w:val="003A7A7E"/>
    <w:rsid w:val="003B017B"/>
    <w:rsid w:val="003B518C"/>
    <w:rsid w:val="003B7D5F"/>
    <w:rsid w:val="003C77AB"/>
    <w:rsid w:val="003D67B8"/>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460DA"/>
    <w:rsid w:val="0056683C"/>
    <w:rsid w:val="00567CEE"/>
    <w:rsid w:val="0057386D"/>
    <w:rsid w:val="00582FF9"/>
    <w:rsid w:val="0059421B"/>
    <w:rsid w:val="00595E5D"/>
    <w:rsid w:val="005961BD"/>
    <w:rsid w:val="005968B1"/>
    <w:rsid w:val="005A0EF5"/>
    <w:rsid w:val="005A26E3"/>
    <w:rsid w:val="005B0B31"/>
    <w:rsid w:val="005D4B57"/>
    <w:rsid w:val="005E3A13"/>
    <w:rsid w:val="005E760E"/>
    <w:rsid w:val="005F127F"/>
    <w:rsid w:val="005F6BD8"/>
    <w:rsid w:val="005F704A"/>
    <w:rsid w:val="00600D17"/>
    <w:rsid w:val="006017C6"/>
    <w:rsid w:val="0062106C"/>
    <w:rsid w:val="00630F3A"/>
    <w:rsid w:val="00661CAA"/>
    <w:rsid w:val="00664EDF"/>
    <w:rsid w:val="0067114A"/>
    <w:rsid w:val="0067723A"/>
    <w:rsid w:val="006A0003"/>
    <w:rsid w:val="006A0F2E"/>
    <w:rsid w:val="006A100F"/>
    <w:rsid w:val="006A3FD4"/>
    <w:rsid w:val="006B1FBF"/>
    <w:rsid w:val="006B7AFE"/>
    <w:rsid w:val="006D16B5"/>
    <w:rsid w:val="006D7990"/>
    <w:rsid w:val="006E17F5"/>
    <w:rsid w:val="006F444A"/>
    <w:rsid w:val="006F5D86"/>
    <w:rsid w:val="006F7298"/>
    <w:rsid w:val="00706481"/>
    <w:rsid w:val="00724410"/>
    <w:rsid w:val="00725745"/>
    <w:rsid w:val="00755321"/>
    <w:rsid w:val="00757DFF"/>
    <w:rsid w:val="00760AA9"/>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A0C33"/>
    <w:rsid w:val="00AD0802"/>
    <w:rsid w:val="00AD4678"/>
    <w:rsid w:val="00AD561F"/>
    <w:rsid w:val="00AD6F21"/>
    <w:rsid w:val="00AE1753"/>
    <w:rsid w:val="00AE7AAE"/>
    <w:rsid w:val="00B022D0"/>
    <w:rsid w:val="00B41343"/>
    <w:rsid w:val="00B4171F"/>
    <w:rsid w:val="00B54909"/>
    <w:rsid w:val="00B55051"/>
    <w:rsid w:val="00B60B1B"/>
    <w:rsid w:val="00B82E6B"/>
    <w:rsid w:val="00B936D9"/>
    <w:rsid w:val="00BA5A06"/>
    <w:rsid w:val="00BC7A6F"/>
    <w:rsid w:val="00BD1E39"/>
    <w:rsid w:val="00BD36D0"/>
    <w:rsid w:val="00BE3AD8"/>
    <w:rsid w:val="00BE55E7"/>
    <w:rsid w:val="00BF08B9"/>
    <w:rsid w:val="00BF2265"/>
    <w:rsid w:val="00BF3B9F"/>
    <w:rsid w:val="00BF57D3"/>
    <w:rsid w:val="00C115AC"/>
    <w:rsid w:val="00C13B14"/>
    <w:rsid w:val="00C25087"/>
    <w:rsid w:val="00C26A95"/>
    <w:rsid w:val="00C5115D"/>
    <w:rsid w:val="00C57FDE"/>
    <w:rsid w:val="00C6136A"/>
    <w:rsid w:val="00C6194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254D"/>
    <w:rsid w:val="00D14B14"/>
    <w:rsid w:val="00D16796"/>
    <w:rsid w:val="00D207B2"/>
    <w:rsid w:val="00D44E46"/>
    <w:rsid w:val="00D50E84"/>
    <w:rsid w:val="00D67117"/>
    <w:rsid w:val="00D72ECE"/>
    <w:rsid w:val="00D76439"/>
    <w:rsid w:val="00D84356"/>
    <w:rsid w:val="00D86C13"/>
    <w:rsid w:val="00D95C05"/>
    <w:rsid w:val="00DA335B"/>
    <w:rsid w:val="00DC7252"/>
    <w:rsid w:val="00DD0C88"/>
    <w:rsid w:val="00DD3C69"/>
    <w:rsid w:val="00DD4AF2"/>
    <w:rsid w:val="00DD5F51"/>
    <w:rsid w:val="00DF422E"/>
    <w:rsid w:val="00E10391"/>
    <w:rsid w:val="00E20344"/>
    <w:rsid w:val="00E22922"/>
    <w:rsid w:val="00E23AB5"/>
    <w:rsid w:val="00E34E9E"/>
    <w:rsid w:val="00E5036A"/>
    <w:rsid w:val="00E543AD"/>
    <w:rsid w:val="00E55184"/>
    <w:rsid w:val="00E57A7B"/>
    <w:rsid w:val="00E6127E"/>
    <w:rsid w:val="00E61CBB"/>
    <w:rsid w:val="00E66779"/>
    <w:rsid w:val="00E66F0E"/>
    <w:rsid w:val="00E70701"/>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47873"/>
    <w:rsid w:val="00F53743"/>
    <w:rsid w:val="00F83688"/>
    <w:rsid w:val="00F91EE9"/>
    <w:rsid w:val="00F92BFC"/>
    <w:rsid w:val="00FB356D"/>
    <w:rsid w:val="00FC09EE"/>
    <w:rsid w:val="00FC5EED"/>
    <w:rsid w:val="00FD10ED"/>
    <w:rsid w:val="00FE5824"/>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BE9456"/>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5F6BD8"/>
    <w:pPr>
      <w:keepNext/>
      <w:keepLines/>
      <w:numPr>
        <w:numId w:val="3"/>
      </w:numPr>
      <w:spacing w:before="400" w:after="200"/>
      <w:outlineLvl w:val="0"/>
    </w:pPr>
    <w:rPr>
      <w:rFonts w:eastAsia="Times New Roman" w:cs="Times New Roman (Headings CS)"/>
      <w:bCs/>
      <w:color w:val="75C104"/>
      <w:sz w:val="34"/>
      <w:szCs w:val="28"/>
    </w:rPr>
  </w:style>
  <w:style w:type="paragraph" w:styleId="Heading2">
    <w:name w:val="heading 2"/>
    <w:basedOn w:val="Normal"/>
    <w:next w:val="Normal"/>
    <w:link w:val="Heading2Char"/>
    <w:uiPriority w:val="9"/>
    <w:unhideWhenUsed/>
    <w:qFormat/>
    <w:rsid w:val="005F6BD8"/>
    <w:pPr>
      <w:keepNext/>
      <w:keepLines/>
      <w:numPr>
        <w:ilvl w:val="1"/>
        <w:numId w:val="3"/>
      </w:numPr>
      <w:spacing w:before="300" w:after="100"/>
      <w:outlineLvl w:val="1"/>
    </w:pPr>
    <w:rPr>
      <w:rFonts w:eastAsia="Times New Roman" w:cs="Times New Roman"/>
      <w:bCs/>
      <w:color w:val="75C104"/>
      <w:sz w:val="28"/>
      <w:szCs w:val="26"/>
    </w:rPr>
  </w:style>
  <w:style w:type="paragraph" w:styleId="Heading3">
    <w:name w:val="heading 3"/>
    <w:aliases w:val="Level 1 - 1"/>
    <w:basedOn w:val="Normal"/>
    <w:next w:val="Normal"/>
    <w:link w:val="Heading3Char"/>
    <w:uiPriority w:val="9"/>
    <w:unhideWhenUsed/>
    <w:qFormat/>
    <w:rsid w:val="00AA0C33"/>
    <w:pPr>
      <w:keepNext/>
      <w:keepLines/>
      <w:numPr>
        <w:ilvl w:val="2"/>
        <w:numId w:val="3"/>
      </w:numPr>
      <w:spacing w:before="100" w:after="100"/>
      <w:outlineLvl w:val="2"/>
    </w:pPr>
    <w:rPr>
      <w:rFonts w:eastAsia="Times New Roman" w:cs="Times New Roman"/>
      <w:b/>
      <w:bCs/>
      <w:color w:val="6CB403"/>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5F6BD8"/>
    <w:rPr>
      <w:rFonts w:eastAsia="Times New Roman" w:cs="Times New Roman (Headings CS)"/>
      <w:bCs/>
      <w:color w:val="75C104"/>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5F6BD8"/>
    <w:rPr>
      <w:rFonts w:eastAsia="Times New Roman"/>
      <w:bCs/>
      <w:color w:val="75C104"/>
      <w:sz w:val="28"/>
      <w:szCs w:val="26"/>
      <w:lang w:eastAsia="en-US"/>
    </w:rPr>
  </w:style>
  <w:style w:type="character" w:customStyle="1" w:styleId="Heading3Char">
    <w:name w:val="Heading 3 Char"/>
    <w:aliases w:val="Level 1 - 1 Char"/>
    <w:link w:val="Heading3"/>
    <w:uiPriority w:val="9"/>
    <w:rsid w:val="00AA0C33"/>
    <w:rPr>
      <w:rFonts w:eastAsia="Times New Roman"/>
      <w:b/>
      <w:bCs/>
      <w:color w:val="6CB403"/>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5F6BD8"/>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630F3A"/>
    <w:pPr>
      <w:jc w:val="center"/>
    </w:pPr>
    <w:rPr>
      <w:color w:val="64777E"/>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3950AC"/>
    <w:pPr>
      <w:spacing w:after="120" w:line="360" w:lineRule="auto"/>
    </w:pPr>
    <w:rPr>
      <w:color w:val="64777E"/>
      <w:sz w:val="18"/>
      <w:szCs w:val="32"/>
    </w:rPr>
  </w:style>
  <w:style w:type="character" w:customStyle="1" w:styleId="BodyStyleChar">
    <w:name w:val="BodyStyle Char"/>
    <w:basedOn w:val="DefaultParagraphFont"/>
    <w:link w:val="BodyStyle"/>
    <w:rsid w:val="003950AC"/>
    <w:rPr>
      <w:rFonts w:cs="Times New Roman (Body CS)"/>
      <w:color w:val="64777E"/>
      <w:sz w:val="18"/>
      <w:szCs w:val="32"/>
      <w:lang w:eastAsia="en-US"/>
    </w:rPr>
  </w:style>
  <w:style w:type="paragraph" w:customStyle="1" w:styleId="T-Title">
    <w:name w:val="T-Title"/>
    <w:basedOn w:val="Normal"/>
    <w:link w:val="T-TitleChar"/>
    <w:qFormat/>
    <w:rsid w:val="00630F3A"/>
    <w:rPr>
      <w:b/>
      <w:i/>
      <w:color w:val="76C204"/>
      <w:sz w:val="18"/>
    </w:rPr>
  </w:style>
  <w:style w:type="character" w:customStyle="1" w:styleId="T-TitleChar">
    <w:name w:val="T-Title Char"/>
    <w:basedOn w:val="DefaultParagraphFont"/>
    <w:link w:val="T-Title"/>
    <w:rsid w:val="00630F3A"/>
    <w:rPr>
      <w:rFonts w:cs="Times New Roman (Body CS)"/>
      <w:b/>
      <w:i/>
      <w:color w:val="76C204"/>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57A7B"/>
    <w:rPr>
      <w:i/>
      <w:color w:val="64777E"/>
      <w:sz w:val="16"/>
    </w:rPr>
  </w:style>
  <w:style w:type="character" w:customStyle="1" w:styleId="NoteChar">
    <w:name w:val="Note Char"/>
    <w:basedOn w:val="DefaultParagraphFont"/>
    <w:link w:val="Note"/>
    <w:rsid w:val="00E57A7B"/>
    <w:rPr>
      <w:rFonts w:cs="Times New Roman (Body CS)"/>
      <w:i/>
      <w:color w:val="64777E"/>
      <w:sz w:val="16"/>
      <w:szCs w:val="22"/>
      <w:lang w:eastAsia="en-US"/>
    </w:rPr>
  </w:style>
  <w:style w:type="paragraph" w:customStyle="1" w:styleId="listnumber0">
    <w:name w:val="list_number"/>
    <w:basedOn w:val="ListNumber"/>
    <w:next w:val="Normal"/>
    <w:link w:val="listnumberChar"/>
    <w:qFormat/>
    <w:rsid w:val="00CF110A"/>
    <w:rPr>
      <w:color w:val="63777E"/>
      <w:sz w:val="18"/>
    </w:rPr>
  </w:style>
  <w:style w:type="character" w:customStyle="1" w:styleId="listnumberChar">
    <w:name w:val="list_number Char"/>
    <w:basedOn w:val="DefaultParagraphFont"/>
    <w:link w:val="listnumber0"/>
    <w:rsid w:val="00CF110A"/>
    <w:rPr>
      <w:rFonts w:cs="Times New Roman (Body CS)"/>
      <w:color w:val="63777E"/>
      <w:sz w:val="18"/>
      <w:szCs w:val="22"/>
      <w:lang w:eastAsia="en-US"/>
    </w:rPr>
  </w:style>
  <w:style w:type="paragraph" w:customStyle="1" w:styleId="listbullet0">
    <w:name w:val="list_bullet"/>
    <w:basedOn w:val="ListBullet"/>
    <w:next w:val="Normal"/>
    <w:link w:val="listbulletChar"/>
    <w:qFormat/>
    <w:rsid w:val="005F127F"/>
    <w:pPr>
      <w:numPr>
        <w:numId w:val="50"/>
      </w:numPr>
      <w:spacing w:line="360" w:lineRule="auto"/>
      <w:ind w:left="714" w:hanging="357"/>
    </w:pPr>
    <w:rPr>
      <w:color w:val="63777E"/>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5F127F"/>
    <w:rPr>
      <w:rFonts w:cs="Times New Roman (Body CS)"/>
      <w:color w:val="63777E"/>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BD1E39"/>
    <w:rPr>
      <w:b/>
      <w:color w:val="75C104"/>
      <w:sz w:val="20"/>
    </w:rPr>
  </w:style>
  <w:style w:type="character" w:customStyle="1" w:styleId="BoldBodyChar">
    <w:name w:val="BoldBody Char"/>
    <w:basedOn w:val="listbulletChar"/>
    <w:link w:val="BoldBody"/>
    <w:rsid w:val="00BD1E39"/>
    <w:rPr>
      <w:rFonts w:cs="Times New Roman (Body CS)"/>
      <w:b/>
      <w:color w:val="75C104"/>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76174A-17E9-42B2-9A2B-30440339CF78}"/>
</file>

<file path=customXml/itemProps2.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3.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4.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3495</Words>
  <Characters>20029</Characters>
  <Application>Microsoft Office Word</Application>
  <DocSecurity>4</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2</cp:revision>
  <cp:lastPrinted>2022-04-29T02:04:00Z</cp:lastPrinted>
  <dcterms:created xsi:type="dcterms:W3CDTF">2024-07-19T00:40:00Z</dcterms:created>
  <dcterms:modified xsi:type="dcterms:W3CDTF">2024-07-19T00:40:00Z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