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Real Assets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PMP_Real</w:t>
            </w:r>
          </w:p>
        </w:tc>
        <w:tc>
          <w:tcPr>
            <w:tcW w:type="dxa" w:w="1370"/>
          </w:tcPr>
          <w:p>
            <w:r>
              <w:rPr>
                <w:b/>
              </w:rPr>
              <w:t>3.41</w:t>
            </w:r>
          </w:p>
        </w:tc>
        <w:tc>
          <w:tcPr>
            <w:tcW w:type="dxa" w:w="1370"/>
          </w:tcPr>
          <w:p>
            <w:r>
              <w:rPr>
                <w:b/>
              </w:rPr>
              <w:t>9.36</w:t>
            </w:r>
          </w:p>
        </w:tc>
        <w:tc>
          <w:tcPr>
            <w:tcW w:type="dxa" w:w="1370"/>
          </w:tcPr>
          <w:p>
            <w:r>
              <w:rPr>
                <w:b/>
              </w:rPr>
              <w:t>4.04</w:t>
            </w:r>
          </w:p>
        </w:tc>
        <w:tc>
          <w:tcPr>
            <w:tcW w:type="dxa" w:w="1370"/>
          </w:tcPr>
          <w:p>
            <w:r>
              <w:rPr>
                <w:b/>
              </w:rPr>
              <w:t>17.23</w:t>
            </w:r>
          </w:p>
        </w:tc>
        <w:tc>
          <w:tcPr>
            <w:tcW w:type="dxa" w:w="1370"/>
          </w:tcPr>
          <w:p>
            <w:r>
              <w:rPr>
                <w:b/>
              </w:rPr>
              <w:t>12.89</w:t>
            </w:r>
          </w:p>
        </w:tc>
        <w:tc>
          <w:tcPr>
            <w:tcW w:type="dxa" w:w="1370"/>
          </w:tcPr>
          <w:p>
            <w:r>
              <w:rPr>
                <w:b/>
              </w:rPr>
              <w:t>7.19</w:t>
            </w:r>
          </w:p>
        </w:tc>
      </w:tr>
      <w:tr>
        <w:tc>
          <w:tcPr>
            <w:tcW w:type="dxa" w:w="2551"/>
          </w:tcPr>
          <w:p>
            <w:r>
              <w:t>Peer Group</w:t>
            </w:r>
          </w:p>
        </w:tc>
        <w:tc>
          <w:tcPr>
            <w:tcW w:type="dxa" w:w="1370"/>
          </w:tcPr>
          <w:p>
            <w:r>
              <w:t>2.42</w:t>
            </w:r>
          </w:p>
        </w:tc>
        <w:tc>
          <w:tcPr>
            <w:tcW w:type="dxa" w:w="1370"/>
          </w:tcPr>
          <w:p>
            <w:r>
              <w:t>6.37</w:t>
            </w:r>
          </w:p>
        </w:tc>
        <w:tc>
          <w:tcPr>
            <w:tcW w:type="dxa" w:w="1370"/>
          </w:tcPr>
          <w:p>
            <w:r>
              <w:t>2.84</w:t>
            </w:r>
          </w:p>
        </w:tc>
        <w:tc>
          <w:tcPr>
            <w:tcW w:type="dxa" w:w="1370"/>
          </w:tcPr>
          <w:p>
            <w:r>
              <w:t>10.41</w:t>
            </w:r>
          </w:p>
        </w:tc>
        <w:tc>
          <w:tcPr>
            <w:tcW w:type="dxa" w:w="1370"/>
          </w:tcPr>
          <w:p>
            <w:r>
              <w:t>7.54</w:t>
            </w:r>
          </w:p>
        </w:tc>
        <w:tc>
          <w:tcPr>
            <w:tcW w:type="dxa" w:w="1370"/>
          </w:tcPr>
          <w:p>
            <w:r>
              <w:t>5.37</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0.99</w:t>
            </w:r>
          </w:p>
        </w:tc>
        <w:tc>
          <w:tcPr>
            <w:tcW w:type="dxa" w:w="1370"/>
          </w:tcPr>
          <w:p>
            <w:r>
              <w:t>2.98</w:t>
            </w:r>
          </w:p>
        </w:tc>
        <w:tc>
          <w:tcPr>
            <w:tcW w:type="dxa" w:w="1370"/>
          </w:tcPr>
          <w:p>
            <w:r>
              <w:t>1.2</w:t>
            </w:r>
          </w:p>
        </w:tc>
        <w:tc>
          <w:tcPr>
            <w:tcW w:type="dxa" w:w="1370"/>
          </w:tcPr>
          <w:p>
            <w:r>
              <w:t>6.82</w:t>
            </w:r>
          </w:p>
        </w:tc>
        <w:tc>
          <w:tcPr>
            <w:tcW w:type="dxa" w:w="1370"/>
          </w:tcPr>
          <w:p>
            <w:r>
              <w:t>5.35</w:t>
            </w:r>
          </w:p>
        </w:tc>
        <w:tc>
          <w:tcPr>
            <w:tcW w:type="dxa" w:w="1370"/>
          </w:tcPr>
          <w:p>
            <w:r>
              <w:t>1.82</w:t>
            </w:r>
          </w:p>
        </w:tc>
      </w:tr>
      <w:tr>
        <w:tc>
          <w:tcPr>
            <w:tcW w:type="dxa" w:w="2551"/>
          </w:tcPr>
          <w:p>
            <w:r>
              <w:t>Outperformance vs Inflation</w:t>
            </w:r>
          </w:p>
        </w:tc>
        <w:tc>
          <w:tcPr>
            <w:tcW w:type="dxa" w:w="1370"/>
          </w:tcPr>
          <w:p>
            <w:r>
              <w:t>3.42</w:t>
            </w:r>
          </w:p>
        </w:tc>
        <w:tc>
          <w:tcPr>
            <w:tcW w:type="dxa" w:w="1370"/>
          </w:tcPr>
          <w:p>
            <w:r>
              <w:t>8.01</w:t>
            </w:r>
          </w:p>
        </w:tc>
        <w:tc>
          <w:tcPr>
            <w:tcW w:type="dxa" w:w="1370"/>
          </w:tcPr>
          <w:p>
            <w:r>
              <w:t>1.99</w:t>
            </w:r>
          </w:p>
        </w:tc>
        <w:tc>
          <w:tcPr>
            <w:tcW w:type="dxa" w:w="1370"/>
          </w:tcPr>
          <w:p>
            <w:r>
              <w:t>15.16</w:t>
            </w:r>
          </w:p>
        </w:tc>
        <w:tc>
          <w:tcPr>
            <w:tcW w:type="dxa" w:w="1370"/>
          </w:tcPr>
          <w:p>
            <w:r>
              <w:t>9.65</w:t>
            </w:r>
          </w:p>
        </w:tc>
        <w:tc>
          <w:tcPr>
            <w:tcW w:type="dxa" w:w="1370"/>
          </w:tcPr>
          <w:p>
            <w:r>
              <w:t>4.01</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Real Assets</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Holding_Level_2.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3240000"/>
            <wp:docPr id="5" name="Picture 5"/>
            <wp:cNvGraphicFramePr>
              <a:graphicFrameLocks noChangeAspect="1"/>
            </wp:cNvGraphicFramePr>
            <a:graphic>
              <a:graphicData uri="http://schemas.openxmlformats.org/drawingml/2006/picture">
                <pic:pic>
                  <pic:nvPicPr>
                    <pic:cNvPr id="0" name="6_Real_MthCorrel.png"/>
                    <pic:cNvPicPr/>
                  </pic:nvPicPr>
                  <pic:blipFill>
                    <a:blip r:embed="rId23"/>
                    <a:stretch>
                      <a:fillRect/>
                    </a:stretch>
                  </pic:blipFill>
                  <pic:spPr>
                    <a:xfrm>
                      <a:off x="0" y="0"/>
                      <a:ext cx="3240000" cy="3240000"/>
                    </a:xfrm>
                    <a:prstGeom prst="rect"/>
                  </pic:spPr>
                </pic:pic>
              </a:graphicData>
            </a:graphic>
          </wp:inline>
        </w:drawing>
      </w:r>
    </w:p>
    <w:br w:type="column"/>
    <w:p>
      <w:pPr>
        <w:pStyle w:val="Heading3"/>
      </w:pPr>
      <w:r>
        <w:t>Underlying Manager Performance</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6_Real_Sleeve_Components.png"/>
                    <pic:cNvPicPr/>
                  </pic:nvPicPr>
                  <pic:blipFill>
                    <a:blip r:embed="rId24"/>
                    <a:stretch>
                      <a:fillRect/>
                    </a:stretch>
                  </pic:blipFill>
                  <pic:spPr>
                    <a:xfrm>
                      <a:off x="0" y="0"/>
                      <a:ext cx="3240000" cy="2880000"/>
                    </a:xfrm>
                    <a:prstGeom prst="rect"/>
                  </pic:spPr>
                </pic:pic>
              </a:graphicData>
            </a:graphic>
          </wp:inline>
        </w:drawing>
      </w:r>
    </w:p>
    <w:p>
      <w:pPr>
        <w:pStyle w:val="BodyStyle"/>
      </w:pPr>
      <w:r>
        <w:t xml:space="preserve"> </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CB RARE Infra Income H</w:t>
            </w:r>
          </w:p>
        </w:tc>
        <w:tc>
          <w:tcPr>
            <w:tcW w:type="dxa" w:w="1417"/>
          </w:tcPr>
          <w:p>
            <w:r>
              <w:t>8.21</w:t>
            </w:r>
          </w:p>
        </w:tc>
        <w:tc>
          <w:tcPr>
            <w:tcW w:type="dxa" w:w="1417"/>
          </w:tcPr>
          <w:p>
            <w:r>
              <w:t>15.63</w:t>
            </w:r>
          </w:p>
        </w:tc>
      </w:tr>
      <w:tr>
        <w:tc>
          <w:tcPr>
            <w:tcW w:type="dxa" w:w="2268"/>
          </w:tcPr>
          <w:p>
            <w:r>
              <w:t>VG AREIT</w:t>
            </w:r>
          </w:p>
        </w:tc>
        <w:tc>
          <w:tcPr>
            <w:tcW w:type="dxa" w:w="1417"/>
          </w:tcPr>
          <w:p>
            <w:r>
              <w:t>3.98</w:t>
            </w:r>
          </w:p>
        </w:tc>
        <w:tc>
          <w:tcPr>
            <w:tcW w:type="dxa" w:w="1417"/>
          </w:tcPr>
          <w:p>
            <w:r>
              <w:t>23.01</w:t>
            </w:r>
          </w:p>
        </w:tc>
      </w:tr>
      <w:tr>
        <w:tc>
          <w:tcPr>
            <w:tcW w:type="dxa" w:w="2268"/>
          </w:tcPr>
          <w:p>
            <w:r>
              <w:t>VG GREIT</w:t>
            </w:r>
          </w:p>
        </w:tc>
        <w:tc>
          <w:tcPr>
            <w:tcW w:type="dxa" w:w="1417"/>
          </w:tcPr>
          <w:p>
            <w:r>
              <w:t>2.94</w:t>
            </w:r>
          </w:p>
        </w:tc>
        <w:tc>
          <w:tcPr>
            <w:tcW w:type="dxa" w:w="1417"/>
          </w:tcPr>
          <w:p>
            <w:r>
              <w:t>11.36</w:t>
            </w:r>
          </w:p>
        </w:tc>
      </w:tr>
      <w:tr>
        <w:tc>
          <w:tcPr>
            <w:tcW w:type="dxa" w:w="2268"/>
          </w:tcPr>
          <w:p>
            <w:r>
              <w:rPr>
                <w:b/>
              </w:rPr>
              <w:t>BM: Real Assets</w:t>
            </w:r>
          </w:p>
        </w:tc>
        <w:tc>
          <w:tcPr>
            <w:tcW w:type="dxa" w:w="1417"/>
          </w:tcPr>
          <w:p>
            <w:r>
              <w:rPr>
                <w:b/>
              </w:rPr>
              <w:t>2.49</w:t>
            </w:r>
          </w:p>
        </w:tc>
        <w:tc>
          <w:tcPr>
            <w:tcW w:type="dxa" w:w="1417"/>
          </w:tcPr>
          <w:p>
            <w:r>
              <w:rPr>
                <w:b/>
              </w:rPr>
              <w:t>12.89</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