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Model Evaluation Results</w:t>
      </w:r>
    </w:p>
    <w:p>
      <w:pPr>
        <w:pStyle w:val="Heading2"/>
      </w:pPr>
      <w:r>
        <w:t>Overall Results</w:t>
      </w:r>
    </w:p>
    <w:p>
      <w:r>
        <w:t xml:space="preserve">                     Precision  Accuracy    Recall  F1 Score       AUC</w:t>
        <w:br/>
        <w:t>Logistic Regression   0.206897  0.632292  0.590909  0.306483  0.662522</w:t>
        <w:br/>
        <w:t>Kernel SVM            0.226891  0.727083  0.409091  0.291892  0.636894</w:t>
        <w:br/>
        <w:t>Decision Tree         0.198895  0.748958  0.272727  0.230032  0.548803</w:t>
        <w:br/>
        <w:t>Random Forest         0.294118  0.826042  0.189394  0.230415  0.639022</w:t>
        <w:br/>
        <w:t>Naïve Bayes           0.219298  0.662500  0.568182  0.316456  0.668917</w:t>
        <w:br/>
        <w:t>XGBoost               0.294118  0.840625  0.113636  0.163934  0.648185</w:t>
        <w:br/>
        <w:t>NGBoost               0.215385  0.746875  0.318182  0.256881  0.628966</w:t>
        <w:br/>
        <w:t>LightGBM              0.320000  0.843750  0.121212  0.175824  0.657792</w:t>
        <w:br/>
        <w:t>CatBoost              0.239130  0.837500  0.083333  0.123596  0.643665</w:t>
      </w:r>
    </w:p>
    <w:p>
      <w:pPr>
        <w:pStyle w:val="Heading2"/>
      </w:pPr>
      <w:r>
        <w:t>Best Model</w:t>
      </w:r>
    </w:p>
    <w:p>
      <w:r>
        <w:t>The best model is Naïve Bayes with the following metrics:</w:t>
      </w:r>
    </w:p>
    <w:p>
      <w:r>
        <w:t>Precision: 0.2193</w:t>
      </w:r>
    </w:p>
    <w:p>
      <w:r>
        <w:t>Accuracy: 0.6625</w:t>
      </w:r>
    </w:p>
    <w:p>
      <w:r>
        <w:t>Recall: 0.5682</w:t>
      </w:r>
    </w:p>
    <w:p>
      <w:r>
        <w:t>F1 Score: 0.3165</w:t>
      </w:r>
    </w:p>
    <w:p>
      <w:r>
        <w:t>AUC: 0.6689</w:t>
      </w:r>
    </w:p>
    <w:p>
      <w:pPr>
        <w:pStyle w:val="Heading2"/>
      </w:pPr>
      <w:r>
        <w:t>Top 12 Features</w:t>
      </w:r>
    </w:p>
    <w:p>
      <w:r>
        <w:t>Left Knee WOMAC Total Score, Right Knee WOMAC Total Score, Education, Age, Analgesic use, SF-12: physical summary scale, SBP, CES-D Score, Either knee, used medication for pain, aching or stiffness, past 12 months, SF-12: mental summary scale, V00PASE, BMI</w:t>
      </w:r>
    </w:p>
    <w:p>
      <w:pPr>
        <w:pStyle w:val="Heading2"/>
      </w:pPr>
      <w:r>
        <w:t>Process Details</w:t>
      </w:r>
    </w:p>
    <w:p>
      <w:r>
        <w:t>Dataset Path: D:\Papers\2024 research authorship\MLM for EL-Gebalay\OA\New\Updated_OA_Simple_Dataset.xlsx</w:t>
      </w:r>
    </w:p>
    <w:p>
      <w:r>
        <w:t>Target Column: Joint Replacement</w:t>
      </w:r>
    </w:p>
    <w:p>
      <w:r>
        <w:t xml:space="preserve">Categorical Features: </w:t>
      </w:r>
    </w:p>
    <w:p>
      <w:r>
        <w:t>Numerical Features: Age, SBP, DBP, Height, WEIGHT, BMI, Above weight cut-off for age/gender group, Employment, Education, Marital Status, Limits or avoids activities due to pain, aching or stiffness, SF-12: physical summary scale, SF-12: mental summary scale, Left Knee WOMAC Total Score, Right Knee WOMAC Total Score, Either knee, ever injured so badly difficult to walk for at least one week, Either knee, used medication for pain, aching or stiffness, past 12 months, Ever had heart attack, Ever treated for heart failure, Had operation to unclog or bypass arteries in legs, Had stroke, cerebrovascular accident, blood clot or bleeding in brain, or transient ischemic attack (TIA), Have asthma, Have emphysema, chronic bronchitis, or COPD, Have stomach ulcers or peptic ulcer disease, Have diabetes, Ever had problem with kidneys, poor kidney function, Have rheumatoid arthritis, Used SAMe (S-adenosylmethionine) for joint pain or arthritis more than half the days of the month, past 30 days, Used MSM (methylsulfonylmethane) for joint pain or arthritis more than half the days of the month, past 30 days, Used glucosamine for joint pain or arthritis, past 6 months, Used parathyroid hormone or PTH (includes Forteo, or teriparatide, given by injection) to treat osteoporosis, past 6 months, Taken bisphosphonate medication (includes alendronate, risedronate...) to treat osteoporosis or Paget's disease, past 5 years, CES-D Score, Analgesic use, Repeated chair stands: trial 1, Repeated chair stands: trial 2, 20-meter walk: trial 1, 20-meter walk: trial 2, V00PASE</w:t>
      </w:r>
    </w:p>
    <w:p>
      <w:r>
        <w:t>Feature Importances:</w:t>
      </w:r>
    </w:p>
    <w:tbl>
      <w:tblPr>
        <w:tblW w:type="auto" w:w="0"/>
        <w:tblLook w:firstColumn="1" w:firstRow="1" w:lastColumn="0" w:lastRow="0" w:noHBand="0" w:noVBand="1" w:val="04A0"/>
      </w:tblPr>
      <w:tblGrid>
        <w:gridCol w:w="0"/>
        <w:gridCol w:w="0"/>
      </w:tblGrid>
      <w:tr>
        <w:tc>
          <w:tcPr>
            <w:tcW w:type="dxa" w:w="4320"/>
          </w:tcPr>
          <w:p>
            <w:r>
              <w:t>Feature</w:t>
            </w:r>
          </w:p>
        </w:tc>
        <w:tc>
          <w:tcPr>
            <w:tcW w:type="dxa" w:w="4320"/>
          </w:tcPr>
          <w:p>
            <w:r>
              <w:t>Importance</w:t>
            </w:r>
          </w:p>
        </w:tc>
      </w:tr>
      <w:tr>
        <w:tc>
          <w:tcPr>
            <w:tcW w:type="dxa" w:w="0"/>
          </w:tcPr>
          <w:p>
            <w:r>
              <w:t>Left Knee WOMAC Total Score</w:t>
            </w:r>
          </w:p>
        </w:tc>
        <w:tc>
          <w:tcPr>
            <w:tcW w:type="dxa" w:w="0"/>
          </w:tcPr>
          <w:p>
            <w:r>
              <w:t>0.0805</w:t>
            </w:r>
          </w:p>
        </w:tc>
      </w:tr>
      <w:tr>
        <w:tc>
          <w:tcPr>
            <w:tcW w:type="dxa" w:w="0"/>
          </w:tcPr>
          <w:p>
            <w:r>
              <w:t>Right Knee WOMAC Total Score</w:t>
            </w:r>
          </w:p>
        </w:tc>
        <w:tc>
          <w:tcPr>
            <w:tcW w:type="dxa" w:w="0"/>
          </w:tcPr>
          <w:p>
            <w:r>
              <w:t>0.0742</w:t>
            </w:r>
          </w:p>
        </w:tc>
      </w:tr>
      <w:tr>
        <w:tc>
          <w:tcPr>
            <w:tcW w:type="dxa" w:w="0"/>
          </w:tcPr>
          <w:p>
            <w:r>
              <w:t>Education</w:t>
            </w:r>
          </w:p>
        </w:tc>
        <w:tc>
          <w:tcPr>
            <w:tcW w:type="dxa" w:w="0"/>
          </w:tcPr>
          <w:p>
            <w:r>
              <w:t>0.0620</w:t>
            </w:r>
          </w:p>
        </w:tc>
      </w:tr>
      <w:tr>
        <w:tc>
          <w:tcPr>
            <w:tcW w:type="dxa" w:w="0"/>
          </w:tcPr>
          <w:p>
            <w:r>
              <w:t>Age</w:t>
            </w:r>
          </w:p>
        </w:tc>
        <w:tc>
          <w:tcPr>
            <w:tcW w:type="dxa" w:w="0"/>
          </w:tcPr>
          <w:p>
            <w:r>
              <w:t>0.0617</w:t>
            </w:r>
          </w:p>
        </w:tc>
      </w:tr>
      <w:tr>
        <w:tc>
          <w:tcPr>
            <w:tcW w:type="dxa" w:w="0"/>
          </w:tcPr>
          <w:p>
            <w:r>
              <w:t>Analgesic use</w:t>
            </w:r>
          </w:p>
        </w:tc>
        <w:tc>
          <w:tcPr>
            <w:tcW w:type="dxa" w:w="0"/>
          </w:tcPr>
          <w:p>
            <w:r>
              <w:t>0.0594</w:t>
            </w:r>
          </w:p>
        </w:tc>
      </w:tr>
      <w:tr>
        <w:tc>
          <w:tcPr>
            <w:tcW w:type="dxa" w:w="0"/>
          </w:tcPr>
          <w:p>
            <w:r>
              <w:t>SF-12: physical summary scale</w:t>
            </w:r>
          </w:p>
        </w:tc>
        <w:tc>
          <w:tcPr>
            <w:tcW w:type="dxa" w:w="0"/>
          </w:tcPr>
          <w:p>
            <w:r>
              <w:t>0.0543</w:t>
            </w:r>
          </w:p>
        </w:tc>
      </w:tr>
      <w:tr>
        <w:tc>
          <w:tcPr>
            <w:tcW w:type="dxa" w:w="0"/>
          </w:tcPr>
          <w:p>
            <w:r>
              <w:t>SBP</w:t>
            </w:r>
          </w:p>
        </w:tc>
        <w:tc>
          <w:tcPr>
            <w:tcW w:type="dxa" w:w="0"/>
          </w:tcPr>
          <w:p>
            <w:r>
              <w:t>0.0504</w:t>
            </w:r>
          </w:p>
        </w:tc>
      </w:tr>
      <w:tr>
        <w:tc>
          <w:tcPr>
            <w:tcW w:type="dxa" w:w="0"/>
          </w:tcPr>
          <w:p>
            <w:r>
              <w:t>CES-D Score</w:t>
            </w:r>
          </w:p>
        </w:tc>
        <w:tc>
          <w:tcPr>
            <w:tcW w:type="dxa" w:w="0"/>
          </w:tcPr>
          <w:p>
            <w:r>
              <w:t>0.0497</w:t>
            </w:r>
          </w:p>
        </w:tc>
      </w:tr>
      <w:tr>
        <w:tc>
          <w:tcPr>
            <w:tcW w:type="dxa" w:w="0"/>
          </w:tcPr>
          <w:p>
            <w:r>
              <w:t>Either knee, used medication for pain, aching or stiffness, past 12 months</w:t>
            </w:r>
          </w:p>
        </w:tc>
        <w:tc>
          <w:tcPr>
            <w:tcW w:type="dxa" w:w="0"/>
          </w:tcPr>
          <w:p>
            <w:r>
              <w:t>0.0489</w:t>
            </w:r>
          </w:p>
        </w:tc>
      </w:tr>
      <w:tr>
        <w:tc>
          <w:tcPr>
            <w:tcW w:type="dxa" w:w="0"/>
          </w:tcPr>
          <w:p>
            <w:r>
              <w:t>SF-12: mental summary scale</w:t>
            </w:r>
          </w:p>
        </w:tc>
        <w:tc>
          <w:tcPr>
            <w:tcW w:type="dxa" w:w="0"/>
          </w:tcPr>
          <w:p>
            <w:r>
              <w:t>0.0457</w:t>
            </w:r>
          </w:p>
        </w:tc>
      </w:tr>
      <w:tr>
        <w:tc>
          <w:tcPr>
            <w:tcW w:type="dxa" w:w="0"/>
          </w:tcPr>
          <w:p>
            <w:r>
              <w:t>V00PASE</w:t>
            </w:r>
          </w:p>
        </w:tc>
        <w:tc>
          <w:tcPr>
            <w:tcW w:type="dxa" w:w="0"/>
          </w:tcPr>
          <w:p>
            <w:r>
              <w:t>0.0437</w:t>
            </w:r>
          </w:p>
        </w:tc>
      </w:tr>
      <w:tr>
        <w:tc>
          <w:tcPr>
            <w:tcW w:type="dxa" w:w="0"/>
          </w:tcPr>
          <w:p>
            <w:r>
              <w:t>BMI</w:t>
            </w:r>
          </w:p>
        </w:tc>
        <w:tc>
          <w:tcPr>
            <w:tcW w:type="dxa" w:w="0"/>
          </w:tcPr>
          <w:p>
            <w:r>
              <w:t>0.0432</w:t>
            </w:r>
          </w:p>
        </w:tc>
      </w:tr>
      <w:tr>
        <w:tc>
          <w:tcPr>
            <w:tcW w:type="dxa" w:w="0"/>
          </w:tcPr>
          <w:p>
            <w:r>
              <w:t>Height</w:t>
            </w:r>
          </w:p>
        </w:tc>
        <w:tc>
          <w:tcPr>
            <w:tcW w:type="dxa" w:w="0"/>
          </w:tcPr>
          <w:p>
            <w:r>
              <w:t>0.0426</w:t>
            </w:r>
          </w:p>
        </w:tc>
      </w:tr>
      <w:tr>
        <w:tc>
          <w:tcPr>
            <w:tcW w:type="dxa" w:w="0"/>
          </w:tcPr>
          <w:p>
            <w:r>
              <w:t>WEIGHT</w:t>
            </w:r>
          </w:p>
        </w:tc>
        <w:tc>
          <w:tcPr>
            <w:tcW w:type="dxa" w:w="0"/>
          </w:tcPr>
          <w:p>
            <w:r>
              <w:t>0.0419</w:t>
            </w:r>
          </w:p>
        </w:tc>
      </w:tr>
      <w:tr>
        <w:tc>
          <w:tcPr>
            <w:tcW w:type="dxa" w:w="0"/>
          </w:tcPr>
          <w:p>
            <w:r>
              <w:t>DBP</w:t>
            </w:r>
          </w:p>
        </w:tc>
        <w:tc>
          <w:tcPr>
            <w:tcW w:type="dxa" w:w="0"/>
          </w:tcPr>
          <w:p>
            <w:r>
              <w:t>0.0415</w:t>
            </w:r>
          </w:p>
        </w:tc>
      </w:tr>
      <w:tr>
        <w:tc>
          <w:tcPr>
            <w:tcW w:type="dxa" w:w="0"/>
          </w:tcPr>
          <w:p>
            <w:r>
              <w:t>Used glucosamine for joint pain or arthritis, past 6 months</w:t>
            </w:r>
          </w:p>
        </w:tc>
        <w:tc>
          <w:tcPr>
            <w:tcW w:type="dxa" w:w="0"/>
          </w:tcPr>
          <w:p>
            <w:r>
              <w:t>0.0338</w:t>
            </w:r>
          </w:p>
        </w:tc>
      </w:tr>
      <w:tr>
        <w:tc>
          <w:tcPr>
            <w:tcW w:type="dxa" w:w="0"/>
          </w:tcPr>
          <w:p>
            <w:r>
              <w:t>Marital Status</w:t>
            </w:r>
          </w:p>
        </w:tc>
        <w:tc>
          <w:tcPr>
            <w:tcW w:type="dxa" w:w="0"/>
          </w:tcPr>
          <w:p>
            <w:r>
              <w:t>0.0334</w:t>
            </w:r>
          </w:p>
        </w:tc>
      </w:tr>
      <w:tr>
        <w:tc>
          <w:tcPr>
            <w:tcW w:type="dxa" w:w="0"/>
          </w:tcPr>
          <w:p>
            <w:r>
              <w:t>Employment</w:t>
            </w:r>
          </w:p>
        </w:tc>
        <w:tc>
          <w:tcPr>
            <w:tcW w:type="dxa" w:w="0"/>
          </w:tcPr>
          <w:p>
            <w:r>
              <w:t>0.0311</w:t>
            </w:r>
          </w:p>
        </w:tc>
      </w:tr>
      <w:tr>
        <w:tc>
          <w:tcPr>
            <w:tcW w:type="dxa" w:w="0"/>
          </w:tcPr>
          <w:p>
            <w:r>
              <w:t>Limits or avoids activities due to pain, aching or stiffness</w:t>
            </w:r>
          </w:p>
        </w:tc>
        <w:tc>
          <w:tcPr>
            <w:tcW w:type="dxa" w:w="0"/>
          </w:tcPr>
          <w:p>
            <w:r>
              <w:t>0.0293</w:t>
            </w:r>
          </w:p>
        </w:tc>
      </w:tr>
      <w:tr>
        <w:tc>
          <w:tcPr>
            <w:tcW w:type="dxa" w:w="0"/>
          </w:tcPr>
          <w:p>
            <w:r>
              <w:t>Either knee, ever injured so badly difficult to walk for at least one week</w:t>
            </w:r>
          </w:p>
        </w:tc>
        <w:tc>
          <w:tcPr>
            <w:tcW w:type="dxa" w:w="0"/>
          </w:tcPr>
          <w:p>
            <w:r>
              <w:t>0.0186</w:t>
            </w:r>
          </w:p>
        </w:tc>
      </w:tr>
      <w:tr>
        <w:tc>
          <w:tcPr>
            <w:tcW w:type="dxa" w:w="0"/>
          </w:tcPr>
          <w:p>
            <w:r>
              <w:t>Above weight cut-off for age/gender group</w:t>
            </w:r>
          </w:p>
        </w:tc>
        <w:tc>
          <w:tcPr>
            <w:tcW w:type="dxa" w:w="0"/>
          </w:tcPr>
          <w:p>
            <w:r>
              <w:t>0.0103</w:t>
            </w:r>
          </w:p>
        </w:tc>
      </w:tr>
      <w:tr>
        <w:tc>
          <w:tcPr>
            <w:tcW w:type="dxa" w:w="0"/>
          </w:tcPr>
          <w:p>
            <w:r>
              <w:t>Have diabetes</w:t>
            </w:r>
          </w:p>
        </w:tc>
        <w:tc>
          <w:tcPr>
            <w:tcW w:type="dxa" w:w="0"/>
          </w:tcPr>
          <w:p>
            <w:r>
              <w:t>0.0081</w:t>
            </w:r>
          </w:p>
        </w:tc>
      </w:tr>
      <w:tr>
        <w:tc>
          <w:tcPr>
            <w:tcW w:type="dxa" w:w="0"/>
          </w:tcPr>
          <w:p>
            <w:r>
              <w:t>Taken bisphosphonate medication (includes alendronate, risedronate...) to treat osteoporosis or Paget's disease, past 5 years</w:t>
            </w:r>
          </w:p>
        </w:tc>
        <w:tc>
          <w:tcPr>
            <w:tcW w:type="dxa" w:w="0"/>
          </w:tcPr>
          <w:p>
            <w:r>
              <w:t>0.0074</w:t>
            </w:r>
          </w:p>
        </w:tc>
      </w:tr>
      <w:tr>
        <w:tc>
          <w:tcPr>
            <w:tcW w:type="dxa" w:w="0"/>
          </w:tcPr>
          <w:p>
            <w:r>
              <w:t>Used MSM (methylsulfonylmethane) for joint pain or arthritis more than half the days of the month, past 30 days</w:t>
            </w:r>
          </w:p>
        </w:tc>
        <w:tc>
          <w:tcPr>
            <w:tcW w:type="dxa" w:w="0"/>
          </w:tcPr>
          <w:p>
            <w:r>
              <w:t>0.0056</w:t>
            </w:r>
          </w:p>
        </w:tc>
      </w:tr>
      <w:tr>
        <w:tc>
          <w:tcPr>
            <w:tcW w:type="dxa" w:w="0"/>
          </w:tcPr>
          <w:p>
            <w:r>
              <w:t>Have asthma</w:t>
            </w:r>
          </w:p>
        </w:tc>
        <w:tc>
          <w:tcPr>
            <w:tcW w:type="dxa" w:w="0"/>
          </w:tcPr>
          <w:p>
            <w:r>
              <w:t>0.0052</w:t>
            </w:r>
          </w:p>
        </w:tc>
      </w:tr>
      <w:tr>
        <w:tc>
          <w:tcPr>
            <w:tcW w:type="dxa" w:w="0"/>
          </w:tcPr>
          <w:p>
            <w:r>
              <w:t>Had stroke, cerebrovascular accident, blood clot or bleeding in brain, or transient ischemic attack (TIA)</w:t>
            </w:r>
          </w:p>
        </w:tc>
        <w:tc>
          <w:tcPr>
            <w:tcW w:type="dxa" w:w="0"/>
          </w:tcPr>
          <w:p>
            <w:r>
              <w:t>0.0021</w:t>
            </w:r>
          </w:p>
        </w:tc>
      </w:tr>
      <w:tr>
        <w:tc>
          <w:tcPr>
            <w:tcW w:type="dxa" w:w="0"/>
          </w:tcPr>
          <w:p>
            <w:r>
              <w:t>Ever treated for heart failure</w:t>
            </w:r>
          </w:p>
        </w:tc>
        <w:tc>
          <w:tcPr>
            <w:tcW w:type="dxa" w:w="0"/>
          </w:tcPr>
          <w:p>
            <w:r>
              <w:t>0.0019</w:t>
            </w:r>
          </w:p>
        </w:tc>
      </w:tr>
      <w:tr>
        <w:tc>
          <w:tcPr>
            <w:tcW w:type="dxa" w:w="0"/>
          </w:tcPr>
          <w:p>
            <w:r>
              <w:t>Have emphysema, chronic bronchitis, or COPD</w:t>
            </w:r>
          </w:p>
        </w:tc>
        <w:tc>
          <w:tcPr>
            <w:tcW w:type="dxa" w:w="0"/>
          </w:tcPr>
          <w:p>
            <w:r>
              <w:t>0.0018</w:t>
            </w:r>
          </w:p>
        </w:tc>
      </w:tr>
      <w:tr>
        <w:tc>
          <w:tcPr>
            <w:tcW w:type="dxa" w:w="0"/>
          </w:tcPr>
          <w:p>
            <w:r>
              <w:t>Ever had heart attack</w:t>
            </w:r>
          </w:p>
        </w:tc>
        <w:tc>
          <w:tcPr>
            <w:tcW w:type="dxa" w:w="0"/>
          </w:tcPr>
          <w:p>
            <w:r>
              <w:t>0.0017</w:t>
            </w:r>
          </w:p>
        </w:tc>
      </w:tr>
      <w:tr>
        <w:tc>
          <w:tcPr>
            <w:tcW w:type="dxa" w:w="0"/>
          </w:tcPr>
          <w:p>
            <w:r>
              <w:t>Repeated chair stands: trial 1</w:t>
            </w:r>
          </w:p>
        </w:tc>
        <w:tc>
          <w:tcPr>
            <w:tcW w:type="dxa" w:w="0"/>
          </w:tcPr>
          <w:p>
            <w:r>
              <w:t>0.0017</w:t>
            </w:r>
          </w:p>
        </w:tc>
      </w:tr>
      <w:tr>
        <w:tc>
          <w:tcPr>
            <w:tcW w:type="dxa" w:w="0"/>
          </w:tcPr>
          <w:p>
            <w:r>
              <w:t>Have stomach ulcers or peptic ulcer disease</w:t>
            </w:r>
          </w:p>
        </w:tc>
        <w:tc>
          <w:tcPr>
            <w:tcW w:type="dxa" w:w="0"/>
          </w:tcPr>
          <w:p>
            <w:r>
              <w:t>0.0017</w:t>
            </w:r>
          </w:p>
        </w:tc>
      </w:tr>
      <w:tr>
        <w:tc>
          <w:tcPr>
            <w:tcW w:type="dxa" w:w="0"/>
          </w:tcPr>
          <w:p>
            <w:r>
              <w:t>Have rheumatoid arthritis</w:t>
            </w:r>
          </w:p>
        </w:tc>
        <w:tc>
          <w:tcPr>
            <w:tcW w:type="dxa" w:w="0"/>
          </w:tcPr>
          <w:p>
            <w:r>
              <w:t>0.0016</w:t>
            </w:r>
          </w:p>
        </w:tc>
      </w:tr>
      <w:tr>
        <w:tc>
          <w:tcPr>
            <w:tcW w:type="dxa" w:w="0"/>
          </w:tcPr>
          <w:p>
            <w:r>
              <w:t>Repeated chair stands: trial 2</w:t>
            </w:r>
          </w:p>
        </w:tc>
        <w:tc>
          <w:tcPr>
            <w:tcW w:type="dxa" w:w="0"/>
          </w:tcPr>
          <w:p>
            <w:r>
              <w:t>0.0014</w:t>
            </w:r>
          </w:p>
        </w:tc>
      </w:tr>
      <w:tr>
        <w:tc>
          <w:tcPr>
            <w:tcW w:type="dxa" w:w="0"/>
          </w:tcPr>
          <w:p>
            <w:r>
              <w:t>Ever had problem with kidneys, poor kidney function</w:t>
            </w:r>
          </w:p>
        </w:tc>
        <w:tc>
          <w:tcPr>
            <w:tcW w:type="dxa" w:w="0"/>
          </w:tcPr>
          <w:p>
            <w:r>
              <w:t>0.0012</w:t>
            </w:r>
          </w:p>
        </w:tc>
      </w:tr>
      <w:tr>
        <w:tc>
          <w:tcPr>
            <w:tcW w:type="dxa" w:w="0"/>
          </w:tcPr>
          <w:p>
            <w:r>
              <w:t>Used SAMe (S-adenosylmethionine) for joint pain or arthritis more than half the days of the month, past 30 days</w:t>
            </w:r>
          </w:p>
        </w:tc>
        <w:tc>
          <w:tcPr>
            <w:tcW w:type="dxa" w:w="0"/>
          </w:tcPr>
          <w:p>
            <w:r>
              <w:t>0.0008</w:t>
            </w:r>
          </w:p>
        </w:tc>
      </w:tr>
      <w:tr>
        <w:tc>
          <w:tcPr>
            <w:tcW w:type="dxa" w:w="0"/>
          </w:tcPr>
          <w:p>
            <w:r>
              <w:t>Had operation to unclog or bypass arteries in legs</w:t>
            </w:r>
          </w:p>
        </w:tc>
        <w:tc>
          <w:tcPr>
            <w:tcW w:type="dxa" w:w="0"/>
          </w:tcPr>
          <w:p>
            <w:r>
              <w:t>0.0007</w:t>
            </w:r>
          </w:p>
        </w:tc>
      </w:tr>
      <w:tr>
        <w:tc>
          <w:tcPr>
            <w:tcW w:type="dxa" w:w="0"/>
          </w:tcPr>
          <w:p>
            <w:r>
              <w:t>20-meter walk: trial 1</w:t>
            </w:r>
          </w:p>
        </w:tc>
        <w:tc>
          <w:tcPr>
            <w:tcW w:type="dxa" w:w="0"/>
          </w:tcPr>
          <w:p>
            <w:r>
              <w:t>0.0004</w:t>
            </w:r>
          </w:p>
        </w:tc>
      </w:tr>
      <w:tr>
        <w:tc>
          <w:tcPr>
            <w:tcW w:type="dxa" w:w="0"/>
          </w:tcPr>
          <w:p>
            <w:r>
              <w:t>Used parathyroid hormone or PTH (includes Forteo, or teriparatide, given by injection) to treat osteoporosis, past 6 months</w:t>
            </w:r>
          </w:p>
        </w:tc>
        <w:tc>
          <w:tcPr>
            <w:tcW w:type="dxa" w:w="0"/>
          </w:tcPr>
          <w:p>
            <w:r>
              <w:t>0.0003</w:t>
            </w:r>
          </w:p>
        </w:tc>
      </w:tr>
      <w:tr>
        <w:tc>
          <w:tcPr>
            <w:tcW w:type="dxa" w:w="0"/>
          </w:tcPr>
          <w:p>
            <w:r>
              <w:t>20-meter walk: trial 2</w:t>
            </w:r>
          </w:p>
        </w:tc>
        <w:tc>
          <w:tcPr>
            <w:tcW w:type="dxa" w:w="0"/>
          </w:tcPr>
          <w:p>
            <w:r>
              <w:t>0.0001</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