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3577B7">
      <w:pPr>
        <w:spacing w:after="1440"/>
      </w:pPr>
    </w:p>
    <w:p w14:paraId="64418ABF">
      <w:pPr>
        <w:pStyle w:val="31"/>
      </w:pPr>
      <w:r>
        <w:t>大数据技术课程项目任务书</w:t>
      </w:r>
    </w:p>
    <w:p w14:paraId="7021D30D">
      <w:pPr>
        <w:spacing w:after="200"/>
        <w:jc w:val="center"/>
      </w:pPr>
      <w:r>
        <w:rPr>
          <w:rFonts w:ascii="黑体" w:hAnsi="黑体" w:eastAsia="黑体" w:cs="黑体"/>
          <w:b/>
          <w:color w:val="000000"/>
          <w:sz w:val="36"/>
        </w:rPr>
        <w:t>基于MovieLens的分布式增量电影推荐系统</w:t>
      </w:r>
    </w:p>
    <w:p w14:paraId="5DB6AA2F">
      <w:pPr>
        <w:spacing w:after="1280"/>
        <w:jc w:val="center"/>
      </w:pPr>
      <w:r>
        <w:rPr>
          <w:rFonts w:ascii="宋体" w:hAnsi="宋体" w:eastAsia="宋体" w:cs="宋体"/>
          <w:b w:val="0"/>
          <w:color w:val="000000"/>
          <w:sz w:val="28"/>
        </w:rPr>
        <w:t>NDCG@10提升挑战</w:t>
      </w:r>
    </w:p>
    <w:tbl>
      <w:tblPr>
        <w:tblStyle w:val="32"/>
        <w:tblW w:w="0" w:type="auto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26512929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DCE6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41FBE89">
            <w:pPr>
              <w:spacing w:before="0" w:after="0" w:line="288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2"/>
              </w:rPr>
              <w:t>课程名称</w:t>
            </w:r>
          </w:p>
        </w:tc>
        <w:tc>
          <w:tcPr>
            <w:tcW w:w="6840" w:type="dxa"/>
            <w:shd w:val="clear" w:color="auto" w:fill="DCE6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B8357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2"/>
              </w:rPr>
              <w:t>大数据技术</w:t>
            </w:r>
          </w:p>
        </w:tc>
      </w:tr>
      <w:tr w14:paraId="201AE902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DCE6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3CB4B06">
            <w:pPr>
              <w:spacing w:before="0" w:after="0" w:line="288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2"/>
              </w:rPr>
              <w:t>适用对象</w:t>
            </w:r>
          </w:p>
        </w:tc>
        <w:tc>
          <w:tcPr>
            <w:tcW w:w="684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B29FF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2"/>
              </w:rPr>
              <w:t>博士研究生和硕士研究生</w:t>
            </w:r>
          </w:p>
        </w:tc>
      </w:tr>
      <w:tr w14:paraId="3D2106DA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DCE6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6619E0">
            <w:pPr>
              <w:spacing w:before="0" w:after="0" w:line="288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2"/>
              </w:rPr>
              <w:t>项目形式</w:t>
            </w:r>
          </w:p>
        </w:tc>
        <w:tc>
          <w:tcPr>
            <w:tcW w:w="6840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121BC9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2"/>
              </w:rPr>
              <w:t>建议3组队完成并进行个人答辩</w:t>
            </w:r>
          </w:p>
        </w:tc>
      </w:tr>
      <w:tr w14:paraId="22391FE3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DCE6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2C6DD0">
            <w:pPr>
              <w:spacing w:before="0" w:after="0" w:line="288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2"/>
              </w:rPr>
              <w:t>推荐数据集</w:t>
            </w:r>
          </w:p>
        </w:tc>
        <w:tc>
          <w:tcPr>
            <w:tcW w:w="684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2D797B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2"/>
              </w:rPr>
              <w:t>MovieLens 32M</w:t>
            </w:r>
          </w:p>
        </w:tc>
      </w:tr>
      <w:tr w14:paraId="2D698EDF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shd w:val="clear" w:color="auto" w:fill="DCE6F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E6D123">
            <w:pPr>
              <w:spacing w:before="0" w:after="0" w:line="288" w:lineRule="auto"/>
              <w:jc w:val="center"/>
            </w:pPr>
            <w:r>
              <w:rPr>
                <w:rFonts w:ascii="黑体" w:hAnsi="黑体" w:eastAsia="黑体" w:cs="黑体"/>
                <w:b/>
                <w:color w:val="000000"/>
                <w:sz w:val="22"/>
              </w:rPr>
              <w:t>核心评价指标</w:t>
            </w:r>
          </w:p>
        </w:tc>
        <w:tc>
          <w:tcPr>
            <w:tcW w:w="6840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EDA48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2"/>
              </w:rPr>
              <w:t>Top 10推荐的NDCG@10</w:t>
            </w:r>
          </w:p>
        </w:tc>
      </w:tr>
    </w:tbl>
    <w:p w14:paraId="6CB3DD01">
      <w:r>
        <w:br w:type="page"/>
      </w:r>
    </w:p>
    <w:p w14:paraId="61F6C0CB">
      <w:pPr>
        <w:pStyle w:val="3"/>
      </w:pPr>
      <w:r>
        <w:t>一 项目背景</w:t>
      </w:r>
    </w:p>
    <w:p w14:paraId="32D3B505">
      <w:pPr>
        <w:ind w:firstLine="475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推荐系统需要同时解决海量行为数据处理、用户兴趣建模、候选召回、结果排序和在线更新等问题。MovieLens 32M提供匿名用户评分、电影类别、用户标签和时间戳，可在不依赖网络爬虫或外部数据关联的条件下构建完整实验流程。项目要求学生将分布式计算、相似度计算、数据流分析、链接分析、图挖掘和推荐算法组合成一个可运行、可评价、可复现的系统。</w:t>
      </w:r>
    </w:p>
    <w:p w14:paraId="66EA4676">
      <w:pPr>
        <w:pStyle w:val="3"/>
      </w:pPr>
      <w:r>
        <w:t>二 项目目标</w:t>
      </w:r>
    </w:p>
    <w:p w14:paraId="1A1430B8">
      <w:pPr>
        <w:ind w:firstLine="475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在教师统一的数据划分、候选集和评价程序上，设计并实现分布式增量电影推荐系统，使Top 10推荐结果的NDCG@10相对热门推荐基线提高不低于10%。系统还应报告固定运行环境下的数据处理吞吐量、推荐延迟和资源使用情况，但NDCG@10作为项目的核心优化指标。</w:t>
      </w:r>
    </w:p>
    <w:p w14:paraId="4EA9503A">
      <w:pPr>
        <w:ind w:firstLine="475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学生应通过基线复现、模型改进和消融实验说明性能提升来自哪些算法或系统设计。实验结果必须能够由教师使用提交的代码和配置文件重新运行。</w:t>
      </w:r>
    </w:p>
    <w:p w14:paraId="032FC120">
      <w:pPr>
        <w:pStyle w:val="3"/>
      </w:pPr>
      <w:r>
        <w:t>三 学习目标</w:t>
      </w:r>
    </w:p>
    <w:p w14:paraId="5B66B8D1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掌握大规模用户行为数据的清洗、统计、存储和分布式处理方法。</w:t>
      </w:r>
    </w:p>
    <w:p w14:paraId="0F8A748E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理解相似度、近似近邻检索、协同过滤、矩阵分解和排序指标之间的关系。</w:t>
      </w:r>
    </w:p>
    <w:p w14:paraId="0E5E9B4C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能够把评分时间戳转换为数据流，完成采样、窗口统计和用户画像增量更新。</w:t>
      </w:r>
    </w:p>
    <w:p w14:paraId="0FA2BFC8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能够把用户与电影建模为二部图，并使用链接分析或随机游走方法改进推荐。</w:t>
      </w:r>
    </w:p>
    <w:p w14:paraId="70FD8709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形成自主检索资料、复现实验、比较方法和解释结果的研究能力。</w:t>
      </w:r>
    </w:p>
    <w:p w14:paraId="778E59C9">
      <w:r>
        <w:br w:type="page"/>
      </w:r>
    </w:p>
    <w:p w14:paraId="17933F12">
      <w:pPr>
        <w:pStyle w:val="3"/>
      </w:pPr>
      <w:r>
        <w:t>四 数据集与实验数据</w:t>
      </w:r>
    </w:p>
    <w:p w14:paraId="42BDB0E4">
      <w:pPr>
        <w:ind w:firstLine="475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正式考核使用MovieLens 32M稳定基准数据集。数据约含3200万条评分、200万条标签记录、20万名匿名用户和8.7万部电影，压缩包约239MB。学生从GroupLens官方网站下载原始数据，教师提供统一的数据检查、划分和候选集生成脚本。</w:t>
      </w:r>
    </w:p>
    <w:p w14:paraId="7BAEE067">
      <w:pPr>
        <w:ind w:left="475"/>
      </w:pPr>
      <w:r>
        <w:rPr>
          <w:rFonts w:ascii="宋体" w:hAnsi="宋体" w:eastAsia="宋体" w:cs="宋体"/>
          <w:b/>
          <w:color w:val="000000"/>
          <w:sz w:val="24"/>
        </w:rPr>
        <w:t xml:space="preserve">官方下载地址  </w:t>
      </w:r>
      <w:r>
        <w:fldChar w:fldCharType="begin"/>
      </w:r>
      <w:r>
        <w:instrText xml:space="preserve"> HYPERLINK "https://files.grouplens.org/datasets/movielens/ml-32m.zip" \h </w:instrText>
      </w:r>
      <w:r>
        <w:fldChar w:fldCharType="separate"/>
      </w:r>
      <w:r>
        <w:rPr>
          <w:rFonts w:ascii="宋体" w:hAnsi="宋体" w:eastAsia="宋体" w:cs="宋体"/>
          <w:color w:val="0563C1"/>
          <w:sz w:val="24"/>
          <w:u w:val="single"/>
        </w:rPr>
        <w:t>下载MovieLens 32M数据集</w:t>
      </w:r>
      <w:r>
        <w:rPr>
          <w:rFonts w:ascii="宋体" w:hAnsi="宋体" w:eastAsia="宋体" w:cs="宋体"/>
          <w:color w:val="0563C1"/>
          <w:sz w:val="24"/>
          <w:u w:val="single"/>
        </w:rPr>
        <w:fldChar w:fldCharType="end"/>
      </w:r>
    </w:p>
    <w:tbl>
      <w:tblPr>
        <w:tblStyle w:val="32"/>
        <w:tblW w:w="0" w:type="auto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AD3CD15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234E7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07569A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数据文件</w:t>
            </w:r>
          </w:p>
        </w:tc>
        <w:tc>
          <w:tcPr>
            <w:tcW w:w="3672" w:type="dxa"/>
            <w:shd w:val="clear" w:color="auto" w:fill="234E7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8C38C6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主要字段</w:t>
            </w:r>
          </w:p>
        </w:tc>
        <w:tc>
          <w:tcPr>
            <w:tcW w:w="4464" w:type="dxa"/>
            <w:shd w:val="clear" w:color="auto" w:fill="234E7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712530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项目用途</w:t>
            </w:r>
          </w:p>
        </w:tc>
      </w:tr>
      <w:tr w14:paraId="247F8B1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5DB4C8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ratings.csv</w:t>
            </w:r>
          </w:p>
        </w:tc>
        <w:tc>
          <w:tcPr>
            <w:tcW w:w="367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1F463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userId movieId rating timestamp</w:t>
            </w:r>
          </w:p>
        </w:tc>
        <w:tc>
          <w:tcPr>
            <w:tcW w:w="446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7F43B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训练推荐模型并构造时序测试集</w:t>
            </w:r>
          </w:p>
        </w:tc>
      </w:tr>
      <w:tr w14:paraId="469CE991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51E735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movies.csv</w:t>
            </w:r>
          </w:p>
        </w:tc>
        <w:tc>
          <w:tcPr>
            <w:tcW w:w="3672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06A5AA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movieId title genres</w:t>
            </w:r>
          </w:p>
        </w:tc>
        <w:tc>
          <w:tcPr>
            <w:tcW w:w="4464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F5FF4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生成电影内容特征和类别画像</w:t>
            </w:r>
          </w:p>
        </w:tc>
      </w:tr>
      <w:tr w14:paraId="0D5866C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40260A2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tags.csv</w:t>
            </w:r>
          </w:p>
        </w:tc>
        <w:tc>
          <w:tcPr>
            <w:tcW w:w="367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59F2A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userId movieId tag timestamp</w:t>
            </w:r>
          </w:p>
        </w:tc>
        <w:tc>
          <w:tcPr>
            <w:tcW w:w="446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B0A322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构建标签向量和增量兴趣特征</w:t>
            </w:r>
          </w:p>
        </w:tc>
      </w:tr>
      <w:tr w14:paraId="267C09CC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00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56A2733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links.csv</w:t>
            </w:r>
          </w:p>
        </w:tc>
        <w:tc>
          <w:tcPr>
            <w:tcW w:w="3672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7C2F9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movieId imdbId tmdbId</w:t>
            </w:r>
          </w:p>
        </w:tc>
        <w:tc>
          <w:tcPr>
            <w:tcW w:w="4464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8973C80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完成编号校验和可选数据扩展</w:t>
            </w:r>
          </w:p>
        </w:tc>
      </w:tr>
    </w:tbl>
    <w:p w14:paraId="57B9E934">
      <w:pPr>
        <w:pStyle w:val="3"/>
      </w:pPr>
      <w:r>
        <w:t>五 数据划分与评价协议</w:t>
      </w:r>
    </w:p>
    <w:p w14:paraId="4BC3CE66">
      <w:pPr>
        <w:spacing w:after="100"/>
        <w:ind w:left="360" w:hanging="360"/>
      </w:pPr>
      <w:r>
        <w:rPr>
          <w:rFonts w:ascii="宋体" w:hAnsi="宋体" w:eastAsia="宋体" w:cs="宋体"/>
          <w:b/>
          <w:color w:val="000000"/>
          <w:sz w:val="24"/>
        </w:rPr>
        <w:t xml:space="preserve">1  正反馈定义  </w:t>
      </w:r>
      <w:r>
        <w:rPr>
          <w:rFonts w:ascii="宋体" w:hAnsi="宋体" w:eastAsia="宋体" w:cs="宋体"/>
          <w:b w:val="0"/>
          <w:color w:val="000000"/>
          <w:sz w:val="24"/>
        </w:rPr>
        <w:t>将评分不低于4分的记录作为正反馈，其余记录仅用于兴趣建模或负反馈实验。</w:t>
      </w:r>
    </w:p>
    <w:p w14:paraId="06EB9949">
      <w:pPr>
        <w:spacing w:after="100"/>
        <w:ind w:left="360" w:hanging="360"/>
      </w:pPr>
      <w:r>
        <w:rPr>
          <w:rFonts w:ascii="宋体" w:hAnsi="宋体" w:eastAsia="宋体" w:cs="宋体"/>
          <w:b/>
          <w:color w:val="000000"/>
          <w:sz w:val="24"/>
        </w:rPr>
        <w:t xml:space="preserve">2  时间划分  </w:t>
      </w:r>
      <w:r>
        <w:rPr>
          <w:rFonts w:ascii="宋体" w:hAnsi="宋体" w:eastAsia="宋体" w:cs="宋体"/>
          <w:b w:val="0"/>
          <w:color w:val="000000"/>
          <w:sz w:val="24"/>
        </w:rPr>
        <w:t>对每位用户按时间戳排序，前80%用于训练，中间10%用于验证，最后10%用于测试。</w:t>
      </w:r>
    </w:p>
    <w:p w14:paraId="318E4508">
      <w:pPr>
        <w:spacing w:after="100"/>
        <w:ind w:left="360" w:hanging="360"/>
      </w:pPr>
      <w:r>
        <w:rPr>
          <w:rFonts w:ascii="宋体" w:hAnsi="宋体" w:eastAsia="宋体" w:cs="宋体"/>
          <w:b/>
          <w:color w:val="000000"/>
          <w:sz w:val="24"/>
        </w:rPr>
        <w:t xml:space="preserve">3  候选集  </w:t>
      </w:r>
      <w:r>
        <w:rPr>
          <w:rFonts w:ascii="宋体" w:hAnsi="宋体" w:eastAsia="宋体" w:cs="宋体"/>
          <w:b w:val="0"/>
          <w:color w:val="000000"/>
          <w:sz w:val="24"/>
        </w:rPr>
        <w:t>每位测试用户的候选集由测试正样本和100个固定负样本组成，统一使用随机种子20260907。</w:t>
      </w:r>
    </w:p>
    <w:p w14:paraId="46252183">
      <w:pPr>
        <w:spacing w:after="100"/>
        <w:ind w:left="360" w:hanging="360"/>
      </w:pPr>
      <w:r>
        <w:rPr>
          <w:rFonts w:ascii="宋体" w:hAnsi="宋体" w:eastAsia="宋体" w:cs="宋体"/>
          <w:b/>
          <w:color w:val="000000"/>
          <w:sz w:val="24"/>
        </w:rPr>
        <w:t xml:space="preserve">4  防止泄漏  </w:t>
      </w:r>
      <w:r>
        <w:rPr>
          <w:rFonts w:ascii="宋体" w:hAnsi="宋体" w:eastAsia="宋体" w:cs="宋体"/>
          <w:b w:val="0"/>
          <w:color w:val="000000"/>
          <w:sz w:val="24"/>
        </w:rPr>
        <w:t>训练过程不得读取测试标签；任何时序特征只能使用推荐时刻之前的数据。</w:t>
      </w:r>
    </w:p>
    <w:p w14:paraId="328D2CE9">
      <w:pPr>
        <w:spacing w:after="100"/>
        <w:ind w:left="360" w:hanging="360"/>
      </w:pPr>
      <w:r>
        <w:rPr>
          <w:rFonts w:ascii="宋体" w:hAnsi="宋体" w:eastAsia="宋体" w:cs="宋体"/>
          <w:b/>
          <w:color w:val="000000"/>
          <w:sz w:val="24"/>
        </w:rPr>
        <w:t xml:space="preserve">5  核心指标  </w:t>
      </w:r>
      <w:r>
        <w:rPr>
          <w:rFonts w:ascii="宋体" w:hAnsi="宋体" w:eastAsia="宋体" w:cs="宋体"/>
          <w:b w:val="0"/>
          <w:color w:val="000000"/>
          <w:sz w:val="24"/>
        </w:rPr>
        <w:t>教师使用统一脚本计算NDCG@10，并同时记录Recall@10、吞吐量和单用户推荐延迟。</w:t>
      </w:r>
    </w:p>
    <w:p w14:paraId="1F6429E1">
      <w:r>
        <w:br w:type="page"/>
      </w:r>
    </w:p>
    <w:p w14:paraId="499FBB8B">
      <w:pPr>
        <w:pStyle w:val="3"/>
      </w:pPr>
      <w:r>
        <w:t>六 项目任务</w:t>
      </w:r>
    </w:p>
    <w:tbl>
      <w:tblPr>
        <w:tblStyle w:val="32"/>
        <w:tblW w:w="0" w:type="auto"/>
        <w:jc w:val="center"/>
        <w:tblBorders>
          <w:top w:val="single" w:color="D9D9D9" w:sz="8" w:space="0"/>
          <w:left w:val="single" w:color="D9D9D9" w:sz="8" w:space="0"/>
          <w:bottom w:val="single" w:color="D9D9D9" w:sz="8" w:space="0"/>
          <w:right w:val="single" w:color="D9D9D9" w:sz="8" w:space="0"/>
          <w:insideH w:val="single" w:color="D9D9D9" w:sz="8" w:space="0"/>
          <w:insideV w:val="single" w:color="D9D9D9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6A7629E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52" w:type="dxa"/>
            <w:shd w:val="clear" w:color="auto" w:fill="234E7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530628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任务</w:t>
            </w:r>
          </w:p>
        </w:tc>
        <w:tc>
          <w:tcPr>
            <w:tcW w:w="1872" w:type="dxa"/>
            <w:shd w:val="clear" w:color="auto" w:fill="234E7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CB7C509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模块</w:t>
            </w:r>
          </w:p>
        </w:tc>
        <w:tc>
          <w:tcPr>
            <w:tcW w:w="4608" w:type="dxa"/>
            <w:shd w:val="clear" w:color="auto" w:fill="234E7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9BC9A7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主要要求</w:t>
            </w:r>
          </w:p>
        </w:tc>
        <w:tc>
          <w:tcPr>
            <w:tcW w:w="2304" w:type="dxa"/>
            <w:shd w:val="clear" w:color="auto" w:fill="234E7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5389503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FFFFFF"/>
                <w:sz w:val="21"/>
              </w:rPr>
              <w:t>检查证据</w:t>
            </w:r>
          </w:p>
        </w:tc>
      </w:tr>
      <w:tr w14:paraId="3700906F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B38B0D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任务一</w:t>
            </w:r>
          </w:p>
        </w:tc>
        <w:tc>
          <w:tcPr>
            <w:tcW w:w="187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B02728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数据检查与基线</w:t>
            </w:r>
          </w:p>
        </w:tc>
        <w:tc>
          <w:tcPr>
            <w:tcW w:w="46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10A91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完成数据质量检查、描述性统计和热门推荐基线。</w:t>
            </w:r>
          </w:p>
        </w:tc>
        <w:tc>
          <w:tcPr>
            <w:tcW w:w="230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23F066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统计报告和基线结果</w:t>
            </w:r>
          </w:p>
        </w:tc>
      </w:tr>
      <w:tr w14:paraId="5B941900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0B8501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任务二</w:t>
            </w:r>
          </w:p>
        </w:tc>
        <w:tc>
          <w:tcPr>
            <w:tcW w:w="1872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D05098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相似度与召回</w:t>
            </w:r>
          </w:p>
        </w:tc>
        <w:tc>
          <w:tcPr>
            <w:tcW w:w="4608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A87A01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实现精确相似度计算，并使用LSH完成近似候选召回。</w:t>
            </w:r>
          </w:p>
        </w:tc>
        <w:tc>
          <w:tcPr>
            <w:tcW w:w="2304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CC2AB3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准确率和效率对比</w:t>
            </w:r>
          </w:p>
        </w:tc>
      </w:tr>
      <w:tr w14:paraId="0D28F32E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1E6AB65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任务三</w:t>
            </w:r>
          </w:p>
        </w:tc>
        <w:tc>
          <w:tcPr>
            <w:tcW w:w="187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A39D64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分布式推荐</w:t>
            </w:r>
          </w:p>
        </w:tc>
        <w:tc>
          <w:tcPr>
            <w:tcW w:w="46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90F3B8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使用Spark完成数据处理和至少一种推荐算法的分布式实现。</w:t>
            </w:r>
          </w:p>
        </w:tc>
        <w:tc>
          <w:tcPr>
            <w:tcW w:w="230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A2F0E1C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代码和扩展性实验</w:t>
            </w:r>
          </w:p>
        </w:tc>
      </w:tr>
      <w:tr w14:paraId="238AF9CF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595B7E6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任务四</w:t>
            </w:r>
          </w:p>
        </w:tc>
        <w:tc>
          <w:tcPr>
            <w:tcW w:w="1872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2B5144F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流式增量处理</w:t>
            </w:r>
          </w:p>
        </w:tc>
        <w:tc>
          <w:tcPr>
            <w:tcW w:w="4608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E4DE75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按时间戳回放评分流，实现采样、窗口统计或画像更新。</w:t>
            </w:r>
          </w:p>
        </w:tc>
        <w:tc>
          <w:tcPr>
            <w:tcW w:w="2304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071C5BA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流处理演示和日志</w:t>
            </w:r>
          </w:p>
        </w:tc>
      </w:tr>
      <w:tr w14:paraId="190AD8E9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2B252F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任务五</w:t>
            </w:r>
          </w:p>
        </w:tc>
        <w:tc>
          <w:tcPr>
            <w:tcW w:w="1872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D418E3E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图推荐实验</w:t>
            </w:r>
          </w:p>
        </w:tc>
        <w:tc>
          <w:tcPr>
            <w:tcW w:w="4608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CAA2084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建立用户与电影二部图，使用链接分析或社区特征改进推荐。</w:t>
            </w:r>
          </w:p>
        </w:tc>
        <w:tc>
          <w:tcPr>
            <w:tcW w:w="2304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F07FA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图模型与对比结果</w:t>
            </w:r>
          </w:p>
        </w:tc>
      </w:tr>
      <w:tr w14:paraId="32E3B289">
        <w:tblPrEx>
          <w:tblBorders>
            <w:top w:val="single" w:color="D9D9D9" w:sz="8" w:space="0"/>
            <w:left w:val="single" w:color="D9D9D9" w:sz="8" w:space="0"/>
            <w:bottom w:val="single" w:color="D9D9D9" w:sz="8" w:space="0"/>
            <w:right w:val="single" w:color="D9D9D9" w:sz="8" w:space="0"/>
            <w:insideH w:val="single" w:color="D9D9D9" w:sz="8" w:space="0"/>
            <w:insideV w:val="single" w:color="D9D9D9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2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1AA232">
            <w:pPr>
              <w:spacing w:before="0" w:after="0" w:line="288" w:lineRule="auto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任务六</w:t>
            </w:r>
          </w:p>
        </w:tc>
        <w:tc>
          <w:tcPr>
            <w:tcW w:w="1872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1DB179B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系统集成</w:t>
            </w:r>
          </w:p>
        </w:tc>
        <w:tc>
          <w:tcPr>
            <w:tcW w:w="4608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BF27D7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组合召回、特征和排序模块，通过消融实验解释性能变化。</w:t>
            </w:r>
          </w:p>
        </w:tc>
        <w:tc>
          <w:tcPr>
            <w:tcW w:w="2304" w:type="dxa"/>
            <w:shd w:val="clear" w:color="auto" w:fill="F3F7F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A0CED46"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最终模型和消融实验</w:t>
            </w:r>
          </w:p>
        </w:tc>
      </w:tr>
    </w:tbl>
    <w:p w14:paraId="3A390DED">
      <w:pPr>
        <w:pStyle w:val="4"/>
      </w:pPr>
      <w:r>
        <w:t>系统架构最低要求</w:t>
      </w:r>
    </w:p>
    <w:p w14:paraId="321104FC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数据层应保留原始数据、清洗数据和训练验证测试划分，所有处理步骤可重复执行。</w:t>
      </w:r>
    </w:p>
    <w:p w14:paraId="1B7736BF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算法层至少包含一个基线模型、一个课程算法模块和一个学生自主学习的改进模块。</w:t>
      </w:r>
    </w:p>
    <w:p w14:paraId="34CE802B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服务层应输出每位用户的Top 10推荐结果，并记录生成时间和模型版本。</w:t>
      </w:r>
    </w:p>
    <w:p w14:paraId="577258F9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实验层应统一管理随机种子、参数、日志和指标，支持基线与改进模型的直接比较。</w:t>
      </w:r>
    </w:p>
    <w:p w14:paraId="18802123">
      <w:r>
        <w:br w:type="page"/>
      </w:r>
    </w:p>
    <w:p w14:paraId="6CCFB685">
      <w:pPr>
        <w:pStyle w:val="3"/>
      </w:pPr>
      <w:r>
        <w:t>七 项目知识图谱</w:t>
      </w:r>
    </w:p>
    <w:p w14:paraId="021B9003">
      <w:pPr>
        <w:ind w:firstLine="475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图中展示了计算机核心课程、大数据课程知识、MovieLens数据处理、系统实现和评价指标之间的依赖关系。</w:t>
      </w:r>
    </w:p>
    <w:p w14:paraId="494FB0CD">
      <w:pPr>
        <w:keepNext/>
        <w:jc w:val="center"/>
      </w:pPr>
      <w:r>
        <w:drawing>
          <wp:inline distT="0" distB="0" distL="114300" distR="114300">
            <wp:extent cx="6400800" cy="5791200"/>
            <wp:effectExtent l="0" t="0" r="0" b="0"/>
            <wp:docPr id="1" name="Picture 1" descr="项目知识图谱，从计算机核心课程基础，经分布式计算、相似度、数据流、图挖掘和推荐系统方法，连接至MovieLens分布式增量推荐系统及NDCG@10、吞吐量和复现性评价。" title="项目知识点知识图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项目知识图谱，从计算机核心课程基础，经分布式计算、相似度、数据流、图挖掘和推荐系统方法，连接至MovieLens分布式增量推荐系统及NDCG@10、吞吐量和复现性评价。" title="项目知识点知识图谱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05790">
      <w:pPr>
        <w:spacing w:before="80" w:after="0"/>
        <w:jc w:val="center"/>
      </w:pPr>
      <w:r>
        <w:rPr>
          <w:rFonts w:ascii="宋体" w:hAnsi="宋体" w:eastAsia="宋体" w:cs="宋体"/>
          <w:b w:val="0"/>
          <w:color w:val="000000"/>
          <w:sz w:val="21"/>
        </w:rPr>
        <w:t>图1  项目知识点知识图谱</w:t>
      </w:r>
    </w:p>
    <w:p w14:paraId="4B9018B3">
      <w:r>
        <w:br w:type="page"/>
      </w:r>
    </w:p>
    <w:p w14:paraId="6531851E">
      <w:pPr>
        <w:pStyle w:val="3"/>
      </w:pPr>
      <w:r>
        <w:rPr>
          <w:rFonts w:hint="eastAsia" w:eastAsia="宋体"/>
          <w:lang w:val="en-US" w:eastAsia="zh-CN"/>
        </w:rPr>
        <w:t>八</w:t>
      </w:r>
      <w:r>
        <w:t xml:space="preserve"> 提交成果</w:t>
      </w:r>
    </w:p>
    <w:p w14:paraId="2D80F3A7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完整源代码、依赖文件、参数配置和一键运行说明。</w:t>
      </w:r>
    </w:p>
    <w:p w14:paraId="23F7DA9C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数据处理与划分脚本，不提交未经许可重新发布的MovieLens原始数据。</w:t>
      </w:r>
    </w:p>
    <w:p w14:paraId="2092BF5E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统一格式的Top 10推荐结果文件和自动评价结果。</w:t>
      </w:r>
    </w:p>
    <w:p w14:paraId="50287B8F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项目报告，说明问题定义、算法设计、系统架构、实验设置、结果分析和局限性。</w:t>
      </w:r>
    </w:p>
    <w:p w14:paraId="4CB27433">
      <w:pPr>
        <w:pStyle w:val="16"/>
        <w:spacing w:after="60"/>
        <w:ind w:left="360" w:hanging="259"/>
      </w:pPr>
      <w:r>
        <w:rPr>
          <w:rFonts w:ascii="宋体" w:hAnsi="宋体" w:eastAsia="宋体" w:cs="宋体"/>
          <w:b w:val="0"/>
          <w:color w:val="000000"/>
          <w:sz w:val="24"/>
        </w:rPr>
        <w:t>小组演示材料、个人贡献说明和答辩记录。</w:t>
      </w:r>
    </w:p>
    <w:p w14:paraId="6AFE4C1F">
      <w:pPr>
        <w:pStyle w:val="3"/>
      </w:pPr>
      <w:r>
        <w:rPr>
          <w:rFonts w:hint="eastAsia" w:eastAsia="宋体"/>
          <w:lang w:val="en-US" w:eastAsia="zh-CN"/>
        </w:rPr>
        <w:t>九</w:t>
      </w:r>
      <w:bookmarkStart w:id="0" w:name="_GoBack"/>
      <w:bookmarkEnd w:id="0"/>
      <w:r>
        <w:t xml:space="preserve"> 基本规范</w:t>
      </w:r>
    </w:p>
    <w:p w14:paraId="49D8EB13">
      <w:pPr>
        <w:ind w:firstLine="475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各组必须记录数据版本、随机种子、软硬件环境和关键参数。引用开源代码、模型或外部资料时应标明来源。教师以统一测试程序和可复现运行结果为准，无法复现或存在数据泄漏的结果不计入核心指标成绩。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4D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60" w:line="240" w:lineRule="auto"/>
      <w:contextualSpacing/>
      <w:jc w:val="center"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1498</Words>
  <Characters>1754</Characters>
  <Lines>0</Lines>
  <Paragraphs>0</Paragraphs>
  <TotalTime>3</TotalTime>
  <ScaleCrop>false</ScaleCrop>
  <LinksUpToDate>false</LinksUpToDate>
  <CharactersWithSpaces>1802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黄光轮</dc:creator>
  <dc:description>generated by python-docx</dc:description>
  <cp:keywords>大数据技术, MovieLens, 推荐系统, NDCG@10, 项目式教学</cp:keywords>
  <cp:lastModifiedBy>黄光轮</cp:lastModifiedBy>
  <dcterms:modified xsi:type="dcterms:W3CDTF">2026-09-15T10:47:58Z</dcterms:modified>
  <dc:subject>基于MovieLens的分布式增量电影推荐系统</dc:subject>
  <dc:title>大数据技术课程项目任务书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eyJoZGlkIjoiMTMyOThjY2VhZWZjODdmZmZhYTcyMGRhNGRjYTZhZmMiLCJ1c2VySWQiOiI0MTI1ODc3MDkifQ==</vt:lpwstr>
  </property>
  <property fmtid="{D5CDD505-2E9C-101B-9397-08002B2CF9AE}" pid="3" name="KSOProductBuildVer">
    <vt:lpwstr>2052-12.1.0.28022</vt:lpwstr>
  </property>
  <property fmtid="{D5CDD505-2E9C-101B-9397-08002B2CF9AE}" pid="4" name="ICV">
    <vt:lpwstr>7022BEED5B054FF2AE3C26FC82848072_12</vt:lpwstr>
  </property>
</Properties>
</file>