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Первый абзац основного текста, в нём описывается тема проекта.</w:t>
      </w:r>
    </w:p>
    <w:p>
      <w:r>
        <w:rPr>
          <w:color w:val="FF0000"/>
        </w:rPr>
        <w:t xml:space="preserve">Второй абзац продолжает мысль и приводит пример из практики.</w:t>
      </w:r>
    </w:p>
    <w:sectPr>
      <w:pgSz w:w="11906" w:h="16838"/>
      <w:pgMar w:top="1134" w:right="567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</w:styles>
</file>