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>
      <w:r>
        <w:t xml:space="preserve">Второй абзац продолжает мысль и приводит пример из практики.</w:t>
      </w:r>
    </w:p>
    <w:p>
      <w:r>
        <w:t xml:space="preserve">Третий абзац подводит промежуточный итог рассуждения.</w:t>
      </w:r>
    </w:p>
    <w:p>
      <w:r>
        <w:t xml:space="preserve">Четвёртый абзац завершает раздел и связывает его со следующим.</w:t>
      </w:r>
    </w:p>
    <w:sectPr>
      <w:pgSz w:w="12240" w:h="15840"/>
      <w:pgMar w:top="1134" w:right="851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